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98350" w14:textId="77777777" w:rsidR="0036652B" w:rsidRPr="0088578D" w:rsidRDefault="0036652B" w:rsidP="0036652B">
      <w:pPr>
        <w:spacing w:before="0"/>
        <w:ind w:left="357" w:firstLine="0"/>
        <w:jc w:val="right"/>
        <w:rPr>
          <w:i/>
          <w:iCs/>
        </w:rPr>
      </w:pPr>
      <w:bookmarkStart w:id="0" w:name="_Toc146551037"/>
      <w:r w:rsidRPr="0088578D">
        <w:rPr>
          <w:i/>
          <w:iCs/>
        </w:rPr>
        <w:t>Załącznik do uchwały nr …</w:t>
      </w:r>
    </w:p>
    <w:p w14:paraId="5B8F783E" w14:textId="3178EDDA" w:rsidR="0036652B" w:rsidRPr="0088578D" w:rsidRDefault="0036652B" w:rsidP="0036652B">
      <w:pPr>
        <w:spacing w:before="0"/>
        <w:ind w:left="357" w:firstLine="0"/>
        <w:jc w:val="right"/>
        <w:rPr>
          <w:i/>
          <w:iCs/>
        </w:rPr>
      </w:pPr>
      <w:r w:rsidRPr="0088578D">
        <w:rPr>
          <w:i/>
          <w:iCs/>
        </w:rPr>
        <w:t>Rady Ministrów z dnia …  r.</w:t>
      </w:r>
    </w:p>
    <w:p w14:paraId="2A04B6BF" w14:textId="1048445B" w:rsidR="0036652B" w:rsidRPr="0088578D" w:rsidRDefault="0036652B" w:rsidP="0036652B">
      <w:pPr>
        <w:spacing w:before="0"/>
        <w:ind w:left="357" w:firstLine="0"/>
        <w:jc w:val="right"/>
        <w:rPr>
          <w:i/>
          <w:iCs/>
        </w:rPr>
      </w:pPr>
      <w:r w:rsidRPr="0088578D">
        <w:rPr>
          <w:i/>
          <w:iCs/>
        </w:rPr>
        <w:t>(</w:t>
      </w:r>
      <w:r w:rsidR="007530D1">
        <w:rPr>
          <w:i/>
          <w:iCs/>
        </w:rPr>
        <w:t xml:space="preserve">M.P. </w:t>
      </w:r>
      <w:r w:rsidRPr="0088578D">
        <w:rPr>
          <w:i/>
          <w:iCs/>
        </w:rPr>
        <w:t>poz. …)</w:t>
      </w:r>
    </w:p>
    <w:p w14:paraId="3B565AFB" w14:textId="77777777" w:rsidR="002616D4" w:rsidRPr="00243BB9" w:rsidRDefault="002616D4" w:rsidP="00243BB9">
      <w:pPr>
        <w:ind w:left="357" w:firstLine="0"/>
      </w:pPr>
    </w:p>
    <w:p w14:paraId="7AED2652" w14:textId="77777777" w:rsidR="002616D4" w:rsidRPr="00243BB9" w:rsidRDefault="002616D4" w:rsidP="00243BB9">
      <w:pPr>
        <w:ind w:left="357" w:firstLine="0"/>
      </w:pPr>
    </w:p>
    <w:p w14:paraId="76E42181" w14:textId="77777777" w:rsidR="002616D4" w:rsidRPr="00243BB9" w:rsidRDefault="002616D4" w:rsidP="00243BB9">
      <w:pPr>
        <w:ind w:left="357" w:firstLine="0"/>
      </w:pPr>
    </w:p>
    <w:p w14:paraId="28E64CAC" w14:textId="64F05A07" w:rsidR="002616D4" w:rsidRPr="00243BB9" w:rsidRDefault="002616D4" w:rsidP="00243BB9">
      <w:pPr>
        <w:ind w:left="357" w:firstLine="0"/>
      </w:pPr>
    </w:p>
    <w:p w14:paraId="73BAA903" w14:textId="5AF2DC90" w:rsidR="002616D4" w:rsidRPr="00243BB9" w:rsidRDefault="002616D4" w:rsidP="00243BB9">
      <w:pPr>
        <w:ind w:left="357" w:firstLine="0"/>
      </w:pPr>
    </w:p>
    <w:p w14:paraId="32045F8C" w14:textId="6CD25287" w:rsidR="002616D4" w:rsidRPr="00243BB9" w:rsidRDefault="002616D4" w:rsidP="00243BB9">
      <w:pPr>
        <w:ind w:left="357" w:firstLine="0"/>
      </w:pPr>
    </w:p>
    <w:p w14:paraId="5BB4E89F" w14:textId="77777777" w:rsidR="002616D4" w:rsidRPr="00243BB9" w:rsidRDefault="002616D4" w:rsidP="00243BB9">
      <w:pPr>
        <w:ind w:left="357" w:firstLine="0"/>
        <w:rPr>
          <w:lang w:eastAsia="pl-PL"/>
        </w:rPr>
      </w:pPr>
    </w:p>
    <w:p w14:paraId="2618313C" w14:textId="6A5C3387" w:rsidR="002616D4" w:rsidRPr="00174D8F" w:rsidRDefault="002616D4" w:rsidP="00DD276D">
      <w:pPr>
        <w:ind w:left="357" w:firstLine="0"/>
        <w:jc w:val="center"/>
        <w:rPr>
          <w:b/>
          <w:bCs/>
          <w:sz w:val="44"/>
          <w:szCs w:val="44"/>
        </w:rPr>
      </w:pPr>
      <w:r w:rsidRPr="00174D8F">
        <w:rPr>
          <w:b/>
          <w:bCs/>
          <w:sz w:val="44"/>
          <w:szCs w:val="44"/>
        </w:rPr>
        <w:t>Strategia Cyberbezpieczeństwa</w:t>
      </w:r>
    </w:p>
    <w:p w14:paraId="0925A0F8" w14:textId="6E31BC40" w:rsidR="002616D4" w:rsidRPr="00174D8F" w:rsidRDefault="002616D4" w:rsidP="00DD276D">
      <w:pPr>
        <w:ind w:left="357" w:firstLine="0"/>
        <w:jc w:val="center"/>
        <w:rPr>
          <w:b/>
          <w:bCs/>
          <w:sz w:val="44"/>
          <w:szCs w:val="44"/>
        </w:rPr>
      </w:pPr>
      <w:r w:rsidRPr="00174D8F">
        <w:rPr>
          <w:b/>
          <w:bCs/>
          <w:sz w:val="44"/>
          <w:szCs w:val="44"/>
        </w:rPr>
        <w:t>Rzeczypospolitej Polskiej</w:t>
      </w:r>
    </w:p>
    <w:p w14:paraId="3811E336" w14:textId="00A6EA03" w:rsidR="00DD276D" w:rsidRDefault="002616D4" w:rsidP="00DD276D">
      <w:pPr>
        <w:ind w:left="357" w:firstLine="0"/>
        <w:jc w:val="center"/>
        <w:rPr>
          <w:b/>
          <w:bCs/>
          <w:sz w:val="32"/>
          <w:szCs w:val="32"/>
        </w:rPr>
      </w:pPr>
      <w:r w:rsidRPr="00174D8F">
        <w:rPr>
          <w:b/>
          <w:bCs/>
          <w:sz w:val="44"/>
          <w:szCs w:val="44"/>
        </w:rPr>
        <w:t>na lata 2025–20</w:t>
      </w:r>
      <w:r w:rsidR="00EE1B14">
        <w:rPr>
          <w:b/>
          <w:bCs/>
          <w:sz w:val="44"/>
          <w:szCs w:val="44"/>
        </w:rPr>
        <w:t>29</w:t>
      </w:r>
      <w:r w:rsidR="00DD276D">
        <w:rPr>
          <w:b/>
          <w:bCs/>
          <w:sz w:val="32"/>
          <w:szCs w:val="32"/>
        </w:rPr>
        <w:br w:type="page"/>
      </w:r>
    </w:p>
    <w:bookmarkStart w:id="1" w:name="_Toc202179033" w:displacedByCustomXml="next"/>
    <w:sdt>
      <w:sdtPr>
        <w:rPr>
          <w:rFonts w:eastAsiaTheme="minorEastAsia" w:cstheme="minorBidi"/>
          <w:b w:val="0"/>
          <w:color w:val="auto"/>
          <w:sz w:val="22"/>
          <w:szCs w:val="22"/>
        </w:rPr>
        <w:id w:val="-2004800886"/>
        <w:docPartObj>
          <w:docPartGallery w:val="Table of Contents"/>
          <w:docPartUnique/>
        </w:docPartObj>
      </w:sdtPr>
      <w:sdtEndPr/>
      <w:sdtContent>
        <w:p w14:paraId="6DC76856" w14:textId="1F2F82CC" w:rsidR="003648E7" w:rsidRDefault="003648E7" w:rsidP="007F4B84">
          <w:pPr>
            <w:pStyle w:val="Nagwek1"/>
            <w:numPr>
              <w:ilvl w:val="0"/>
              <w:numId w:val="0"/>
            </w:numPr>
          </w:pPr>
          <w:r>
            <w:t>Spis treści</w:t>
          </w:r>
          <w:bookmarkEnd w:id="1"/>
        </w:p>
        <w:p w14:paraId="16EC2EE1" w14:textId="6AB35E29" w:rsidR="00C775D2" w:rsidRDefault="003648E7">
          <w:pPr>
            <w:pStyle w:val="Spistreci1"/>
            <w:tabs>
              <w:tab w:val="right" w:leader="dot" w:pos="9062"/>
            </w:tabs>
            <w:rPr>
              <w:rFonts w:eastAsiaTheme="minorEastAsia"/>
              <w:noProof/>
              <w:kern w:val="2"/>
              <w:sz w:val="24"/>
              <w:szCs w:val="24"/>
              <w:lang w:eastAsia="pl-PL"/>
              <w14:ligatures w14:val="standardContextual"/>
            </w:rPr>
          </w:pPr>
          <w:r>
            <w:fldChar w:fldCharType="begin"/>
          </w:r>
          <w:r>
            <w:instrText xml:space="preserve"> TOC \o "1-3" \h \z \u </w:instrText>
          </w:r>
          <w:r>
            <w:fldChar w:fldCharType="separate"/>
          </w:r>
          <w:hyperlink w:anchor="_Toc202179033" w:history="1">
            <w:r w:rsidR="00C775D2" w:rsidRPr="00750836">
              <w:rPr>
                <w:rStyle w:val="Hipercze"/>
                <w:noProof/>
              </w:rPr>
              <w:t>Spis treści</w:t>
            </w:r>
            <w:r w:rsidR="00C775D2">
              <w:rPr>
                <w:noProof/>
                <w:webHidden/>
              </w:rPr>
              <w:tab/>
            </w:r>
            <w:r w:rsidR="00C775D2">
              <w:rPr>
                <w:noProof/>
                <w:webHidden/>
              </w:rPr>
              <w:fldChar w:fldCharType="begin"/>
            </w:r>
            <w:r w:rsidR="00C775D2">
              <w:rPr>
                <w:noProof/>
                <w:webHidden/>
              </w:rPr>
              <w:instrText xml:space="preserve"> PAGEREF _Toc202179033 \h </w:instrText>
            </w:r>
            <w:r w:rsidR="00C775D2">
              <w:rPr>
                <w:noProof/>
                <w:webHidden/>
              </w:rPr>
            </w:r>
            <w:r w:rsidR="00C775D2">
              <w:rPr>
                <w:noProof/>
                <w:webHidden/>
              </w:rPr>
              <w:fldChar w:fldCharType="separate"/>
            </w:r>
            <w:r w:rsidR="00C775D2">
              <w:rPr>
                <w:noProof/>
                <w:webHidden/>
              </w:rPr>
              <w:t>2</w:t>
            </w:r>
            <w:r w:rsidR="00C775D2">
              <w:rPr>
                <w:noProof/>
                <w:webHidden/>
              </w:rPr>
              <w:fldChar w:fldCharType="end"/>
            </w:r>
          </w:hyperlink>
        </w:p>
        <w:p w14:paraId="7DCF2F39" w14:textId="60E97076" w:rsidR="00C775D2" w:rsidRDefault="00C775D2">
          <w:pPr>
            <w:pStyle w:val="Spistreci1"/>
            <w:tabs>
              <w:tab w:val="right" w:leader="dot" w:pos="9062"/>
            </w:tabs>
            <w:rPr>
              <w:rFonts w:eastAsiaTheme="minorEastAsia"/>
              <w:noProof/>
              <w:kern w:val="2"/>
              <w:sz w:val="24"/>
              <w:szCs w:val="24"/>
              <w:lang w:eastAsia="pl-PL"/>
              <w14:ligatures w14:val="standardContextual"/>
            </w:rPr>
          </w:pPr>
          <w:hyperlink w:anchor="_Toc202179034" w:history="1">
            <w:r w:rsidRPr="00750836">
              <w:rPr>
                <w:rStyle w:val="Hipercze"/>
                <w:noProof/>
              </w:rPr>
              <w:t>Wykaz stosowanych skrótów</w:t>
            </w:r>
            <w:r>
              <w:rPr>
                <w:noProof/>
                <w:webHidden/>
              </w:rPr>
              <w:tab/>
            </w:r>
            <w:r>
              <w:rPr>
                <w:noProof/>
                <w:webHidden/>
              </w:rPr>
              <w:fldChar w:fldCharType="begin"/>
            </w:r>
            <w:r>
              <w:rPr>
                <w:noProof/>
                <w:webHidden/>
              </w:rPr>
              <w:instrText xml:space="preserve"> PAGEREF _Toc202179034 \h </w:instrText>
            </w:r>
            <w:r>
              <w:rPr>
                <w:noProof/>
                <w:webHidden/>
              </w:rPr>
            </w:r>
            <w:r>
              <w:rPr>
                <w:noProof/>
                <w:webHidden/>
              </w:rPr>
              <w:fldChar w:fldCharType="separate"/>
            </w:r>
            <w:r>
              <w:rPr>
                <w:noProof/>
                <w:webHidden/>
              </w:rPr>
              <w:t>4</w:t>
            </w:r>
            <w:r>
              <w:rPr>
                <w:noProof/>
                <w:webHidden/>
              </w:rPr>
              <w:fldChar w:fldCharType="end"/>
            </w:r>
          </w:hyperlink>
        </w:p>
        <w:p w14:paraId="10539479" w14:textId="23C6F650" w:rsidR="00C775D2" w:rsidRDefault="00C775D2">
          <w:pPr>
            <w:pStyle w:val="Spistreci1"/>
            <w:tabs>
              <w:tab w:val="right" w:leader="dot" w:pos="9062"/>
            </w:tabs>
            <w:rPr>
              <w:rFonts w:eastAsiaTheme="minorEastAsia"/>
              <w:noProof/>
              <w:kern w:val="2"/>
              <w:sz w:val="24"/>
              <w:szCs w:val="24"/>
              <w:lang w:eastAsia="pl-PL"/>
              <w14:ligatures w14:val="standardContextual"/>
            </w:rPr>
          </w:pPr>
          <w:hyperlink w:anchor="_Toc202179035" w:history="1">
            <w:r w:rsidRPr="00750836">
              <w:rPr>
                <w:rStyle w:val="Hipercze"/>
                <w:noProof/>
              </w:rPr>
              <w:t>1.</w:t>
            </w:r>
            <w:r>
              <w:rPr>
                <w:rFonts w:eastAsiaTheme="minorEastAsia"/>
                <w:noProof/>
                <w:kern w:val="2"/>
                <w:sz w:val="24"/>
                <w:szCs w:val="24"/>
                <w:lang w:eastAsia="pl-PL"/>
                <w14:ligatures w14:val="standardContextual"/>
              </w:rPr>
              <w:tab/>
            </w:r>
            <w:r w:rsidRPr="00750836">
              <w:rPr>
                <w:rStyle w:val="Hipercze"/>
                <w:noProof/>
              </w:rPr>
              <w:t>Wstęp – przesłanki do działań zwiększających cyberbezpieczeństwo</w:t>
            </w:r>
            <w:r>
              <w:rPr>
                <w:noProof/>
                <w:webHidden/>
              </w:rPr>
              <w:tab/>
            </w:r>
            <w:r>
              <w:rPr>
                <w:noProof/>
                <w:webHidden/>
              </w:rPr>
              <w:fldChar w:fldCharType="begin"/>
            </w:r>
            <w:r>
              <w:rPr>
                <w:noProof/>
                <w:webHidden/>
              </w:rPr>
              <w:instrText xml:space="preserve"> PAGEREF _Toc202179035 \h </w:instrText>
            </w:r>
            <w:r>
              <w:rPr>
                <w:noProof/>
                <w:webHidden/>
              </w:rPr>
            </w:r>
            <w:r>
              <w:rPr>
                <w:noProof/>
                <w:webHidden/>
              </w:rPr>
              <w:fldChar w:fldCharType="separate"/>
            </w:r>
            <w:r>
              <w:rPr>
                <w:noProof/>
                <w:webHidden/>
              </w:rPr>
              <w:t>7</w:t>
            </w:r>
            <w:r>
              <w:rPr>
                <w:noProof/>
                <w:webHidden/>
              </w:rPr>
              <w:fldChar w:fldCharType="end"/>
            </w:r>
          </w:hyperlink>
        </w:p>
        <w:p w14:paraId="717395AF" w14:textId="16CE4FA5" w:rsidR="00C775D2" w:rsidRDefault="00C775D2">
          <w:pPr>
            <w:pStyle w:val="Spistreci1"/>
            <w:tabs>
              <w:tab w:val="right" w:leader="dot" w:pos="9062"/>
            </w:tabs>
            <w:rPr>
              <w:rFonts w:eastAsiaTheme="minorEastAsia"/>
              <w:noProof/>
              <w:kern w:val="2"/>
              <w:sz w:val="24"/>
              <w:szCs w:val="24"/>
              <w:lang w:eastAsia="pl-PL"/>
              <w14:ligatures w14:val="standardContextual"/>
            </w:rPr>
          </w:pPr>
          <w:hyperlink w:anchor="_Toc202179036" w:history="1">
            <w:r w:rsidRPr="00750836">
              <w:rPr>
                <w:rStyle w:val="Hipercze"/>
                <w:noProof/>
              </w:rPr>
              <w:t>2.</w:t>
            </w:r>
            <w:r>
              <w:rPr>
                <w:rFonts w:eastAsiaTheme="minorEastAsia"/>
                <w:noProof/>
                <w:kern w:val="2"/>
                <w:sz w:val="24"/>
                <w:szCs w:val="24"/>
                <w:lang w:eastAsia="pl-PL"/>
                <w14:ligatures w14:val="standardContextual"/>
              </w:rPr>
              <w:tab/>
            </w:r>
            <w:r w:rsidRPr="00750836">
              <w:rPr>
                <w:rStyle w:val="Hipercze"/>
                <w:noProof/>
              </w:rPr>
              <w:t>Kontekst strategiczny cyberbezpieczeństwa w Rzeczypospolitej Polskiej</w:t>
            </w:r>
            <w:r>
              <w:rPr>
                <w:noProof/>
                <w:webHidden/>
              </w:rPr>
              <w:tab/>
            </w:r>
            <w:r>
              <w:rPr>
                <w:noProof/>
                <w:webHidden/>
              </w:rPr>
              <w:fldChar w:fldCharType="begin"/>
            </w:r>
            <w:r>
              <w:rPr>
                <w:noProof/>
                <w:webHidden/>
              </w:rPr>
              <w:instrText xml:space="preserve"> PAGEREF _Toc202179036 \h </w:instrText>
            </w:r>
            <w:r>
              <w:rPr>
                <w:noProof/>
                <w:webHidden/>
              </w:rPr>
            </w:r>
            <w:r>
              <w:rPr>
                <w:noProof/>
                <w:webHidden/>
              </w:rPr>
              <w:fldChar w:fldCharType="separate"/>
            </w:r>
            <w:r>
              <w:rPr>
                <w:noProof/>
                <w:webHidden/>
              </w:rPr>
              <w:t>9</w:t>
            </w:r>
            <w:r>
              <w:rPr>
                <w:noProof/>
                <w:webHidden/>
              </w:rPr>
              <w:fldChar w:fldCharType="end"/>
            </w:r>
          </w:hyperlink>
        </w:p>
        <w:p w14:paraId="7A424F76" w14:textId="3E178B75" w:rsidR="00C775D2" w:rsidRDefault="00C775D2">
          <w:pPr>
            <w:pStyle w:val="Spistreci1"/>
            <w:tabs>
              <w:tab w:val="right" w:leader="dot" w:pos="9062"/>
            </w:tabs>
            <w:rPr>
              <w:rFonts w:eastAsiaTheme="minorEastAsia"/>
              <w:noProof/>
              <w:kern w:val="2"/>
              <w:sz w:val="24"/>
              <w:szCs w:val="24"/>
              <w:lang w:eastAsia="pl-PL"/>
              <w14:ligatures w14:val="standardContextual"/>
            </w:rPr>
          </w:pPr>
          <w:hyperlink w:anchor="_Toc202179037" w:history="1">
            <w:r w:rsidRPr="00750836">
              <w:rPr>
                <w:rStyle w:val="Hipercze"/>
                <w:noProof/>
              </w:rPr>
              <w:t>3.</w:t>
            </w:r>
            <w:r>
              <w:rPr>
                <w:rFonts w:eastAsiaTheme="minorEastAsia"/>
                <w:noProof/>
                <w:kern w:val="2"/>
                <w:sz w:val="24"/>
                <w:szCs w:val="24"/>
                <w:lang w:eastAsia="pl-PL"/>
                <w14:ligatures w14:val="standardContextual"/>
              </w:rPr>
              <w:tab/>
            </w:r>
            <w:r w:rsidRPr="00750836">
              <w:rPr>
                <w:rStyle w:val="Hipercze"/>
                <w:noProof/>
              </w:rPr>
              <w:t>Zakres Strategii Cyberbezpieczeństwa Rzeczypospolitej Polskiej na lata 2025–2029</w:t>
            </w:r>
            <w:r>
              <w:rPr>
                <w:noProof/>
                <w:webHidden/>
              </w:rPr>
              <w:tab/>
            </w:r>
            <w:r>
              <w:rPr>
                <w:noProof/>
                <w:webHidden/>
              </w:rPr>
              <w:fldChar w:fldCharType="begin"/>
            </w:r>
            <w:r>
              <w:rPr>
                <w:noProof/>
                <w:webHidden/>
              </w:rPr>
              <w:instrText xml:space="preserve"> PAGEREF _Toc202179037 \h </w:instrText>
            </w:r>
            <w:r>
              <w:rPr>
                <w:noProof/>
                <w:webHidden/>
              </w:rPr>
            </w:r>
            <w:r>
              <w:rPr>
                <w:noProof/>
                <w:webHidden/>
              </w:rPr>
              <w:fldChar w:fldCharType="separate"/>
            </w:r>
            <w:r>
              <w:rPr>
                <w:noProof/>
                <w:webHidden/>
              </w:rPr>
              <w:t>11</w:t>
            </w:r>
            <w:r>
              <w:rPr>
                <w:noProof/>
                <w:webHidden/>
              </w:rPr>
              <w:fldChar w:fldCharType="end"/>
            </w:r>
          </w:hyperlink>
        </w:p>
        <w:p w14:paraId="5CEF497E" w14:textId="72487FBC" w:rsidR="00C775D2" w:rsidRDefault="00C775D2">
          <w:pPr>
            <w:pStyle w:val="Spistreci1"/>
            <w:tabs>
              <w:tab w:val="right" w:leader="dot" w:pos="9062"/>
            </w:tabs>
            <w:rPr>
              <w:rFonts w:eastAsiaTheme="minorEastAsia"/>
              <w:noProof/>
              <w:kern w:val="2"/>
              <w:sz w:val="24"/>
              <w:szCs w:val="24"/>
              <w:lang w:eastAsia="pl-PL"/>
              <w14:ligatures w14:val="standardContextual"/>
            </w:rPr>
          </w:pPr>
          <w:hyperlink w:anchor="_Toc202179038" w:history="1">
            <w:r w:rsidRPr="00750836">
              <w:rPr>
                <w:rStyle w:val="Hipercze"/>
                <w:noProof/>
              </w:rPr>
              <w:t>4.</w:t>
            </w:r>
            <w:r>
              <w:rPr>
                <w:rFonts w:eastAsiaTheme="minorEastAsia"/>
                <w:noProof/>
                <w:kern w:val="2"/>
                <w:sz w:val="24"/>
                <w:szCs w:val="24"/>
                <w:lang w:eastAsia="pl-PL"/>
                <w14:ligatures w14:val="standardContextual"/>
              </w:rPr>
              <w:tab/>
            </w:r>
            <w:r w:rsidRPr="00750836">
              <w:rPr>
                <w:rStyle w:val="Hipercze"/>
                <w:noProof/>
              </w:rPr>
              <w:t>Wizja, cel główny, cele szczegółowe</w:t>
            </w:r>
            <w:r>
              <w:rPr>
                <w:noProof/>
                <w:webHidden/>
              </w:rPr>
              <w:tab/>
            </w:r>
            <w:r>
              <w:rPr>
                <w:noProof/>
                <w:webHidden/>
              </w:rPr>
              <w:fldChar w:fldCharType="begin"/>
            </w:r>
            <w:r>
              <w:rPr>
                <w:noProof/>
                <w:webHidden/>
              </w:rPr>
              <w:instrText xml:space="preserve"> PAGEREF _Toc202179038 \h </w:instrText>
            </w:r>
            <w:r>
              <w:rPr>
                <w:noProof/>
                <w:webHidden/>
              </w:rPr>
            </w:r>
            <w:r>
              <w:rPr>
                <w:noProof/>
                <w:webHidden/>
              </w:rPr>
              <w:fldChar w:fldCharType="separate"/>
            </w:r>
            <w:r>
              <w:rPr>
                <w:noProof/>
                <w:webHidden/>
              </w:rPr>
              <w:t>12</w:t>
            </w:r>
            <w:r>
              <w:rPr>
                <w:noProof/>
                <w:webHidden/>
              </w:rPr>
              <w:fldChar w:fldCharType="end"/>
            </w:r>
          </w:hyperlink>
        </w:p>
        <w:p w14:paraId="62E348B4" w14:textId="191AB307" w:rsidR="00C775D2" w:rsidRDefault="00C775D2">
          <w:pPr>
            <w:pStyle w:val="Spistreci2"/>
            <w:tabs>
              <w:tab w:val="right" w:leader="dot" w:pos="9062"/>
            </w:tabs>
            <w:rPr>
              <w:rFonts w:eastAsiaTheme="minorEastAsia"/>
              <w:noProof/>
              <w:kern w:val="2"/>
              <w:sz w:val="24"/>
              <w:szCs w:val="24"/>
              <w:lang w:eastAsia="pl-PL"/>
              <w14:ligatures w14:val="standardContextual"/>
            </w:rPr>
          </w:pPr>
          <w:hyperlink w:anchor="_Toc202179039" w:history="1">
            <w:r w:rsidRPr="00750836">
              <w:rPr>
                <w:rStyle w:val="Hipercze"/>
                <w:noProof/>
              </w:rPr>
              <w:t>4.1.</w:t>
            </w:r>
            <w:r>
              <w:rPr>
                <w:rFonts w:eastAsiaTheme="minorEastAsia"/>
                <w:noProof/>
                <w:kern w:val="2"/>
                <w:sz w:val="24"/>
                <w:szCs w:val="24"/>
                <w:lang w:eastAsia="pl-PL"/>
                <w14:ligatures w14:val="standardContextual"/>
              </w:rPr>
              <w:tab/>
            </w:r>
            <w:r w:rsidRPr="00750836">
              <w:rPr>
                <w:rStyle w:val="Hipercze"/>
                <w:noProof/>
              </w:rPr>
              <w:t>Wizja</w:t>
            </w:r>
            <w:r>
              <w:rPr>
                <w:noProof/>
                <w:webHidden/>
              </w:rPr>
              <w:tab/>
            </w:r>
            <w:r>
              <w:rPr>
                <w:noProof/>
                <w:webHidden/>
              </w:rPr>
              <w:fldChar w:fldCharType="begin"/>
            </w:r>
            <w:r>
              <w:rPr>
                <w:noProof/>
                <w:webHidden/>
              </w:rPr>
              <w:instrText xml:space="preserve"> PAGEREF _Toc202179039 \h </w:instrText>
            </w:r>
            <w:r>
              <w:rPr>
                <w:noProof/>
                <w:webHidden/>
              </w:rPr>
            </w:r>
            <w:r>
              <w:rPr>
                <w:noProof/>
                <w:webHidden/>
              </w:rPr>
              <w:fldChar w:fldCharType="separate"/>
            </w:r>
            <w:r>
              <w:rPr>
                <w:noProof/>
                <w:webHidden/>
              </w:rPr>
              <w:t>12</w:t>
            </w:r>
            <w:r>
              <w:rPr>
                <w:noProof/>
                <w:webHidden/>
              </w:rPr>
              <w:fldChar w:fldCharType="end"/>
            </w:r>
          </w:hyperlink>
        </w:p>
        <w:p w14:paraId="44690ABD" w14:textId="074931AE" w:rsidR="00C775D2" w:rsidRDefault="00C775D2">
          <w:pPr>
            <w:pStyle w:val="Spistreci2"/>
            <w:tabs>
              <w:tab w:val="right" w:leader="dot" w:pos="9062"/>
            </w:tabs>
            <w:rPr>
              <w:rFonts w:eastAsiaTheme="minorEastAsia"/>
              <w:noProof/>
              <w:kern w:val="2"/>
              <w:sz w:val="24"/>
              <w:szCs w:val="24"/>
              <w:lang w:eastAsia="pl-PL"/>
              <w14:ligatures w14:val="standardContextual"/>
            </w:rPr>
          </w:pPr>
          <w:hyperlink w:anchor="_Toc202179040" w:history="1">
            <w:r w:rsidRPr="00750836">
              <w:rPr>
                <w:rStyle w:val="Hipercze"/>
                <w:noProof/>
              </w:rPr>
              <w:t>4.2. Cel główny</w:t>
            </w:r>
            <w:r>
              <w:rPr>
                <w:noProof/>
                <w:webHidden/>
              </w:rPr>
              <w:tab/>
            </w:r>
            <w:r>
              <w:rPr>
                <w:noProof/>
                <w:webHidden/>
              </w:rPr>
              <w:fldChar w:fldCharType="begin"/>
            </w:r>
            <w:r>
              <w:rPr>
                <w:noProof/>
                <w:webHidden/>
              </w:rPr>
              <w:instrText xml:space="preserve"> PAGEREF _Toc202179040 \h </w:instrText>
            </w:r>
            <w:r>
              <w:rPr>
                <w:noProof/>
                <w:webHidden/>
              </w:rPr>
            </w:r>
            <w:r>
              <w:rPr>
                <w:noProof/>
                <w:webHidden/>
              </w:rPr>
              <w:fldChar w:fldCharType="separate"/>
            </w:r>
            <w:r>
              <w:rPr>
                <w:noProof/>
                <w:webHidden/>
              </w:rPr>
              <w:t>12</w:t>
            </w:r>
            <w:r>
              <w:rPr>
                <w:noProof/>
                <w:webHidden/>
              </w:rPr>
              <w:fldChar w:fldCharType="end"/>
            </w:r>
          </w:hyperlink>
        </w:p>
        <w:p w14:paraId="0CCDDD57" w14:textId="19A03346" w:rsidR="00C775D2" w:rsidRDefault="00C775D2">
          <w:pPr>
            <w:pStyle w:val="Spistreci2"/>
            <w:tabs>
              <w:tab w:val="right" w:leader="dot" w:pos="9062"/>
            </w:tabs>
            <w:rPr>
              <w:rFonts w:eastAsiaTheme="minorEastAsia"/>
              <w:noProof/>
              <w:kern w:val="2"/>
              <w:sz w:val="24"/>
              <w:szCs w:val="24"/>
              <w:lang w:eastAsia="pl-PL"/>
              <w14:ligatures w14:val="standardContextual"/>
            </w:rPr>
          </w:pPr>
          <w:hyperlink w:anchor="_Toc202179041" w:history="1">
            <w:r w:rsidRPr="00750836">
              <w:rPr>
                <w:rStyle w:val="Hipercze"/>
                <w:noProof/>
              </w:rPr>
              <w:t>4.3. Cele szczegółowe</w:t>
            </w:r>
            <w:r>
              <w:rPr>
                <w:noProof/>
                <w:webHidden/>
              </w:rPr>
              <w:tab/>
            </w:r>
            <w:r>
              <w:rPr>
                <w:noProof/>
                <w:webHidden/>
              </w:rPr>
              <w:fldChar w:fldCharType="begin"/>
            </w:r>
            <w:r>
              <w:rPr>
                <w:noProof/>
                <w:webHidden/>
              </w:rPr>
              <w:instrText xml:space="preserve"> PAGEREF _Toc202179041 \h </w:instrText>
            </w:r>
            <w:r>
              <w:rPr>
                <w:noProof/>
                <w:webHidden/>
              </w:rPr>
            </w:r>
            <w:r>
              <w:rPr>
                <w:noProof/>
                <w:webHidden/>
              </w:rPr>
              <w:fldChar w:fldCharType="separate"/>
            </w:r>
            <w:r>
              <w:rPr>
                <w:noProof/>
                <w:webHidden/>
              </w:rPr>
              <w:t>12</w:t>
            </w:r>
            <w:r>
              <w:rPr>
                <w:noProof/>
                <w:webHidden/>
              </w:rPr>
              <w:fldChar w:fldCharType="end"/>
            </w:r>
          </w:hyperlink>
        </w:p>
        <w:p w14:paraId="50B0FC91" w14:textId="7B423B17" w:rsidR="00C775D2" w:rsidRDefault="00C775D2">
          <w:pPr>
            <w:pStyle w:val="Spistreci1"/>
            <w:tabs>
              <w:tab w:val="right" w:leader="dot" w:pos="9062"/>
            </w:tabs>
            <w:rPr>
              <w:rFonts w:eastAsiaTheme="minorEastAsia"/>
              <w:noProof/>
              <w:kern w:val="2"/>
              <w:sz w:val="24"/>
              <w:szCs w:val="24"/>
              <w:lang w:eastAsia="pl-PL"/>
              <w14:ligatures w14:val="standardContextual"/>
            </w:rPr>
          </w:pPr>
          <w:hyperlink w:anchor="_Toc202179042" w:history="1">
            <w:r w:rsidRPr="00750836">
              <w:rPr>
                <w:rStyle w:val="Hipercze"/>
                <w:noProof/>
              </w:rPr>
              <w:t>5.</w:t>
            </w:r>
            <w:r>
              <w:rPr>
                <w:rFonts w:eastAsiaTheme="minorEastAsia"/>
                <w:noProof/>
                <w:kern w:val="2"/>
                <w:sz w:val="24"/>
                <w:szCs w:val="24"/>
                <w:lang w:eastAsia="pl-PL"/>
                <w14:ligatures w14:val="standardContextual"/>
              </w:rPr>
              <w:tab/>
            </w:r>
            <w:r w:rsidRPr="00750836">
              <w:rPr>
                <w:rStyle w:val="Hipercze"/>
                <w:noProof/>
              </w:rPr>
              <w:t>Cel szczegółowy 1. Rozwój krajowego systemu cyberbezpieczeństwa</w:t>
            </w:r>
            <w:r>
              <w:rPr>
                <w:noProof/>
                <w:webHidden/>
              </w:rPr>
              <w:tab/>
            </w:r>
            <w:r>
              <w:rPr>
                <w:noProof/>
                <w:webHidden/>
              </w:rPr>
              <w:fldChar w:fldCharType="begin"/>
            </w:r>
            <w:r>
              <w:rPr>
                <w:noProof/>
                <w:webHidden/>
              </w:rPr>
              <w:instrText xml:space="preserve"> PAGEREF _Toc202179042 \h </w:instrText>
            </w:r>
            <w:r>
              <w:rPr>
                <w:noProof/>
                <w:webHidden/>
              </w:rPr>
            </w:r>
            <w:r>
              <w:rPr>
                <w:noProof/>
                <w:webHidden/>
              </w:rPr>
              <w:fldChar w:fldCharType="separate"/>
            </w:r>
            <w:r>
              <w:rPr>
                <w:noProof/>
                <w:webHidden/>
              </w:rPr>
              <w:t>14</w:t>
            </w:r>
            <w:r>
              <w:rPr>
                <w:noProof/>
                <w:webHidden/>
              </w:rPr>
              <w:fldChar w:fldCharType="end"/>
            </w:r>
          </w:hyperlink>
        </w:p>
        <w:p w14:paraId="30D615BA" w14:textId="04B3E135" w:rsidR="00C775D2" w:rsidRDefault="00C775D2">
          <w:pPr>
            <w:pStyle w:val="Spistreci2"/>
            <w:tabs>
              <w:tab w:val="right" w:leader="dot" w:pos="9062"/>
            </w:tabs>
            <w:rPr>
              <w:rFonts w:eastAsiaTheme="minorEastAsia"/>
              <w:noProof/>
              <w:kern w:val="2"/>
              <w:sz w:val="24"/>
              <w:szCs w:val="24"/>
              <w:lang w:eastAsia="pl-PL"/>
              <w14:ligatures w14:val="standardContextual"/>
            </w:rPr>
          </w:pPr>
          <w:hyperlink w:anchor="_Toc202179043" w:history="1">
            <w:r w:rsidRPr="00750836">
              <w:rPr>
                <w:rStyle w:val="Hipercze"/>
                <w:noProof/>
              </w:rPr>
              <w:t>5.1.</w:t>
            </w:r>
            <w:r>
              <w:rPr>
                <w:rFonts w:eastAsiaTheme="minorEastAsia"/>
                <w:noProof/>
                <w:kern w:val="2"/>
                <w:sz w:val="24"/>
                <w:szCs w:val="24"/>
                <w:lang w:eastAsia="pl-PL"/>
                <w14:ligatures w14:val="standardContextual"/>
              </w:rPr>
              <w:tab/>
            </w:r>
            <w:r w:rsidRPr="00750836">
              <w:rPr>
                <w:rStyle w:val="Hipercze"/>
                <w:noProof/>
              </w:rPr>
              <w:t>Doskonalenie krajowego systemu cyberbezpieczeństwa</w:t>
            </w:r>
            <w:r>
              <w:rPr>
                <w:noProof/>
                <w:webHidden/>
              </w:rPr>
              <w:tab/>
            </w:r>
            <w:r>
              <w:rPr>
                <w:noProof/>
                <w:webHidden/>
              </w:rPr>
              <w:fldChar w:fldCharType="begin"/>
            </w:r>
            <w:r>
              <w:rPr>
                <w:noProof/>
                <w:webHidden/>
              </w:rPr>
              <w:instrText xml:space="preserve"> PAGEREF _Toc202179043 \h </w:instrText>
            </w:r>
            <w:r>
              <w:rPr>
                <w:noProof/>
                <w:webHidden/>
              </w:rPr>
            </w:r>
            <w:r>
              <w:rPr>
                <w:noProof/>
                <w:webHidden/>
              </w:rPr>
              <w:fldChar w:fldCharType="separate"/>
            </w:r>
            <w:r>
              <w:rPr>
                <w:noProof/>
                <w:webHidden/>
              </w:rPr>
              <w:t>14</w:t>
            </w:r>
            <w:r>
              <w:rPr>
                <w:noProof/>
                <w:webHidden/>
              </w:rPr>
              <w:fldChar w:fldCharType="end"/>
            </w:r>
          </w:hyperlink>
        </w:p>
        <w:p w14:paraId="200C4C40" w14:textId="57D2F39B" w:rsidR="00C775D2" w:rsidRDefault="00C775D2">
          <w:pPr>
            <w:pStyle w:val="Spistreci2"/>
            <w:tabs>
              <w:tab w:val="right" w:leader="dot" w:pos="9062"/>
            </w:tabs>
            <w:rPr>
              <w:rFonts w:eastAsiaTheme="minorEastAsia"/>
              <w:noProof/>
              <w:kern w:val="2"/>
              <w:sz w:val="24"/>
              <w:szCs w:val="24"/>
              <w:lang w:eastAsia="pl-PL"/>
              <w14:ligatures w14:val="standardContextual"/>
            </w:rPr>
          </w:pPr>
          <w:hyperlink w:anchor="_Toc202179044" w:history="1">
            <w:r w:rsidRPr="00750836">
              <w:rPr>
                <w:rStyle w:val="Hipercze"/>
                <w:noProof/>
              </w:rPr>
              <w:t>5.2.</w:t>
            </w:r>
            <w:r>
              <w:rPr>
                <w:rFonts w:eastAsiaTheme="minorEastAsia"/>
                <w:noProof/>
                <w:kern w:val="2"/>
                <w:sz w:val="24"/>
                <w:szCs w:val="24"/>
                <w:lang w:eastAsia="pl-PL"/>
                <w14:ligatures w14:val="standardContextual"/>
              </w:rPr>
              <w:tab/>
            </w:r>
            <w:r w:rsidRPr="00750836">
              <w:rPr>
                <w:rStyle w:val="Hipercze"/>
                <w:noProof/>
              </w:rPr>
              <w:t>Podniesienie efektywności krajowego systemu cyberbezpieczeństwa</w:t>
            </w:r>
            <w:r>
              <w:rPr>
                <w:noProof/>
                <w:webHidden/>
              </w:rPr>
              <w:tab/>
            </w:r>
            <w:r>
              <w:rPr>
                <w:noProof/>
                <w:webHidden/>
              </w:rPr>
              <w:fldChar w:fldCharType="begin"/>
            </w:r>
            <w:r>
              <w:rPr>
                <w:noProof/>
                <w:webHidden/>
              </w:rPr>
              <w:instrText xml:space="preserve"> PAGEREF _Toc202179044 \h </w:instrText>
            </w:r>
            <w:r>
              <w:rPr>
                <w:noProof/>
                <w:webHidden/>
              </w:rPr>
            </w:r>
            <w:r>
              <w:rPr>
                <w:noProof/>
                <w:webHidden/>
              </w:rPr>
              <w:fldChar w:fldCharType="separate"/>
            </w:r>
            <w:r>
              <w:rPr>
                <w:noProof/>
                <w:webHidden/>
              </w:rPr>
              <w:t>16</w:t>
            </w:r>
            <w:r>
              <w:rPr>
                <w:noProof/>
                <w:webHidden/>
              </w:rPr>
              <w:fldChar w:fldCharType="end"/>
            </w:r>
          </w:hyperlink>
        </w:p>
        <w:p w14:paraId="12D5F843" w14:textId="797C1A33" w:rsidR="00C775D2" w:rsidRDefault="00C775D2">
          <w:pPr>
            <w:pStyle w:val="Spistreci2"/>
            <w:tabs>
              <w:tab w:val="right" w:leader="dot" w:pos="9062"/>
            </w:tabs>
            <w:rPr>
              <w:rFonts w:eastAsiaTheme="minorEastAsia"/>
              <w:noProof/>
              <w:kern w:val="2"/>
              <w:sz w:val="24"/>
              <w:szCs w:val="24"/>
              <w:lang w:eastAsia="pl-PL"/>
              <w14:ligatures w14:val="standardContextual"/>
            </w:rPr>
          </w:pPr>
          <w:hyperlink w:anchor="_Toc202179045" w:history="1">
            <w:r w:rsidRPr="00750836">
              <w:rPr>
                <w:rStyle w:val="Hipercze"/>
                <w:noProof/>
              </w:rPr>
              <w:t>5.3.</w:t>
            </w:r>
            <w:r>
              <w:rPr>
                <w:rFonts w:eastAsiaTheme="minorEastAsia"/>
                <w:noProof/>
                <w:kern w:val="2"/>
                <w:sz w:val="24"/>
                <w:szCs w:val="24"/>
                <w:lang w:eastAsia="pl-PL"/>
                <w14:ligatures w14:val="standardContextual"/>
              </w:rPr>
              <w:tab/>
            </w:r>
            <w:r w:rsidRPr="00750836">
              <w:rPr>
                <w:rStyle w:val="Hipercze"/>
                <w:noProof/>
              </w:rPr>
              <w:t>Rozwój zintegrowanego systemu wymiany informacji na potrzeby zapewnienia ciągłości funkcjonowania administracji państwowej, bezpieczeństwa narodowego i ochrony ludności</w:t>
            </w:r>
            <w:r>
              <w:rPr>
                <w:noProof/>
                <w:webHidden/>
              </w:rPr>
              <w:tab/>
            </w:r>
            <w:r>
              <w:rPr>
                <w:noProof/>
                <w:webHidden/>
              </w:rPr>
              <w:fldChar w:fldCharType="begin"/>
            </w:r>
            <w:r>
              <w:rPr>
                <w:noProof/>
                <w:webHidden/>
              </w:rPr>
              <w:instrText xml:space="preserve"> PAGEREF _Toc202179045 \h </w:instrText>
            </w:r>
            <w:r>
              <w:rPr>
                <w:noProof/>
                <w:webHidden/>
              </w:rPr>
            </w:r>
            <w:r>
              <w:rPr>
                <w:noProof/>
                <w:webHidden/>
              </w:rPr>
              <w:fldChar w:fldCharType="separate"/>
            </w:r>
            <w:r>
              <w:rPr>
                <w:noProof/>
                <w:webHidden/>
              </w:rPr>
              <w:t>18</w:t>
            </w:r>
            <w:r>
              <w:rPr>
                <w:noProof/>
                <w:webHidden/>
              </w:rPr>
              <w:fldChar w:fldCharType="end"/>
            </w:r>
          </w:hyperlink>
        </w:p>
        <w:p w14:paraId="35A1E0FB" w14:textId="5A514FF0" w:rsidR="00C775D2" w:rsidRDefault="00C775D2">
          <w:pPr>
            <w:pStyle w:val="Spistreci2"/>
            <w:tabs>
              <w:tab w:val="right" w:leader="dot" w:pos="9062"/>
            </w:tabs>
            <w:rPr>
              <w:rFonts w:eastAsiaTheme="minorEastAsia"/>
              <w:noProof/>
              <w:kern w:val="2"/>
              <w:sz w:val="24"/>
              <w:szCs w:val="24"/>
              <w:lang w:eastAsia="pl-PL"/>
              <w14:ligatures w14:val="standardContextual"/>
            </w:rPr>
          </w:pPr>
          <w:hyperlink w:anchor="_Toc202179046" w:history="1">
            <w:r w:rsidRPr="00750836">
              <w:rPr>
                <w:rStyle w:val="Hipercze"/>
                <w:noProof/>
              </w:rPr>
              <w:t>5.4.</w:t>
            </w:r>
            <w:r>
              <w:rPr>
                <w:rFonts w:eastAsiaTheme="minorEastAsia"/>
                <w:noProof/>
                <w:kern w:val="2"/>
                <w:sz w:val="24"/>
                <w:szCs w:val="24"/>
                <w:lang w:eastAsia="pl-PL"/>
                <w14:ligatures w14:val="standardContextual"/>
              </w:rPr>
              <w:tab/>
            </w:r>
            <w:r w:rsidRPr="00750836">
              <w:rPr>
                <w:rStyle w:val="Hipercze"/>
                <w:noProof/>
              </w:rPr>
              <w:t>Zwiększanie cyberbezpieczeństwa podmiotów nadzorowanych przez organy właściwe do spraw cyberbezpieczeństwa</w:t>
            </w:r>
            <w:r>
              <w:rPr>
                <w:noProof/>
                <w:webHidden/>
              </w:rPr>
              <w:tab/>
            </w:r>
            <w:r>
              <w:rPr>
                <w:noProof/>
                <w:webHidden/>
              </w:rPr>
              <w:fldChar w:fldCharType="begin"/>
            </w:r>
            <w:r>
              <w:rPr>
                <w:noProof/>
                <w:webHidden/>
              </w:rPr>
              <w:instrText xml:space="preserve"> PAGEREF _Toc202179046 \h </w:instrText>
            </w:r>
            <w:r>
              <w:rPr>
                <w:noProof/>
                <w:webHidden/>
              </w:rPr>
            </w:r>
            <w:r>
              <w:rPr>
                <w:noProof/>
                <w:webHidden/>
              </w:rPr>
              <w:fldChar w:fldCharType="separate"/>
            </w:r>
            <w:r>
              <w:rPr>
                <w:noProof/>
                <w:webHidden/>
              </w:rPr>
              <w:t>19</w:t>
            </w:r>
            <w:r>
              <w:rPr>
                <w:noProof/>
                <w:webHidden/>
              </w:rPr>
              <w:fldChar w:fldCharType="end"/>
            </w:r>
          </w:hyperlink>
        </w:p>
        <w:p w14:paraId="1E40D155" w14:textId="5BDFFD39" w:rsidR="00C775D2" w:rsidRDefault="00C775D2">
          <w:pPr>
            <w:pStyle w:val="Spistreci2"/>
            <w:tabs>
              <w:tab w:val="right" w:leader="dot" w:pos="9062"/>
            </w:tabs>
            <w:rPr>
              <w:rFonts w:eastAsiaTheme="minorEastAsia"/>
              <w:noProof/>
              <w:kern w:val="2"/>
              <w:sz w:val="24"/>
              <w:szCs w:val="24"/>
              <w:lang w:eastAsia="pl-PL"/>
              <w14:ligatures w14:val="standardContextual"/>
            </w:rPr>
          </w:pPr>
          <w:hyperlink w:anchor="_Toc202179047" w:history="1">
            <w:r w:rsidRPr="00750836">
              <w:rPr>
                <w:rStyle w:val="Hipercze"/>
                <w:noProof/>
              </w:rPr>
              <w:t>5.5.</w:t>
            </w:r>
            <w:r>
              <w:rPr>
                <w:rFonts w:eastAsiaTheme="minorEastAsia"/>
                <w:noProof/>
                <w:kern w:val="2"/>
                <w:sz w:val="24"/>
                <w:szCs w:val="24"/>
                <w:lang w:eastAsia="pl-PL"/>
                <w14:ligatures w14:val="standardContextual"/>
              </w:rPr>
              <w:tab/>
            </w:r>
            <w:r w:rsidRPr="00750836">
              <w:rPr>
                <w:rStyle w:val="Hipercze"/>
                <w:noProof/>
              </w:rPr>
              <w:t>Wypracowanie i wdrożenie metodyki szacowania ryzyka na poziomie krajowym</w:t>
            </w:r>
            <w:r>
              <w:rPr>
                <w:noProof/>
                <w:webHidden/>
              </w:rPr>
              <w:tab/>
            </w:r>
            <w:r>
              <w:rPr>
                <w:noProof/>
                <w:webHidden/>
              </w:rPr>
              <w:fldChar w:fldCharType="begin"/>
            </w:r>
            <w:r>
              <w:rPr>
                <w:noProof/>
                <w:webHidden/>
              </w:rPr>
              <w:instrText xml:space="preserve"> PAGEREF _Toc202179047 \h </w:instrText>
            </w:r>
            <w:r>
              <w:rPr>
                <w:noProof/>
                <w:webHidden/>
              </w:rPr>
            </w:r>
            <w:r>
              <w:rPr>
                <w:noProof/>
                <w:webHidden/>
              </w:rPr>
              <w:fldChar w:fldCharType="separate"/>
            </w:r>
            <w:r>
              <w:rPr>
                <w:noProof/>
                <w:webHidden/>
              </w:rPr>
              <w:t>20</w:t>
            </w:r>
            <w:r>
              <w:rPr>
                <w:noProof/>
                <w:webHidden/>
              </w:rPr>
              <w:fldChar w:fldCharType="end"/>
            </w:r>
          </w:hyperlink>
        </w:p>
        <w:p w14:paraId="37AB5CAE" w14:textId="4F6229FA" w:rsidR="00C775D2" w:rsidRDefault="00C775D2">
          <w:pPr>
            <w:pStyle w:val="Spistreci1"/>
            <w:tabs>
              <w:tab w:val="right" w:leader="dot" w:pos="9062"/>
            </w:tabs>
            <w:rPr>
              <w:rFonts w:eastAsiaTheme="minorEastAsia"/>
              <w:noProof/>
              <w:kern w:val="2"/>
              <w:sz w:val="24"/>
              <w:szCs w:val="24"/>
              <w:lang w:eastAsia="pl-PL"/>
              <w14:ligatures w14:val="standardContextual"/>
            </w:rPr>
          </w:pPr>
          <w:hyperlink w:anchor="_Toc202179048" w:history="1">
            <w:r w:rsidRPr="00750836">
              <w:rPr>
                <w:rStyle w:val="Hipercze"/>
                <w:noProof/>
              </w:rPr>
              <w:t>6.</w:t>
            </w:r>
            <w:r>
              <w:rPr>
                <w:rFonts w:eastAsiaTheme="minorEastAsia"/>
                <w:noProof/>
                <w:kern w:val="2"/>
                <w:sz w:val="24"/>
                <w:szCs w:val="24"/>
                <w:lang w:eastAsia="pl-PL"/>
                <w14:ligatures w14:val="standardContextual"/>
              </w:rPr>
              <w:tab/>
            </w:r>
            <w:r w:rsidRPr="00750836">
              <w:rPr>
                <w:rStyle w:val="Hipercze"/>
                <w:noProof/>
              </w:rPr>
              <w:t>Cel szczegółowy 2. Przeciwdziałanie i zwalczanie</w:t>
            </w:r>
            <w:r w:rsidRPr="00750836">
              <w:rPr>
                <w:rStyle w:val="Hipercze"/>
                <w:rFonts w:ascii="Calibri" w:hAnsi="Calibri" w:cs="Calibri"/>
                <w:noProof/>
              </w:rPr>
              <w:t xml:space="preserve"> cyberprzestępczości oraz </w:t>
            </w:r>
            <w:r w:rsidRPr="00750836">
              <w:rPr>
                <w:rStyle w:val="Hipercze"/>
                <w:noProof/>
              </w:rPr>
              <w:t>uzyskanie zdolności do prowadzenia pełnego spektrum działań w cyberprzestrzeni</w:t>
            </w:r>
            <w:r>
              <w:rPr>
                <w:noProof/>
                <w:webHidden/>
              </w:rPr>
              <w:tab/>
            </w:r>
            <w:r>
              <w:rPr>
                <w:noProof/>
                <w:webHidden/>
              </w:rPr>
              <w:fldChar w:fldCharType="begin"/>
            </w:r>
            <w:r>
              <w:rPr>
                <w:noProof/>
                <w:webHidden/>
              </w:rPr>
              <w:instrText xml:space="preserve"> PAGEREF _Toc202179048 \h </w:instrText>
            </w:r>
            <w:r>
              <w:rPr>
                <w:noProof/>
                <w:webHidden/>
              </w:rPr>
            </w:r>
            <w:r>
              <w:rPr>
                <w:noProof/>
                <w:webHidden/>
              </w:rPr>
              <w:fldChar w:fldCharType="separate"/>
            </w:r>
            <w:r>
              <w:rPr>
                <w:noProof/>
                <w:webHidden/>
              </w:rPr>
              <w:t>21</w:t>
            </w:r>
            <w:r>
              <w:rPr>
                <w:noProof/>
                <w:webHidden/>
              </w:rPr>
              <w:fldChar w:fldCharType="end"/>
            </w:r>
          </w:hyperlink>
        </w:p>
        <w:p w14:paraId="440F5EE5" w14:textId="3CD69D64" w:rsidR="00C775D2" w:rsidRDefault="00C775D2">
          <w:pPr>
            <w:pStyle w:val="Spistreci2"/>
            <w:tabs>
              <w:tab w:val="right" w:leader="dot" w:pos="9062"/>
            </w:tabs>
            <w:rPr>
              <w:rFonts w:eastAsiaTheme="minorEastAsia"/>
              <w:noProof/>
              <w:kern w:val="2"/>
              <w:sz w:val="24"/>
              <w:szCs w:val="24"/>
              <w:lang w:eastAsia="pl-PL"/>
              <w14:ligatures w14:val="standardContextual"/>
            </w:rPr>
          </w:pPr>
          <w:hyperlink w:anchor="_Toc202179049" w:history="1">
            <w:r w:rsidRPr="00750836">
              <w:rPr>
                <w:rStyle w:val="Hipercze"/>
                <w:noProof/>
              </w:rPr>
              <w:t>6.1.</w:t>
            </w:r>
            <w:r>
              <w:rPr>
                <w:rFonts w:eastAsiaTheme="minorEastAsia"/>
                <w:noProof/>
                <w:kern w:val="2"/>
                <w:sz w:val="24"/>
                <w:szCs w:val="24"/>
                <w:lang w:eastAsia="pl-PL"/>
                <w14:ligatures w14:val="standardContextual"/>
              </w:rPr>
              <w:tab/>
            </w:r>
            <w:r w:rsidRPr="00750836">
              <w:rPr>
                <w:rStyle w:val="Hipercze"/>
                <w:noProof/>
              </w:rPr>
              <w:t>Wprowadzenie regulacji skuteczniej pozwalających zwalczać cyberprzestępczość</w:t>
            </w:r>
            <w:r>
              <w:rPr>
                <w:noProof/>
                <w:webHidden/>
              </w:rPr>
              <w:tab/>
            </w:r>
            <w:r>
              <w:rPr>
                <w:noProof/>
                <w:webHidden/>
              </w:rPr>
              <w:fldChar w:fldCharType="begin"/>
            </w:r>
            <w:r>
              <w:rPr>
                <w:noProof/>
                <w:webHidden/>
              </w:rPr>
              <w:instrText xml:space="preserve"> PAGEREF _Toc202179049 \h </w:instrText>
            </w:r>
            <w:r>
              <w:rPr>
                <w:noProof/>
                <w:webHidden/>
              </w:rPr>
            </w:r>
            <w:r>
              <w:rPr>
                <w:noProof/>
                <w:webHidden/>
              </w:rPr>
              <w:fldChar w:fldCharType="separate"/>
            </w:r>
            <w:r>
              <w:rPr>
                <w:noProof/>
                <w:webHidden/>
              </w:rPr>
              <w:t>21</w:t>
            </w:r>
            <w:r>
              <w:rPr>
                <w:noProof/>
                <w:webHidden/>
              </w:rPr>
              <w:fldChar w:fldCharType="end"/>
            </w:r>
          </w:hyperlink>
        </w:p>
        <w:p w14:paraId="1CB84F4F" w14:textId="1730E0A4" w:rsidR="00C775D2" w:rsidRDefault="00C775D2">
          <w:pPr>
            <w:pStyle w:val="Spistreci2"/>
            <w:tabs>
              <w:tab w:val="right" w:leader="dot" w:pos="9062"/>
            </w:tabs>
            <w:rPr>
              <w:rFonts w:eastAsiaTheme="minorEastAsia"/>
              <w:noProof/>
              <w:kern w:val="2"/>
              <w:sz w:val="24"/>
              <w:szCs w:val="24"/>
              <w:lang w:eastAsia="pl-PL"/>
              <w14:ligatures w14:val="standardContextual"/>
            </w:rPr>
          </w:pPr>
          <w:hyperlink w:anchor="_Toc202179050" w:history="1">
            <w:r w:rsidRPr="00750836">
              <w:rPr>
                <w:rStyle w:val="Hipercze"/>
                <w:noProof/>
              </w:rPr>
              <w:t>6.2.</w:t>
            </w:r>
            <w:r>
              <w:rPr>
                <w:rFonts w:eastAsiaTheme="minorEastAsia"/>
                <w:noProof/>
                <w:kern w:val="2"/>
                <w:sz w:val="24"/>
                <w:szCs w:val="24"/>
                <w:lang w:eastAsia="pl-PL"/>
                <w14:ligatures w14:val="standardContextual"/>
              </w:rPr>
              <w:tab/>
            </w:r>
            <w:r w:rsidRPr="00750836">
              <w:rPr>
                <w:rStyle w:val="Hipercze"/>
                <w:noProof/>
              </w:rPr>
              <w:t>Wzmocnienie wyspecjalizowanych struktur zwalczania cyberprzestępczości</w:t>
            </w:r>
            <w:r>
              <w:rPr>
                <w:noProof/>
                <w:webHidden/>
              </w:rPr>
              <w:tab/>
            </w:r>
            <w:r>
              <w:rPr>
                <w:noProof/>
                <w:webHidden/>
              </w:rPr>
              <w:fldChar w:fldCharType="begin"/>
            </w:r>
            <w:r>
              <w:rPr>
                <w:noProof/>
                <w:webHidden/>
              </w:rPr>
              <w:instrText xml:space="preserve"> PAGEREF _Toc202179050 \h </w:instrText>
            </w:r>
            <w:r>
              <w:rPr>
                <w:noProof/>
                <w:webHidden/>
              </w:rPr>
            </w:r>
            <w:r>
              <w:rPr>
                <w:noProof/>
                <w:webHidden/>
              </w:rPr>
              <w:fldChar w:fldCharType="separate"/>
            </w:r>
            <w:r>
              <w:rPr>
                <w:noProof/>
                <w:webHidden/>
              </w:rPr>
              <w:t>23</w:t>
            </w:r>
            <w:r>
              <w:rPr>
                <w:noProof/>
                <w:webHidden/>
              </w:rPr>
              <w:fldChar w:fldCharType="end"/>
            </w:r>
          </w:hyperlink>
        </w:p>
        <w:p w14:paraId="65C7548D" w14:textId="2D79AFB1" w:rsidR="00C775D2" w:rsidRDefault="00C775D2">
          <w:pPr>
            <w:pStyle w:val="Spistreci2"/>
            <w:tabs>
              <w:tab w:val="right" w:leader="dot" w:pos="9062"/>
            </w:tabs>
            <w:rPr>
              <w:rFonts w:eastAsiaTheme="minorEastAsia"/>
              <w:noProof/>
              <w:kern w:val="2"/>
              <w:sz w:val="24"/>
              <w:szCs w:val="24"/>
              <w:lang w:eastAsia="pl-PL"/>
              <w14:ligatures w14:val="standardContextual"/>
            </w:rPr>
          </w:pPr>
          <w:hyperlink w:anchor="_Toc202179051" w:history="1">
            <w:r w:rsidRPr="00750836">
              <w:rPr>
                <w:rStyle w:val="Hipercze"/>
                <w:rFonts w:ascii="Calibri" w:hAnsi="Calibri" w:cs="Calibri"/>
                <w:bCs/>
                <w:noProof/>
              </w:rPr>
              <w:t>6.3.</w:t>
            </w:r>
            <w:r>
              <w:rPr>
                <w:rFonts w:eastAsiaTheme="minorEastAsia"/>
                <w:noProof/>
                <w:kern w:val="2"/>
                <w:sz w:val="24"/>
                <w:szCs w:val="24"/>
                <w:lang w:eastAsia="pl-PL"/>
                <w14:ligatures w14:val="standardContextual"/>
              </w:rPr>
              <w:tab/>
            </w:r>
            <w:r w:rsidRPr="00750836">
              <w:rPr>
                <w:rStyle w:val="Hipercze"/>
                <w:noProof/>
              </w:rPr>
              <w:t>Podnoszenie zdolności analitycznych organów ścigania i wymiaru sprawiedliwości przy wykorzystaniu nowych technologii</w:t>
            </w:r>
            <w:r>
              <w:rPr>
                <w:noProof/>
                <w:webHidden/>
              </w:rPr>
              <w:tab/>
            </w:r>
            <w:r>
              <w:rPr>
                <w:noProof/>
                <w:webHidden/>
              </w:rPr>
              <w:fldChar w:fldCharType="begin"/>
            </w:r>
            <w:r>
              <w:rPr>
                <w:noProof/>
                <w:webHidden/>
              </w:rPr>
              <w:instrText xml:space="preserve"> PAGEREF _Toc202179051 \h </w:instrText>
            </w:r>
            <w:r>
              <w:rPr>
                <w:noProof/>
                <w:webHidden/>
              </w:rPr>
            </w:r>
            <w:r>
              <w:rPr>
                <w:noProof/>
                <w:webHidden/>
              </w:rPr>
              <w:fldChar w:fldCharType="separate"/>
            </w:r>
            <w:r>
              <w:rPr>
                <w:noProof/>
                <w:webHidden/>
              </w:rPr>
              <w:t>23</w:t>
            </w:r>
            <w:r>
              <w:rPr>
                <w:noProof/>
                <w:webHidden/>
              </w:rPr>
              <w:fldChar w:fldCharType="end"/>
            </w:r>
          </w:hyperlink>
        </w:p>
        <w:p w14:paraId="2B0390AC" w14:textId="286E2B0C" w:rsidR="00C775D2" w:rsidRDefault="00C775D2">
          <w:pPr>
            <w:pStyle w:val="Spistreci2"/>
            <w:tabs>
              <w:tab w:val="right" w:leader="dot" w:pos="9062"/>
            </w:tabs>
            <w:rPr>
              <w:rFonts w:eastAsiaTheme="minorEastAsia"/>
              <w:noProof/>
              <w:kern w:val="2"/>
              <w:sz w:val="24"/>
              <w:szCs w:val="24"/>
              <w:lang w:eastAsia="pl-PL"/>
              <w14:ligatures w14:val="standardContextual"/>
            </w:rPr>
          </w:pPr>
          <w:hyperlink w:anchor="_Toc202179052" w:history="1">
            <w:r w:rsidRPr="00750836">
              <w:rPr>
                <w:rStyle w:val="Hipercze"/>
                <w:noProof/>
              </w:rPr>
              <w:t>6.4.</w:t>
            </w:r>
            <w:r>
              <w:rPr>
                <w:rFonts w:eastAsiaTheme="minorEastAsia"/>
                <w:noProof/>
                <w:kern w:val="2"/>
                <w:sz w:val="24"/>
                <w:szCs w:val="24"/>
                <w:lang w:eastAsia="pl-PL"/>
                <w14:ligatures w14:val="standardContextual"/>
              </w:rPr>
              <w:tab/>
            </w:r>
            <w:r w:rsidRPr="00750836">
              <w:rPr>
                <w:rStyle w:val="Hipercze"/>
                <w:noProof/>
              </w:rPr>
              <w:t>Podniesienie skuteczności organów ścigania przez wymianę wiedzy i doświadczeń zakresu cyberbezpieczeństwa oraz metod wykorzystywanych przez sprawców cyberprzestępstw</w:t>
            </w:r>
            <w:r>
              <w:rPr>
                <w:noProof/>
                <w:webHidden/>
              </w:rPr>
              <w:tab/>
            </w:r>
            <w:r>
              <w:rPr>
                <w:noProof/>
                <w:webHidden/>
              </w:rPr>
              <w:fldChar w:fldCharType="begin"/>
            </w:r>
            <w:r>
              <w:rPr>
                <w:noProof/>
                <w:webHidden/>
              </w:rPr>
              <w:instrText xml:space="preserve"> PAGEREF _Toc202179052 \h </w:instrText>
            </w:r>
            <w:r>
              <w:rPr>
                <w:noProof/>
                <w:webHidden/>
              </w:rPr>
            </w:r>
            <w:r>
              <w:rPr>
                <w:noProof/>
                <w:webHidden/>
              </w:rPr>
              <w:fldChar w:fldCharType="separate"/>
            </w:r>
            <w:r>
              <w:rPr>
                <w:noProof/>
                <w:webHidden/>
              </w:rPr>
              <w:t>24</w:t>
            </w:r>
            <w:r>
              <w:rPr>
                <w:noProof/>
                <w:webHidden/>
              </w:rPr>
              <w:fldChar w:fldCharType="end"/>
            </w:r>
          </w:hyperlink>
        </w:p>
        <w:p w14:paraId="42D1DC18" w14:textId="64398449" w:rsidR="00C775D2" w:rsidRDefault="00C775D2">
          <w:pPr>
            <w:pStyle w:val="Spistreci2"/>
            <w:tabs>
              <w:tab w:val="right" w:leader="dot" w:pos="9062"/>
            </w:tabs>
            <w:rPr>
              <w:rFonts w:eastAsiaTheme="minorEastAsia"/>
              <w:noProof/>
              <w:kern w:val="2"/>
              <w:sz w:val="24"/>
              <w:szCs w:val="24"/>
              <w:lang w:eastAsia="pl-PL"/>
              <w14:ligatures w14:val="standardContextual"/>
            </w:rPr>
          </w:pPr>
          <w:hyperlink w:anchor="_Toc202179053" w:history="1">
            <w:r w:rsidRPr="00750836">
              <w:rPr>
                <w:rStyle w:val="Hipercze"/>
                <w:noProof/>
              </w:rPr>
              <w:t>6.5.</w:t>
            </w:r>
            <w:r>
              <w:rPr>
                <w:rFonts w:eastAsiaTheme="minorEastAsia"/>
                <w:noProof/>
                <w:kern w:val="2"/>
                <w:sz w:val="24"/>
                <w:szCs w:val="24"/>
                <w:lang w:eastAsia="pl-PL"/>
                <w14:ligatures w14:val="standardContextual"/>
              </w:rPr>
              <w:tab/>
            </w:r>
            <w:r w:rsidRPr="00750836">
              <w:rPr>
                <w:rStyle w:val="Hipercze"/>
                <w:noProof/>
              </w:rPr>
              <w:t>Zwalczanie cyberterroryzmu i cyberszpiegostwa</w:t>
            </w:r>
            <w:r>
              <w:rPr>
                <w:noProof/>
                <w:webHidden/>
              </w:rPr>
              <w:tab/>
            </w:r>
            <w:r>
              <w:rPr>
                <w:noProof/>
                <w:webHidden/>
              </w:rPr>
              <w:fldChar w:fldCharType="begin"/>
            </w:r>
            <w:r>
              <w:rPr>
                <w:noProof/>
                <w:webHidden/>
              </w:rPr>
              <w:instrText xml:space="preserve"> PAGEREF _Toc202179053 \h </w:instrText>
            </w:r>
            <w:r>
              <w:rPr>
                <w:noProof/>
                <w:webHidden/>
              </w:rPr>
            </w:r>
            <w:r>
              <w:rPr>
                <w:noProof/>
                <w:webHidden/>
              </w:rPr>
              <w:fldChar w:fldCharType="separate"/>
            </w:r>
            <w:r>
              <w:rPr>
                <w:noProof/>
                <w:webHidden/>
              </w:rPr>
              <w:t>24</w:t>
            </w:r>
            <w:r>
              <w:rPr>
                <w:noProof/>
                <w:webHidden/>
              </w:rPr>
              <w:fldChar w:fldCharType="end"/>
            </w:r>
          </w:hyperlink>
        </w:p>
        <w:p w14:paraId="07F554BF" w14:textId="78CA4AF2" w:rsidR="00C775D2" w:rsidRDefault="00C775D2">
          <w:pPr>
            <w:pStyle w:val="Spistreci2"/>
            <w:tabs>
              <w:tab w:val="right" w:leader="dot" w:pos="9062"/>
            </w:tabs>
            <w:rPr>
              <w:rFonts w:eastAsiaTheme="minorEastAsia"/>
              <w:noProof/>
              <w:kern w:val="2"/>
              <w:sz w:val="24"/>
              <w:szCs w:val="24"/>
              <w:lang w:eastAsia="pl-PL"/>
              <w14:ligatures w14:val="standardContextual"/>
            </w:rPr>
          </w:pPr>
          <w:hyperlink w:anchor="_Toc202179054" w:history="1">
            <w:r w:rsidRPr="00750836">
              <w:rPr>
                <w:rStyle w:val="Hipercze"/>
                <w:rFonts w:ascii="Calibri" w:hAnsi="Calibri" w:cs="Calibri"/>
                <w:noProof/>
              </w:rPr>
              <w:t>6.6.</w:t>
            </w:r>
            <w:r>
              <w:rPr>
                <w:rFonts w:eastAsiaTheme="minorEastAsia"/>
                <w:noProof/>
                <w:kern w:val="2"/>
                <w:sz w:val="24"/>
                <w:szCs w:val="24"/>
                <w:lang w:eastAsia="pl-PL"/>
                <w14:ligatures w14:val="standardContextual"/>
              </w:rPr>
              <w:tab/>
            </w:r>
            <w:r w:rsidRPr="00750836">
              <w:rPr>
                <w:rStyle w:val="Hipercze"/>
                <w:noProof/>
              </w:rPr>
              <w:t>Uzyskanie zdolności do prowadzenia pełnego spektrum działań w cyberprzestrzeni</w:t>
            </w:r>
            <w:r>
              <w:rPr>
                <w:noProof/>
                <w:webHidden/>
              </w:rPr>
              <w:tab/>
            </w:r>
            <w:r>
              <w:rPr>
                <w:noProof/>
                <w:webHidden/>
              </w:rPr>
              <w:fldChar w:fldCharType="begin"/>
            </w:r>
            <w:r>
              <w:rPr>
                <w:noProof/>
                <w:webHidden/>
              </w:rPr>
              <w:instrText xml:space="preserve"> PAGEREF _Toc202179054 \h </w:instrText>
            </w:r>
            <w:r>
              <w:rPr>
                <w:noProof/>
                <w:webHidden/>
              </w:rPr>
            </w:r>
            <w:r>
              <w:rPr>
                <w:noProof/>
                <w:webHidden/>
              </w:rPr>
              <w:fldChar w:fldCharType="separate"/>
            </w:r>
            <w:r>
              <w:rPr>
                <w:noProof/>
                <w:webHidden/>
              </w:rPr>
              <w:t>26</w:t>
            </w:r>
            <w:r>
              <w:rPr>
                <w:noProof/>
                <w:webHidden/>
              </w:rPr>
              <w:fldChar w:fldCharType="end"/>
            </w:r>
          </w:hyperlink>
        </w:p>
        <w:p w14:paraId="69C0D68F" w14:textId="1DCFD666" w:rsidR="00C775D2" w:rsidRDefault="00C775D2">
          <w:pPr>
            <w:pStyle w:val="Spistreci1"/>
            <w:tabs>
              <w:tab w:val="right" w:leader="dot" w:pos="9062"/>
            </w:tabs>
            <w:rPr>
              <w:rFonts w:eastAsiaTheme="minorEastAsia"/>
              <w:noProof/>
              <w:kern w:val="2"/>
              <w:sz w:val="24"/>
              <w:szCs w:val="24"/>
              <w:lang w:eastAsia="pl-PL"/>
              <w14:ligatures w14:val="standardContextual"/>
            </w:rPr>
          </w:pPr>
          <w:hyperlink w:anchor="_Toc202179055" w:history="1">
            <w:r w:rsidRPr="00750836">
              <w:rPr>
                <w:rStyle w:val="Hipercze"/>
                <w:noProof/>
              </w:rPr>
              <w:t>7.</w:t>
            </w:r>
            <w:r>
              <w:rPr>
                <w:rFonts w:eastAsiaTheme="minorEastAsia"/>
                <w:noProof/>
                <w:kern w:val="2"/>
                <w:sz w:val="24"/>
                <w:szCs w:val="24"/>
                <w:lang w:eastAsia="pl-PL"/>
                <w14:ligatures w14:val="standardContextual"/>
              </w:rPr>
              <w:tab/>
            </w:r>
            <w:r w:rsidRPr="00750836">
              <w:rPr>
                <w:rStyle w:val="Hipercze"/>
                <w:noProof/>
              </w:rPr>
              <w:t xml:space="preserve">Cel szczegółowy 3. </w:t>
            </w:r>
            <w:r w:rsidRPr="00750836">
              <w:rPr>
                <w:rStyle w:val="Hipercze"/>
                <w:rFonts w:ascii="Calibri" w:hAnsi="Calibri" w:cs="Calibri"/>
                <w:noProof/>
              </w:rPr>
              <w:t>Podniesienie poziomu odporności systemów informacyjnych w sferze publicznej (w tym militarnej) oraz prywatnej</w:t>
            </w:r>
            <w:r>
              <w:rPr>
                <w:noProof/>
                <w:webHidden/>
              </w:rPr>
              <w:tab/>
            </w:r>
            <w:r>
              <w:rPr>
                <w:noProof/>
                <w:webHidden/>
              </w:rPr>
              <w:fldChar w:fldCharType="begin"/>
            </w:r>
            <w:r>
              <w:rPr>
                <w:noProof/>
                <w:webHidden/>
              </w:rPr>
              <w:instrText xml:space="preserve"> PAGEREF _Toc202179055 \h </w:instrText>
            </w:r>
            <w:r>
              <w:rPr>
                <w:noProof/>
                <w:webHidden/>
              </w:rPr>
            </w:r>
            <w:r>
              <w:rPr>
                <w:noProof/>
                <w:webHidden/>
              </w:rPr>
              <w:fldChar w:fldCharType="separate"/>
            </w:r>
            <w:r>
              <w:rPr>
                <w:noProof/>
                <w:webHidden/>
              </w:rPr>
              <w:t>28</w:t>
            </w:r>
            <w:r>
              <w:rPr>
                <w:noProof/>
                <w:webHidden/>
              </w:rPr>
              <w:fldChar w:fldCharType="end"/>
            </w:r>
          </w:hyperlink>
        </w:p>
        <w:p w14:paraId="25F42E7A" w14:textId="08763B19" w:rsidR="00C775D2" w:rsidRDefault="00C775D2">
          <w:pPr>
            <w:pStyle w:val="Spistreci2"/>
            <w:tabs>
              <w:tab w:val="right" w:leader="dot" w:pos="9062"/>
            </w:tabs>
            <w:rPr>
              <w:rFonts w:eastAsiaTheme="minorEastAsia"/>
              <w:noProof/>
              <w:kern w:val="2"/>
              <w:sz w:val="24"/>
              <w:szCs w:val="24"/>
              <w:lang w:eastAsia="pl-PL"/>
              <w14:ligatures w14:val="standardContextual"/>
            </w:rPr>
          </w:pPr>
          <w:hyperlink w:anchor="_Toc202179056" w:history="1">
            <w:r w:rsidRPr="00750836">
              <w:rPr>
                <w:rStyle w:val="Hipercze"/>
                <w:noProof/>
              </w:rPr>
              <w:t>7.1.</w:t>
            </w:r>
            <w:r>
              <w:rPr>
                <w:rFonts w:eastAsiaTheme="minorEastAsia"/>
                <w:noProof/>
                <w:kern w:val="2"/>
                <w:sz w:val="24"/>
                <w:szCs w:val="24"/>
                <w:lang w:eastAsia="pl-PL"/>
                <w14:ligatures w14:val="standardContextual"/>
              </w:rPr>
              <w:tab/>
            </w:r>
            <w:r w:rsidRPr="00750836">
              <w:rPr>
                <w:rStyle w:val="Hipercze"/>
                <w:noProof/>
              </w:rPr>
              <w:t>Podniesienie poziomu odporności systemów informacyjnych</w:t>
            </w:r>
            <w:r>
              <w:rPr>
                <w:noProof/>
                <w:webHidden/>
              </w:rPr>
              <w:tab/>
            </w:r>
            <w:r>
              <w:rPr>
                <w:noProof/>
                <w:webHidden/>
              </w:rPr>
              <w:fldChar w:fldCharType="begin"/>
            </w:r>
            <w:r>
              <w:rPr>
                <w:noProof/>
                <w:webHidden/>
              </w:rPr>
              <w:instrText xml:space="preserve"> PAGEREF _Toc202179056 \h </w:instrText>
            </w:r>
            <w:r>
              <w:rPr>
                <w:noProof/>
                <w:webHidden/>
              </w:rPr>
            </w:r>
            <w:r>
              <w:rPr>
                <w:noProof/>
                <w:webHidden/>
              </w:rPr>
              <w:fldChar w:fldCharType="separate"/>
            </w:r>
            <w:r>
              <w:rPr>
                <w:noProof/>
                <w:webHidden/>
              </w:rPr>
              <w:t>28</w:t>
            </w:r>
            <w:r>
              <w:rPr>
                <w:noProof/>
                <w:webHidden/>
              </w:rPr>
              <w:fldChar w:fldCharType="end"/>
            </w:r>
          </w:hyperlink>
        </w:p>
        <w:p w14:paraId="23A7C1D5" w14:textId="1D4C334D" w:rsidR="00C775D2" w:rsidRDefault="00C775D2">
          <w:pPr>
            <w:pStyle w:val="Spistreci2"/>
            <w:tabs>
              <w:tab w:val="right" w:leader="dot" w:pos="9062"/>
            </w:tabs>
            <w:rPr>
              <w:rFonts w:eastAsiaTheme="minorEastAsia"/>
              <w:noProof/>
              <w:kern w:val="2"/>
              <w:sz w:val="24"/>
              <w:szCs w:val="24"/>
              <w:lang w:eastAsia="pl-PL"/>
              <w14:ligatures w14:val="standardContextual"/>
            </w:rPr>
          </w:pPr>
          <w:hyperlink w:anchor="_Toc202179057" w:history="1">
            <w:r w:rsidRPr="00750836">
              <w:rPr>
                <w:rStyle w:val="Hipercze"/>
                <w:noProof/>
              </w:rPr>
              <w:t>7.2.</w:t>
            </w:r>
            <w:r>
              <w:rPr>
                <w:rFonts w:eastAsiaTheme="minorEastAsia"/>
                <w:noProof/>
                <w:kern w:val="2"/>
                <w:sz w:val="24"/>
                <w:szCs w:val="24"/>
                <w:lang w:eastAsia="pl-PL"/>
                <w14:ligatures w14:val="standardContextual"/>
              </w:rPr>
              <w:tab/>
            </w:r>
            <w:r w:rsidRPr="00750836">
              <w:rPr>
                <w:rStyle w:val="Hipercze"/>
                <w:noProof/>
              </w:rPr>
              <w:t>Rozwój krajowej kryptologii, w tym migracja do kryptografii postkwantowej oraz rozwój technologii kwantowych</w:t>
            </w:r>
            <w:r>
              <w:rPr>
                <w:noProof/>
                <w:webHidden/>
              </w:rPr>
              <w:tab/>
            </w:r>
            <w:r>
              <w:rPr>
                <w:noProof/>
                <w:webHidden/>
              </w:rPr>
              <w:fldChar w:fldCharType="begin"/>
            </w:r>
            <w:r>
              <w:rPr>
                <w:noProof/>
                <w:webHidden/>
              </w:rPr>
              <w:instrText xml:space="preserve"> PAGEREF _Toc202179057 \h </w:instrText>
            </w:r>
            <w:r>
              <w:rPr>
                <w:noProof/>
                <w:webHidden/>
              </w:rPr>
            </w:r>
            <w:r>
              <w:rPr>
                <w:noProof/>
                <w:webHidden/>
              </w:rPr>
              <w:fldChar w:fldCharType="separate"/>
            </w:r>
            <w:r>
              <w:rPr>
                <w:noProof/>
                <w:webHidden/>
              </w:rPr>
              <w:t>29</w:t>
            </w:r>
            <w:r>
              <w:rPr>
                <w:noProof/>
                <w:webHidden/>
              </w:rPr>
              <w:fldChar w:fldCharType="end"/>
            </w:r>
          </w:hyperlink>
        </w:p>
        <w:p w14:paraId="75C3D51A" w14:textId="3850AFD3" w:rsidR="00C775D2" w:rsidRDefault="00C775D2">
          <w:pPr>
            <w:pStyle w:val="Spistreci2"/>
            <w:tabs>
              <w:tab w:val="right" w:leader="dot" w:pos="9062"/>
            </w:tabs>
            <w:rPr>
              <w:rFonts w:eastAsiaTheme="minorEastAsia"/>
              <w:noProof/>
              <w:kern w:val="2"/>
              <w:sz w:val="24"/>
              <w:szCs w:val="24"/>
              <w:lang w:eastAsia="pl-PL"/>
              <w14:ligatures w14:val="standardContextual"/>
            </w:rPr>
          </w:pPr>
          <w:hyperlink w:anchor="_Toc202179058" w:history="1">
            <w:r w:rsidRPr="00750836">
              <w:rPr>
                <w:rStyle w:val="Hipercze"/>
                <w:noProof/>
              </w:rPr>
              <w:t>7.3.</w:t>
            </w:r>
            <w:r>
              <w:rPr>
                <w:rFonts w:eastAsiaTheme="minorEastAsia"/>
                <w:noProof/>
                <w:kern w:val="2"/>
                <w:sz w:val="24"/>
                <w:szCs w:val="24"/>
                <w:lang w:eastAsia="pl-PL"/>
                <w14:ligatures w14:val="standardContextual"/>
              </w:rPr>
              <w:tab/>
            </w:r>
            <w:r w:rsidRPr="00750836">
              <w:rPr>
                <w:rStyle w:val="Hipercze"/>
                <w:noProof/>
              </w:rPr>
              <w:t>Rozwiązania chmurowe dla wzmocnienia odporności systemów informacyjnych</w:t>
            </w:r>
            <w:r>
              <w:rPr>
                <w:noProof/>
                <w:webHidden/>
              </w:rPr>
              <w:tab/>
            </w:r>
            <w:r>
              <w:rPr>
                <w:noProof/>
                <w:webHidden/>
              </w:rPr>
              <w:fldChar w:fldCharType="begin"/>
            </w:r>
            <w:r>
              <w:rPr>
                <w:noProof/>
                <w:webHidden/>
              </w:rPr>
              <w:instrText xml:space="preserve"> PAGEREF _Toc202179058 \h </w:instrText>
            </w:r>
            <w:r>
              <w:rPr>
                <w:noProof/>
                <w:webHidden/>
              </w:rPr>
            </w:r>
            <w:r>
              <w:rPr>
                <w:noProof/>
                <w:webHidden/>
              </w:rPr>
              <w:fldChar w:fldCharType="separate"/>
            </w:r>
            <w:r>
              <w:rPr>
                <w:noProof/>
                <w:webHidden/>
              </w:rPr>
              <w:t>30</w:t>
            </w:r>
            <w:r>
              <w:rPr>
                <w:noProof/>
                <w:webHidden/>
              </w:rPr>
              <w:fldChar w:fldCharType="end"/>
            </w:r>
          </w:hyperlink>
        </w:p>
        <w:p w14:paraId="74D346A5" w14:textId="6323700B" w:rsidR="00C775D2" w:rsidRDefault="00C775D2">
          <w:pPr>
            <w:pStyle w:val="Spistreci2"/>
            <w:tabs>
              <w:tab w:val="right" w:leader="dot" w:pos="9062"/>
            </w:tabs>
            <w:rPr>
              <w:rFonts w:eastAsiaTheme="minorEastAsia"/>
              <w:noProof/>
              <w:kern w:val="2"/>
              <w:sz w:val="24"/>
              <w:szCs w:val="24"/>
              <w:lang w:eastAsia="pl-PL"/>
              <w14:ligatures w14:val="standardContextual"/>
            </w:rPr>
          </w:pPr>
          <w:hyperlink w:anchor="_Toc202179059" w:history="1">
            <w:r w:rsidRPr="00750836">
              <w:rPr>
                <w:rStyle w:val="Hipercze"/>
                <w:noProof/>
              </w:rPr>
              <w:t>7.4.</w:t>
            </w:r>
            <w:r>
              <w:rPr>
                <w:rFonts w:eastAsiaTheme="minorEastAsia"/>
                <w:noProof/>
                <w:kern w:val="2"/>
                <w:sz w:val="24"/>
                <w:szCs w:val="24"/>
                <w:lang w:eastAsia="pl-PL"/>
                <w14:ligatures w14:val="standardContextual"/>
              </w:rPr>
              <w:tab/>
            </w:r>
            <w:r w:rsidRPr="00750836">
              <w:rPr>
                <w:rStyle w:val="Hipercze"/>
                <w:noProof/>
              </w:rPr>
              <w:t>Rozwój zdolności do skutecznego zapobiegania i reagowania na incydenty cyberbezpieczeństwa</w:t>
            </w:r>
            <w:r>
              <w:rPr>
                <w:noProof/>
                <w:webHidden/>
              </w:rPr>
              <w:tab/>
            </w:r>
            <w:r>
              <w:rPr>
                <w:noProof/>
                <w:webHidden/>
              </w:rPr>
              <w:fldChar w:fldCharType="begin"/>
            </w:r>
            <w:r>
              <w:rPr>
                <w:noProof/>
                <w:webHidden/>
              </w:rPr>
              <w:instrText xml:space="preserve"> PAGEREF _Toc202179059 \h </w:instrText>
            </w:r>
            <w:r>
              <w:rPr>
                <w:noProof/>
                <w:webHidden/>
              </w:rPr>
            </w:r>
            <w:r>
              <w:rPr>
                <w:noProof/>
                <w:webHidden/>
              </w:rPr>
              <w:fldChar w:fldCharType="separate"/>
            </w:r>
            <w:r>
              <w:rPr>
                <w:noProof/>
                <w:webHidden/>
              </w:rPr>
              <w:t>31</w:t>
            </w:r>
            <w:r>
              <w:rPr>
                <w:noProof/>
                <w:webHidden/>
              </w:rPr>
              <w:fldChar w:fldCharType="end"/>
            </w:r>
          </w:hyperlink>
        </w:p>
        <w:p w14:paraId="684A200D" w14:textId="38A66906" w:rsidR="00C775D2" w:rsidRDefault="00C775D2">
          <w:pPr>
            <w:pStyle w:val="Spistreci2"/>
            <w:tabs>
              <w:tab w:val="right" w:leader="dot" w:pos="9062"/>
            </w:tabs>
            <w:rPr>
              <w:rFonts w:eastAsiaTheme="minorEastAsia"/>
              <w:noProof/>
              <w:kern w:val="2"/>
              <w:sz w:val="24"/>
              <w:szCs w:val="24"/>
              <w:lang w:eastAsia="pl-PL"/>
              <w14:ligatures w14:val="standardContextual"/>
            </w:rPr>
          </w:pPr>
          <w:hyperlink w:anchor="_Toc202179060" w:history="1">
            <w:r w:rsidRPr="00750836">
              <w:rPr>
                <w:rStyle w:val="Hipercze"/>
                <w:noProof/>
              </w:rPr>
              <w:t>7.5.</w:t>
            </w:r>
            <w:r>
              <w:rPr>
                <w:rFonts w:eastAsiaTheme="minorEastAsia"/>
                <w:noProof/>
                <w:kern w:val="2"/>
                <w:sz w:val="24"/>
                <w:szCs w:val="24"/>
                <w:lang w:eastAsia="pl-PL"/>
                <w14:ligatures w14:val="standardContextual"/>
              </w:rPr>
              <w:tab/>
            </w:r>
            <w:r w:rsidRPr="00750836">
              <w:rPr>
                <w:rStyle w:val="Hipercze"/>
                <w:noProof/>
              </w:rPr>
              <w:t>Rozwój standaryzacji w cyberbezpieczeństwie</w:t>
            </w:r>
            <w:r>
              <w:rPr>
                <w:noProof/>
                <w:webHidden/>
              </w:rPr>
              <w:tab/>
            </w:r>
            <w:r>
              <w:rPr>
                <w:noProof/>
                <w:webHidden/>
              </w:rPr>
              <w:fldChar w:fldCharType="begin"/>
            </w:r>
            <w:r>
              <w:rPr>
                <w:noProof/>
                <w:webHidden/>
              </w:rPr>
              <w:instrText xml:space="preserve"> PAGEREF _Toc202179060 \h </w:instrText>
            </w:r>
            <w:r>
              <w:rPr>
                <w:noProof/>
                <w:webHidden/>
              </w:rPr>
            </w:r>
            <w:r>
              <w:rPr>
                <w:noProof/>
                <w:webHidden/>
              </w:rPr>
              <w:fldChar w:fldCharType="separate"/>
            </w:r>
            <w:r>
              <w:rPr>
                <w:noProof/>
                <w:webHidden/>
              </w:rPr>
              <w:t>32</w:t>
            </w:r>
            <w:r>
              <w:rPr>
                <w:noProof/>
                <w:webHidden/>
              </w:rPr>
              <w:fldChar w:fldCharType="end"/>
            </w:r>
          </w:hyperlink>
        </w:p>
        <w:p w14:paraId="7EBC7327" w14:textId="35C57D60" w:rsidR="00C775D2" w:rsidRDefault="00C775D2">
          <w:pPr>
            <w:pStyle w:val="Spistreci2"/>
            <w:tabs>
              <w:tab w:val="right" w:leader="dot" w:pos="9062"/>
            </w:tabs>
            <w:rPr>
              <w:rFonts w:eastAsiaTheme="minorEastAsia"/>
              <w:noProof/>
              <w:kern w:val="2"/>
              <w:sz w:val="24"/>
              <w:szCs w:val="24"/>
              <w:lang w:eastAsia="pl-PL"/>
              <w14:ligatures w14:val="standardContextual"/>
            </w:rPr>
          </w:pPr>
          <w:hyperlink w:anchor="_Toc202179061" w:history="1">
            <w:r w:rsidRPr="00750836">
              <w:rPr>
                <w:rStyle w:val="Hipercze"/>
                <w:noProof/>
              </w:rPr>
              <w:t>7.6.</w:t>
            </w:r>
            <w:r>
              <w:rPr>
                <w:rFonts w:eastAsiaTheme="minorEastAsia"/>
                <w:noProof/>
                <w:kern w:val="2"/>
                <w:sz w:val="24"/>
                <w:szCs w:val="24"/>
                <w:lang w:eastAsia="pl-PL"/>
                <w14:ligatures w14:val="standardContextual"/>
              </w:rPr>
              <w:tab/>
            </w:r>
            <w:r w:rsidRPr="00750836">
              <w:rPr>
                <w:rStyle w:val="Hipercze"/>
                <w:noProof/>
              </w:rPr>
              <w:t>Współpraca publiczno-prywatna w obszarze cyberbezpieczeństwa</w:t>
            </w:r>
            <w:r>
              <w:rPr>
                <w:noProof/>
                <w:webHidden/>
              </w:rPr>
              <w:tab/>
            </w:r>
            <w:r>
              <w:rPr>
                <w:noProof/>
                <w:webHidden/>
              </w:rPr>
              <w:fldChar w:fldCharType="begin"/>
            </w:r>
            <w:r>
              <w:rPr>
                <w:noProof/>
                <w:webHidden/>
              </w:rPr>
              <w:instrText xml:space="preserve"> PAGEREF _Toc202179061 \h </w:instrText>
            </w:r>
            <w:r>
              <w:rPr>
                <w:noProof/>
                <w:webHidden/>
              </w:rPr>
            </w:r>
            <w:r>
              <w:rPr>
                <w:noProof/>
                <w:webHidden/>
              </w:rPr>
              <w:fldChar w:fldCharType="separate"/>
            </w:r>
            <w:r>
              <w:rPr>
                <w:noProof/>
                <w:webHidden/>
              </w:rPr>
              <w:t>32</w:t>
            </w:r>
            <w:r>
              <w:rPr>
                <w:noProof/>
                <w:webHidden/>
              </w:rPr>
              <w:fldChar w:fldCharType="end"/>
            </w:r>
          </w:hyperlink>
        </w:p>
        <w:p w14:paraId="1E9A969B" w14:textId="0F209865" w:rsidR="00C775D2" w:rsidRDefault="00C775D2">
          <w:pPr>
            <w:pStyle w:val="Spistreci1"/>
            <w:tabs>
              <w:tab w:val="right" w:leader="dot" w:pos="9062"/>
            </w:tabs>
            <w:rPr>
              <w:rFonts w:eastAsiaTheme="minorEastAsia"/>
              <w:noProof/>
              <w:kern w:val="2"/>
              <w:sz w:val="24"/>
              <w:szCs w:val="24"/>
              <w:lang w:eastAsia="pl-PL"/>
              <w14:ligatures w14:val="standardContextual"/>
            </w:rPr>
          </w:pPr>
          <w:hyperlink w:anchor="_Toc202179062" w:history="1">
            <w:r w:rsidRPr="00750836">
              <w:rPr>
                <w:rStyle w:val="Hipercze"/>
                <w:noProof/>
              </w:rPr>
              <w:t>8.</w:t>
            </w:r>
            <w:r>
              <w:rPr>
                <w:rFonts w:eastAsiaTheme="minorEastAsia"/>
                <w:noProof/>
                <w:kern w:val="2"/>
                <w:sz w:val="24"/>
                <w:szCs w:val="24"/>
                <w:lang w:eastAsia="pl-PL"/>
                <w14:ligatures w14:val="standardContextual"/>
              </w:rPr>
              <w:tab/>
            </w:r>
            <w:r w:rsidRPr="00750836">
              <w:rPr>
                <w:rStyle w:val="Hipercze"/>
                <w:noProof/>
              </w:rPr>
              <w:t xml:space="preserve">Cel szczegółowy 4. </w:t>
            </w:r>
            <w:r w:rsidRPr="00750836">
              <w:rPr>
                <w:rStyle w:val="Hipercze"/>
                <w:rFonts w:ascii="Calibri" w:hAnsi="Calibri" w:cs="Calibri"/>
                <w:noProof/>
              </w:rPr>
              <w:t xml:space="preserve">Zwiększanie potencjału krajowej bazy technologiczno-przemysłowej oraz wzmocnienie suwerenności technologicznej </w:t>
            </w:r>
            <w:r w:rsidRPr="00750836">
              <w:rPr>
                <w:rStyle w:val="Hipercze"/>
                <w:noProof/>
              </w:rPr>
              <w:t xml:space="preserve">Rzeczypospolitej Polskiej </w:t>
            </w:r>
            <w:r w:rsidRPr="00750836">
              <w:rPr>
                <w:rStyle w:val="Hipercze"/>
                <w:rFonts w:ascii="Calibri" w:hAnsi="Calibri" w:cs="Calibri"/>
                <w:noProof/>
              </w:rPr>
              <w:t>w obszarze cyberbezpieczeństwa</w:t>
            </w:r>
            <w:r>
              <w:rPr>
                <w:noProof/>
                <w:webHidden/>
              </w:rPr>
              <w:tab/>
            </w:r>
            <w:r>
              <w:rPr>
                <w:noProof/>
                <w:webHidden/>
              </w:rPr>
              <w:fldChar w:fldCharType="begin"/>
            </w:r>
            <w:r>
              <w:rPr>
                <w:noProof/>
                <w:webHidden/>
              </w:rPr>
              <w:instrText xml:space="preserve"> PAGEREF _Toc202179062 \h </w:instrText>
            </w:r>
            <w:r>
              <w:rPr>
                <w:noProof/>
                <w:webHidden/>
              </w:rPr>
            </w:r>
            <w:r>
              <w:rPr>
                <w:noProof/>
                <w:webHidden/>
              </w:rPr>
              <w:fldChar w:fldCharType="separate"/>
            </w:r>
            <w:r>
              <w:rPr>
                <w:noProof/>
                <w:webHidden/>
              </w:rPr>
              <w:t>33</w:t>
            </w:r>
            <w:r>
              <w:rPr>
                <w:noProof/>
                <w:webHidden/>
              </w:rPr>
              <w:fldChar w:fldCharType="end"/>
            </w:r>
          </w:hyperlink>
        </w:p>
        <w:p w14:paraId="2B908077" w14:textId="314FC9E5" w:rsidR="00C775D2" w:rsidRDefault="00C775D2">
          <w:pPr>
            <w:pStyle w:val="Spistreci2"/>
            <w:tabs>
              <w:tab w:val="right" w:leader="dot" w:pos="9062"/>
            </w:tabs>
            <w:rPr>
              <w:rFonts w:eastAsiaTheme="minorEastAsia"/>
              <w:noProof/>
              <w:kern w:val="2"/>
              <w:sz w:val="24"/>
              <w:szCs w:val="24"/>
              <w:lang w:eastAsia="pl-PL"/>
              <w14:ligatures w14:val="standardContextual"/>
            </w:rPr>
          </w:pPr>
          <w:hyperlink w:anchor="_Toc202179063" w:history="1">
            <w:r w:rsidRPr="00750836">
              <w:rPr>
                <w:rStyle w:val="Hipercze"/>
                <w:noProof/>
              </w:rPr>
              <w:t>8.1.</w:t>
            </w:r>
            <w:r>
              <w:rPr>
                <w:rFonts w:eastAsiaTheme="minorEastAsia"/>
                <w:noProof/>
                <w:kern w:val="2"/>
                <w:sz w:val="24"/>
                <w:szCs w:val="24"/>
                <w:lang w:eastAsia="pl-PL"/>
                <w14:ligatures w14:val="standardContextual"/>
              </w:rPr>
              <w:tab/>
            </w:r>
            <w:r w:rsidRPr="00750836">
              <w:rPr>
                <w:rStyle w:val="Hipercze"/>
                <w:noProof/>
              </w:rPr>
              <w:t>Wzmocnienie bezpieczeństwa łańcucha dostaw na poziomie krajowym i międzynarodowym</w:t>
            </w:r>
            <w:r>
              <w:rPr>
                <w:noProof/>
                <w:webHidden/>
              </w:rPr>
              <w:tab/>
            </w:r>
            <w:r>
              <w:rPr>
                <w:noProof/>
                <w:webHidden/>
              </w:rPr>
              <w:fldChar w:fldCharType="begin"/>
            </w:r>
            <w:r>
              <w:rPr>
                <w:noProof/>
                <w:webHidden/>
              </w:rPr>
              <w:instrText xml:space="preserve"> PAGEREF _Toc202179063 \h </w:instrText>
            </w:r>
            <w:r>
              <w:rPr>
                <w:noProof/>
                <w:webHidden/>
              </w:rPr>
            </w:r>
            <w:r>
              <w:rPr>
                <w:noProof/>
                <w:webHidden/>
              </w:rPr>
              <w:fldChar w:fldCharType="separate"/>
            </w:r>
            <w:r>
              <w:rPr>
                <w:noProof/>
                <w:webHidden/>
              </w:rPr>
              <w:t>33</w:t>
            </w:r>
            <w:r>
              <w:rPr>
                <w:noProof/>
                <w:webHidden/>
              </w:rPr>
              <w:fldChar w:fldCharType="end"/>
            </w:r>
          </w:hyperlink>
        </w:p>
        <w:p w14:paraId="619D2BFF" w14:textId="0F226EAF" w:rsidR="00C775D2" w:rsidRDefault="00C775D2">
          <w:pPr>
            <w:pStyle w:val="Spistreci2"/>
            <w:tabs>
              <w:tab w:val="right" w:leader="dot" w:pos="9062"/>
            </w:tabs>
            <w:rPr>
              <w:rFonts w:eastAsiaTheme="minorEastAsia"/>
              <w:noProof/>
              <w:kern w:val="2"/>
              <w:sz w:val="24"/>
              <w:szCs w:val="24"/>
              <w:lang w:eastAsia="pl-PL"/>
              <w14:ligatures w14:val="standardContextual"/>
            </w:rPr>
          </w:pPr>
          <w:hyperlink w:anchor="_Toc202179064" w:history="1">
            <w:r w:rsidRPr="00750836">
              <w:rPr>
                <w:rStyle w:val="Hipercze"/>
                <w:noProof/>
              </w:rPr>
              <w:t>8.2.</w:t>
            </w:r>
            <w:r>
              <w:rPr>
                <w:rFonts w:eastAsiaTheme="minorEastAsia"/>
                <w:noProof/>
                <w:kern w:val="2"/>
                <w:sz w:val="24"/>
                <w:szCs w:val="24"/>
                <w:lang w:eastAsia="pl-PL"/>
                <w14:ligatures w14:val="standardContextual"/>
              </w:rPr>
              <w:tab/>
            </w:r>
            <w:r w:rsidRPr="00750836">
              <w:rPr>
                <w:rStyle w:val="Hipercze"/>
                <w:noProof/>
              </w:rPr>
              <w:t>Stymulowanie badań, rozwoju i innowacji w obszarze cyberbezpieczeństwa</w:t>
            </w:r>
            <w:r>
              <w:rPr>
                <w:noProof/>
                <w:webHidden/>
              </w:rPr>
              <w:tab/>
            </w:r>
            <w:r>
              <w:rPr>
                <w:noProof/>
                <w:webHidden/>
              </w:rPr>
              <w:fldChar w:fldCharType="begin"/>
            </w:r>
            <w:r>
              <w:rPr>
                <w:noProof/>
                <w:webHidden/>
              </w:rPr>
              <w:instrText xml:space="preserve"> PAGEREF _Toc202179064 \h </w:instrText>
            </w:r>
            <w:r>
              <w:rPr>
                <w:noProof/>
                <w:webHidden/>
              </w:rPr>
            </w:r>
            <w:r>
              <w:rPr>
                <w:noProof/>
                <w:webHidden/>
              </w:rPr>
              <w:fldChar w:fldCharType="separate"/>
            </w:r>
            <w:r>
              <w:rPr>
                <w:noProof/>
                <w:webHidden/>
              </w:rPr>
              <w:t>35</w:t>
            </w:r>
            <w:r>
              <w:rPr>
                <w:noProof/>
                <w:webHidden/>
              </w:rPr>
              <w:fldChar w:fldCharType="end"/>
            </w:r>
          </w:hyperlink>
        </w:p>
        <w:p w14:paraId="65ADBC83" w14:textId="5B722FB2" w:rsidR="00C775D2" w:rsidRDefault="00C775D2">
          <w:pPr>
            <w:pStyle w:val="Spistreci1"/>
            <w:tabs>
              <w:tab w:val="right" w:leader="dot" w:pos="9062"/>
            </w:tabs>
            <w:rPr>
              <w:rFonts w:eastAsiaTheme="minorEastAsia"/>
              <w:noProof/>
              <w:kern w:val="2"/>
              <w:sz w:val="24"/>
              <w:szCs w:val="24"/>
              <w:lang w:eastAsia="pl-PL"/>
              <w14:ligatures w14:val="standardContextual"/>
            </w:rPr>
          </w:pPr>
          <w:hyperlink w:anchor="_Toc202179065" w:history="1">
            <w:r w:rsidRPr="00750836">
              <w:rPr>
                <w:rStyle w:val="Hipercze"/>
                <w:noProof/>
              </w:rPr>
              <w:t>9.</w:t>
            </w:r>
            <w:r>
              <w:rPr>
                <w:rFonts w:eastAsiaTheme="minorEastAsia"/>
                <w:noProof/>
                <w:kern w:val="2"/>
                <w:sz w:val="24"/>
                <w:szCs w:val="24"/>
                <w:lang w:eastAsia="pl-PL"/>
                <w14:ligatures w14:val="standardContextual"/>
              </w:rPr>
              <w:tab/>
            </w:r>
            <w:r w:rsidRPr="00750836">
              <w:rPr>
                <w:rStyle w:val="Hipercze"/>
                <w:noProof/>
              </w:rPr>
              <w:t xml:space="preserve">Cel szczegółowy 5. Budowanie świadomości, wiedzy i kompetencji kadr podmiotów krajowego systemu cyberbezpieczeństwa oraz obywateli </w:t>
            </w:r>
            <w:r w:rsidRPr="00750836">
              <w:rPr>
                <w:rStyle w:val="Hipercze"/>
                <w:rFonts w:ascii="Calibri" w:hAnsi="Calibri" w:cs="Calibri"/>
                <w:noProof/>
              </w:rPr>
              <w:t>i przedsiębiorców</w:t>
            </w:r>
            <w:r>
              <w:rPr>
                <w:noProof/>
                <w:webHidden/>
              </w:rPr>
              <w:tab/>
            </w:r>
            <w:r>
              <w:rPr>
                <w:noProof/>
                <w:webHidden/>
              </w:rPr>
              <w:fldChar w:fldCharType="begin"/>
            </w:r>
            <w:r>
              <w:rPr>
                <w:noProof/>
                <w:webHidden/>
              </w:rPr>
              <w:instrText xml:space="preserve"> PAGEREF _Toc202179065 \h </w:instrText>
            </w:r>
            <w:r>
              <w:rPr>
                <w:noProof/>
                <w:webHidden/>
              </w:rPr>
            </w:r>
            <w:r>
              <w:rPr>
                <w:noProof/>
                <w:webHidden/>
              </w:rPr>
              <w:fldChar w:fldCharType="separate"/>
            </w:r>
            <w:r>
              <w:rPr>
                <w:noProof/>
                <w:webHidden/>
              </w:rPr>
              <w:t>37</w:t>
            </w:r>
            <w:r>
              <w:rPr>
                <w:noProof/>
                <w:webHidden/>
              </w:rPr>
              <w:fldChar w:fldCharType="end"/>
            </w:r>
          </w:hyperlink>
        </w:p>
        <w:p w14:paraId="5525D67D" w14:textId="1391422B" w:rsidR="00C775D2" w:rsidRDefault="00C775D2">
          <w:pPr>
            <w:pStyle w:val="Spistreci2"/>
            <w:tabs>
              <w:tab w:val="right" w:leader="dot" w:pos="9062"/>
            </w:tabs>
            <w:rPr>
              <w:rFonts w:eastAsiaTheme="minorEastAsia"/>
              <w:noProof/>
              <w:kern w:val="2"/>
              <w:sz w:val="24"/>
              <w:szCs w:val="24"/>
              <w:lang w:eastAsia="pl-PL"/>
              <w14:ligatures w14:val="standardContextual"/>
            </w:rPr>
          </w:pPr>
          <w:hyperlink w:anchor="_Toc202179066" w:history="1">
            <w:r w:rsidRPr="00750836">
              <w:rPr>
                <w:rStyle w:val="Hipercze"/>
                <w:noProof/>
              </w:rPr>
              <w:t>9.1.</w:t>
            </w:r>
            <w:r>
              <w:rPr>
                <w:rFonts w:eastAsiaTheme="minorEastAsia"/>
                <w:noProof/>
                <w:kern w:val="2"/>
                <w:sz w:val="24"/>
                <w:szCs w:val="24"/>
                <w:lang w:eastAsia="pl-PL"/>
                <w14:ligatures w14:val="standardContextual"/>
              </w:rPr>
              <w:tab/>
            </w:r>
            <w:r w:rsidRPr="00750836">
              <w:rPr>
                <w:rStyle w:val="Hipercze"/>
                <w:noProof/>
              </w:rPr>
              <w:t>Zwiększenie świadomości i wiedzy oraz wzmocnienie kompetencji kadr podmiotów krajowego systemu cyberbezpieczeństwa</w:t>
            </w:r>
            <w:r>
              <w:rPr>
                <w:noProof/>
                <w:webHidden/>
              </w:rPr>
              <w:tab/>
            </w:r>
            <w:r>
              <w:rPr>
                <w:noProof/>
                <w:webHidden/>
              </w:rPr>
              <w:fldChar w:fldCharType="begin"/>
            </w:r>
            <w:r>
              <w:rPr>
                <w:noProof/>
                <w:webHidden/>
              </w:rPr>
              <w:instrText xml:space="preserve"> PAGEREF _Toc202179066 \h </w:instrText>
            </w:r>
            <w:r>
              <w:rPr>
                <w:noProof/>
                <w:webHidden/>
              </w:rPr>
            </w:r>
            <w:r>
              <w:rPr>
                <w:noProof/>
                <w:webHidden/>
              </w:rPr>
              <w:fldChar w:fldCharType="separate"/>
            </w:r>
            <w:r>
              <w:rPr>
                <w:noProof/>
                <w:webHidden/>
              </w:rPr>
              <w:t>37</w:t>
            </w:r>
            <w:r>
              <w:rPr>
                <w:noProof/>
                <w:webHidden/>
              </w:rPr>
              <w:fldChar w:fldCharType="end"/>
            </w:r>
          </w:hyperlink>
        </w:p>
        <w:p w14:paraId="27A25EA4" w14:textId="0A52B9C1" w:rsidR="00C775D2" w:rsidRDefault="00C775D2">
          <w:pPr>
            <w:pStyle w:val="Spistreci2"/>
            <w:tabs>
              <w:tab w:val="right" w:leader="dot" w:pos="9062"/>
            </w:tabs>
            <w:rPr>
              <w:rFonts w:eastAsiaTheme="minorEastAsia"/>
              <w:noProof/>
              <w:kern w:val="2"/>
              <w:sz w:val="24"/>
              <w:szCs w:val="24"/>
              <w:lang w:eastAsia="pl-PL"/>
              <w14:ligatures w14:val="standardContextual"/>
            </w:rPr>
          </w:pPr>
          <w:hyperlink w:anchor="_Toc202179067" w:history="1">
            <w:r w:rsidRPr="00750836">
              <w:rPr>
                <w:rStyle w:val="Hipercze"/>
                <w:noProof/>
              </w:rPr>
              <w:t>9.2.</w:t>
            </w:r>
            <w:r>
              <w:rPr>
                <w:rFonts w:eastAsiaTheme="minorEastAsia"/>
                <w:noProof/>
                <w:kern w:val="2"/>
                <w:sz w:val="24"/>
                <w:szCs w:val="24"/>
                <w:lang w:eastAsia="pl-PL"/>
                <w14:ligatures w14:val="standardContextual"/>
              </w:rPr>
              <w:tab/>
            </w:r>
            <w:r w:rsidRPr="00750836">
              <w:rPr>
                <w:rStyle w:val="Hipercze"/>
                <w:noProof/>
              </w:rPr>
              <w:t>Rozwój świadomości i wiedzy obywateli i przedsiębiorców z zakresu cyberbezpieczeństwa</w:t>
            </w:r>
            <w:r>
              <w:rPr>
                <w:noProof/>
                <w:webHidden/>
              </w:rPr>
              <w:tab/>
            </w:r>
            <w:r>
              <w:rPr>
                <w:noProof/>
                <w:webHidden/>
              </w:rPr>
              <w:fldChar w:fldCharType="begin"/>
            </w:r>
            <w:r>
              <w:rPr>
                <w:noProof/>
                <w:webHidden/>
              </w:rPr>
              <w:instrText xml:space="preserve"> PAGEREF _Toc202179067 \h </w:instrText>
            </w:r>
            <w:r>
              <w:rPr>
                <w:noProof/>
                <w:webHidden/>
              </w:rPr>
            </w:r>
            <w:r>
              <w:rPr>
                <w:noProof/>
                <w:webHidden/>
              </w:rPr>
              <w:fldChar w:fldCharType="separate"/>
            </w:r>
            <w:r>
              <w:rPr>
                <w:noProof/>
                <w:webHidden/>
              </w:rPr>
              <w:t>38</w:t>
            </w:r>
            <w:r>
              <w:rPr>
                <w:noProof/>
                <w:webHidden/>
              </w:rPr>
              <w:fldChar w:fldCharType="end"/>
            </w:r>
          </w:hyperlink>
        </w:p>
        <w:p w14:paraId="1B157C44" w14:textId="163A52F6" w:rsidR="00C775D2" w:rsidRDefault="00C775D2">
          <w:pPr>
            <w:pStyle w:val="Spistreci1"/>
            <w:tabs>
              <w:tab w:val="right" w:leader="dot" w:pos="9062"/>
            </w:tabs>
            <w:rPr>
              <w:rFonts w:eastAsiaTheme="minorEastAsia"/>
              <w:noProof/>
              <w:kern w:val="2"/>
              <w:sz w:val="24"/>
              <w:szCs w:val="24"/>
              <w:lang w:eastAsia="pl-PL"/>
              <w14:ligatures w14:val="standardContextual"/>
            </w:rPr>
          </w:pPr>
          <w:hyperlink w:anchor="_Toc202179068" w:history="1">
            <w:r w:rsidRPr="00750836">
              <w:rPr>
                <w:rStyle w:val="Hipercze"/>
                <w:noProof/>
              </w:rPr>
              <w:t>10.</w:t>
            </w:r>
            <w:r>
              <w:rPr>
                <w:rFonts w:eastAsiaTheme="minorEastAsia"/>
                <w:noProof/>
                <w:kern w:val="2"/>
                <w:sz w:val="24"/>
                <w:szCs w:val="24"/>
                <w:lang w:eastAsia="pl-PL"/>
                <w14:ligatures w14:val="standardContextual"/>
              </w:rPr>
              <w:tab/>
            </w:r>
            <w:r w:rsidRPr="00750836">
              <w:rPr>
                <w:rStyle w:val="Hipercze"/>
                <w:noProof/>
              </w:rPr>
              <w:t>Cel szczegółowy 6. Wzmocnienie silnej pozycji międzynarodowej Rzeczypospolitej Polskiej w obszarze cyberbezpieczeństwa</w:t>
            </w:r>
            <w:r>
              <w:rPr>
                <w:noProof/>
                <w:webHidden/>
              </w:rPr>
              <w:tab/>
            </w:r>
            <w:r>
              <w:rPr>
                <w:noProof/>
                <w:webHidden/>
              </w:rPr>
              <w:fldChar w:fldCharType="begin"/>
            </w:r>
            <w:r>
              <w:rPr>
                <w:noProof/>
                <w:webHidden/>
              </w:rPr>
              <w:instrText xml:space="preserve"> PAGEREF _Toc202179068 \h </w:instrText>
            </w:r>
            <w:r>
              <w:rPr>
                <w:noProof/>
                <w:webHidden/>
              </w:rPr>
            </w:r>
            <w:r>
              <w:rPr>
                <w:noProof/>
                <w:webHidden/>
              </w:rPr>
              <w:fldChar w:fldCharType="separate"/>
            </w:r>
            <w:r>
              <w:rPr>
                <w:noProof/>
                <w:webHidden/>
              </w:rPr>
              <w:t>40</w:t>
            </w:r>
            <w:r>
              <w:rPr>
                <w:noProof/>
                <w:webHidden/>
              </w:rPr>
              <w:fldChar w:fldCharType="end"/>
            </w:r>
          </w:hyperlink>
        </w:p>
        <w:p w14:paraId="224D0982" w14:textId="77CFD888" w:rsidR="00C775D2" w:rsidRDefault="00C775D2">
          <w:pPr>
            <w:pStyle w:val="Spistreci2"/>
            <w:tabs>
              <w:tab w:val="right" w:leader="dot" w:pos="9062"/>
            </w:tabs>
            <w:rPr>
              <w:rFonts w:eastAsiaTheme="minorEastAsia"/>
              <w:noProof/>
              <w:kern w:val="2"/>
              <w:sz w:val="24"/>
              <w:szCs w:val="24"/>
              <w:lang w:eastAsia="pl-PL"/>
              <w14:ligatures w14:val="standardContextual"/>
            </w:rPr>
          </w:pPr>
          <w:hyperlink w:anchor="_Toc202179069" w:history="1">
            <w:r w:rsidRPr="00750836">
              <w:rPr>
                <w:rStyle w:val="Hipercze"/>
                <w:noProof/>
              </w:rPr>
              <w:t>10.1. Aktywna współpraca międzynarodowa na poziomie strategiczno-politycznym i prawnym</w:t>
            </w:r>
            <w:r>
              <w:rPr>
                <w:noProof/>
                <w:webHidden/>
              </w:rPr>
              <w:tab/>
            </w:r>
            <w:r>
              <w:rPr>
                <w:noProof/>
                <w:webHidden/>
              </w:rPr>
              <w:fldChar w:fldCharType="begin"/>
            </w:r>
            <w:r>
              <w:rPr>
                <w:noProof/>
                <w:webHidden/>
              </w:rPr>
              <w:instrText xml:space="preserve"> PAGEREF _Toc202179069 \h </w:instrText>
            </w:r>
            <w:r>
              <w:rPr>
                <w:noProof/>
                <w:webHidden/>
              </w:rPr>
            </w:r>
            <w:r>
              <w:rPr>
                <w:noProof/>
                <w:webHidden/>
              </w:rPr>
              <w:fldChar w:fldCharType="separate"/>
            </w:r>
            <w:r>
              <w:rPr>
                <w:noProof/>
                <w:webHidden/>
              </w:rPr>
              <w:t>40</w:t>
            </w:r>
            <w:r>
              <w:rPr>
                <w:noProof/>
                <w:webHidden/>
              </w:rPr>
              <w:fldChar w:fldCharType="end"/>
            </w:r>
          </w:hyperlink>
        </w:p>
        <w:p w14:paraId="00727AAD" w14:textId="180DDEF1" w:rsidR="00C775D2" w:rsidRDefault="00C775D2">
          <w:pPr>
            <w:pStyle w:val="Spistreci2"/>
            <w:tabs>
              <w:tab w:val="right" w:leader="dot" w:pos="9062"/>
            </w:tabs>
            <w:rPr>
              <w:rFonts w:eastAsiaTheme="minorEastAsia"/>
              <w:noProof/>
              <w:kern w:val="2"/>
              <w:sz w:val="24"/>
              <w:szCs w:val="24"/>
              <w:lang w:eastAsia="pl-PL"/>
              <w14:ligatures w14:val="standardContextual"/>
            </w:rPr>
          </w:pPr>
          <w:hyperlink w:anchor="_Toc202179070" w:history="1">
            <w:r w:rsidRPr="00750836">
              <w:rPr>
                <w:rStyle w:val="Hipercze"/>
                <w:noProof/>
              </w:rPr>
              <w:t>10.2. Aktywna współpraca międzynarodowa na poziomie operacyjnym i technicznym</w:t>
            </w:r>
            <w:r>
              <w:rPr>
                <w:noProof/>
                <w:webHidden/>
              </w:rPr>
              <w:tab/>
            </w:r>
            <w:r>
              <w:rPr>
                <w:noProof/>
                <w:webHidden/>
              </w:rPr>
              <w:fldChar w:fldCharType="begin"/>
            </w:r>
            <w:r>
              <w:rPr>
                <w:noProof/>
                <w:webHidden/>
              </w:rPr>
              <w:instrText xml:space="preserve"> PAGEREF _Toc202179070 \h </w:instrText>
            </w:r>
            <w:r>
              <w:rPr>
                <w:noProof/>
                <w:webHidden/>
              </w:rPr>
            </w:r>
            <w:r>
              <w:rPr>
                <w:noProof/>
                <w:webHidden/>
              </w:rPr>
              <w:fldChar w:fldCharType="separate"/>
            </w:r>
            <w:r>
              <w:rPr>
                <w:noProof/>
                <w:webHidden/>
              </w:rPr>
              <w:t>41</w:t>
            </w:r>
            <w:r>
              <w:rPr>
                <w:noProof/>
                <w:webHidden/>
              </w:rPr>
              <w:fldChar w:fldCharType="end"/>
            </w:r>
          </w:hyperlink>
        </w:p>
        <w:p w14:paraId="42D8E609" w14:textId="7CA498B2" w:rsidR="00C775D2" w:rsidRDefault="00C775D2">
          <w:pPr>
            <w:pStyle w:val="Spistreci2"/>
            <w:tabs>
              <w:tab w:val="right" w:leader="dot" w:pos="9062"/>
            </w:tabs>
            <w:rPr>
              <w:rFonts w:eastAsiaTheme="minorEastAsia"/>
              <w:noProof/>
              <w:kern w:val="2"/>
              <w:sz w:val="24"/>
              <w:szCs w:val="24"/>
              <w:lang w:eastAsia="pl-PL"/>
              <w14:ligatures w14:val="standardContextual"/>
            </w:rPr>
          </w:pPr>
          <w:hyperlink w:anchor="_Toc202179071" w:history="1">
            <w:r w:rsidRPr="00750836">
              <w:rPr>
                <w:rStyle w:val="Hipercze"/>
                <w:noProof/>
              </w:rPr>
              <w:t>10.3. Koordynacja działań na arenie międzynarodowej w zakresie współpracy cywilno-wojskowej w obszarze cyberbezpieczeństwa</w:t>
            </w:r>
            <w:r>
              <w:rPr>
                <w:noProof/>
                <w:webHidden/>
              </w:rPr>
              <w:tab/>
            </w:r>
            <w:r>
              <w:rPr>
                <w:noProof/>
                <w:webHidden/>
              </w:rPr>
              <w:fldChar w:fldCharType="begin"/>
            </w:r>
            <w:r>
              <w:rPr>
                <w:noProof/>
                <w:webHidden/>
              </w:rPr>
              <w:instrText xml:space="preserve"> PAGEREF _Toc202179071 \h </w:instrText>
            </w:r>
            <w:r>
              <w:rPr>
                <w:noProof/>
                <w:webHidden/>
              </w:rPr>
            </w:r>
            <w:r>
              <w:rPr>
                <w:noProof/>
                <w:webHidden/>
              </w:rPr>
              <w:fldChar w:fldCharType="separate"/>
            </w:r>
            <w:r>
              <w:rPr>
                <w:noProof/>
                <w:webHidden/>
              </w:rPr>
              <w:t>42</w:t>
            </w:r>
            <w:r>
              <w:rPr>
                <w:noProof/>
                <w:webHidden/>
              </w:rPr>
              <w:fldChar w:fldCharType="end"/>
            </w:r>
          </w:hyperlink>
        </w:p>
        <w:p w14:paraId="15FDC10A" w14:textId="3339356E" w:rsidR="00C775D2" w:rsidRDefault="00C775D2">
          <w:pPr>
            <w:pStyle w:val="Spistreci1"/>
            <w:tabs>
              <w:tab w:val="right" w:leader="dot" w:pos="9062"/>
            </w:tabs>
            <w:rPr>
              <w:rFonts w:eastAsiaTheme="minorEastAsia"/>
              <w:noProof/>
              <w:kern w:val="2"/>
              <w:sz w:val="24"/>
              <w:szCs w:val="24"/>
              <w:lang w:eastAsia="pl-PL"/>
              <w14:ligatures w14:val="standardContextual"/>
            </w:rPr>
          </w:pPr>
          <w:hyperlink w:anchor="_Toc202179072" w:history="1">
            <w:r w:rsidRPr="00750836">
              <w:rPr>
                <w:rStyle w:val="Hipercze"/>
                <w:noProof/>
              </w:rPr>
              <w:t>11.</w:t>
            </w:r>
            <w:r>
              <w:rPr>
                <w:rFonts w:eastAsiaTheme="minorEastAsia"/>
                <w:noProof/>
                <w:kern w:val="2"/>
                <w:sz w:val="24"/>
                <w:szCs w:val="24"/>
                <w:lang w:eastAsia="pl-PL"/>
                <w14:ligatures w14:val="standardContextual"/>
              </w:rPr>
              <w:tab/>
            </w:r>
            <w:r w:rsidRPr="00750836">
              <w:rPr>
                <w:rStyle w:val="Hipercze"/>
                <w:noProof/>
              </w:rPr>
              <w:t>Zarządzanie Strategią Cyberbezpieczeństwa Rzeczypospolitej Polskiej</w:t>
            </w:r>
            <w:r>
              <w:rPr>
                <w:noProof/>
                <w:webHidden/>
              </w:rPr>
              <w:tab/>
            </w:r>
            <w:r>
              <w:rPr>
                <w:noProof/>
                <w:webHidden/>
              </w:rPr>
              <w:fldChar w:fldCharType="begin"/>
            </w:r>
            <w:r>
              <w:rPr>
                <w:noProof/>
                <w:webHidden/>
              </w:rPr>
              <w:instrText xml:space="preserve"> PAGEREF _Toc202179072 \h </w:instrText>
            </w:r>
            <w:r>
              <w:rPr>
                <w:noProof/>
                <w:webHidden/>
              </w:rPr>
            </w:r>
            <w:r>
              <w:rPr>
                <w:noProof/>
                <w:webHidden/>
              </w:rPr>
              <w:fldChar w:fldCharType="separate"/>
            </w:r>
            <w:r>
              <w:rPr>
                <w:noProof/>
                <w:webHidden/>
              </w:rPr>
              <w:t>43</w:t>
            </w:r>
            <w:r>
              <w:rPr>
                <w:noProof/>
                <w:webHidden/>
              </w:rPr>
              <w:fldChar w:fldCharType="end"/>
            </w:r>
          </w:hyperlink>
        </w:p>
        <w:p w14:paraId="42E34C70" w14:textId="5D649D2E" w:rsidR="00C775D2" w:rsidRDefault="00C775D2">
          <w:pPr>
            <w:pStyle w:val="Spistreci1"/>
            <w:tabs>
              <w:tab w:val="right" w:leader="dot" w:pos="9062"/>
            </w:tabs>
            <w:rPr>
              <w:rFonts w:eastAsiaTheme="minorEastAsia"/>
              <w:noProof/>
              <w:kern w:val="2"/>
              <w:sz w:val="24"/>
              <w:szCs w:val="24"/>
              <w:lang w:eastAsia="pl-PL"/>
              <w14:ligatures w14:val="standardContextual"/>
            </w:rPr>
          </w:pPr>
          <w:hyperlink w:anchor="_Toc202179073" w:history="1">
            <w:r w:rsidRPr="00750836">
              <w:rPr>
                <w:rStyle w:val="Hipercze"/>
                <w:noProof/>
              </w:rPr>
              <w:t>12.</w:t>
            </w:r>
            <w:r>
              <w:rPr>
                <w:rFonts w:eastAsiaTheme="minorEastAsia"/>
                <w:noProof/>
                <w:kern w:val="2"/>
                <w:sz w:val="24"/>
                <w:szCs w:val="24"/>
                <w:lang w:eastAsia="pl-PL"/>
                <w14:ligatures w14:val="standardContextual"/>
              </w:rPr>
              <w:tab/>
            </w:r>
            <w:r w:rsidRPr="00750836">
              <w:rPr>
                <w:rStyle w:val="Hipercze"/>
                <w:noProof/>
              </w:rPr>
              <w:t>Finansowanie</w:t>
            </w:r>
            <w:r>
              <w:rPr>
                <w:noProof/>
                <w:webHidden/>
              </w:rPr>
              <w:tab/>
            </w:r>
            <w:r>
              <w:rPr>
                <w:noProof/>
                <w:webHidden/>
              </w:rPr>
              <w:fldChar w:fldCharType="begin"/>
            </w:r>
            <w:r>
              <w:rPr>
                <w:noProof/>
                <w:webHidden/>
              </w:rPr>
              <w:instrText xml:space="preserve"> PAGEREF _Toc202179073 \h </w:instrText>
            </w:r>
            <w:r>
              <w:rPr>
                <w:noProof/>
                <w:webHidden/>
              </w:rPr>
            </w:r>
            <w:r>
              <w:rPr>
                <w:noProof/>
                <w:webHidden/>
              </w:rPr>
              <w:fldChar w:fldCharType="separate"/>
            </w:r>
            <w:r>
              <w:rPr>
                <w:noProof/>
                <w:webHidden/>
              </w:rPr>
              <w:t>44</w:t>
            </w:r>
            <w:r>
              <w:rPr>
                <w:noProof/>
                <w:webHidden/>
              </w:rPr>
              <w:fldChar w:fldCharType="end"/>
            </w:r>
          </w:hyperlink>
        </w:p>
        <w:p w14:paraId="24F83A2F" w14:textId="3D3E207D" w:rsidR="00C775D2" w:rsidRDefault="00C775D2">
          <w:pPr>
            <w:pStyle w:val="Spistreci1"/>
            <w:tabs>
              <w:tab w:val="right" w:leader="dot" w:pos="9062"/>
            </w:tabs>
            <w:rPr>
              <w:rFonts w:eastAsiaTheme="minorEastAsia"/>
              <w:noProof/>
              <w:kern w:val="2"/>
              <w:sz w:val="24"/>
              <w:szCs w:val="24"/>
              <w:lang w:eastAsia="pl-PL"/>
              <w14:ligatures w14:val="standardContextual"/>
            </w:rPr>
          </w:pPr>
          <w:hyperlink w:anchor="_Toc202179074" w:history="1">
            <w:r w:rsidRPr="00750836">
              <w:rPr>
                <w:rStyle w:val="Hipercze"/>
                <w:noProof/>
              </w:rPr>
              <w:t xml:space="preserve">Plan działań </w:t>
            </w:r>
            <w:r w:rsidRPr="00750836">
              <w:rPr>
                <w:rStyle w:val="Hipercze"/>
                <w:rFonts w:ascii="Calibri" w:hAnsi="Calibri" w:cs="Calibri"/>
                <w:noProof/>
              </w:rPr>
              <w:t xml:space="preserve">na rzecz wdrożenia </w:t>
            </w:r>
            <w:r w:rsidRPr="00750836">
              <w:rPr>
                <w:rStyle w:val="Hipercze"/>
                <w:noProof/>
              </w:rPr>
              <w:t>Strategii Cyberbezpieczeństwa Rzeczypospolitej Polskiej</w:t>
            </w:r>
            <w:r>
              <w:rPr>
                <w:noProof/>
                <w:webHidden/>
              </w:rPr>
              <w:tab/>
            </w:r>
            <w:r>
              <w:rPr>
                <w:noProof/>
                <w:webHidden/>
              </w:rPr>
              <w:fldChar w:fldCharType="begin"/>
            </w:r>
            <w:r>
              <w:rPr>
                <w:noProof/>
                <w:webHidden/>
              </w:rPr>
              <w:instrText xml:space="preserve"> PAGEREF _Toc202179074 \h </w:instrText>
            </w:r>
            <w:r>
              <w:rPr>
                <w:noProof/>
                <w:webHidden/>
              </w:rPr>
            </w:r>
            <w:r>
              <w:rPr>
                <w:noProof/>
                <w:webHidden/>
              </w:rPr>
              <w:fldChar w:fldCharType="separate"/>
            </w:r>
            <w:r>
              <w:rPr>
                <w:noProof/>
                <w:webHidden/>
              </w:rPr>
              <w:t>45</w:t>
            </w:r>
            <w:r>
              <w:rPr>
                <w:noProof/>
                <w:webHidden/>
              </w:rPr>
              <w:fldChar w:fldCharType="end"/>
            </w:r>
          </w:hyperlink>
        </w:p>
        <w:p w14:paraId="314C33E0" w14:textId="61DCDA37" w:rsidR="001059DD" w:rsidRDefault="003648E7" w:rsidP="00D8095A">
          <w:pPr>
            <w:pStyle w:val="Spistreci1"/>
            <w:tabs>
              <w:tab w:val="right" w:leader="dot" w:pos="9062"/>
            </w:tabs>
            <w:ind w:firstLine="0"/>
            <w:rPr>
              <w:rFonts w:eastAsiaTheme="minorEastAsia"/>
            </w:rPr>
          </w:pPr>
          <w:r>
            <w:rPr>
              <w:b/>
              <w:bCs/>
            </w:rPr>
            <w:fldChar w:fldCharType="end"/>
          </w:r>
        </w:p>
      </w:sdtContent>
    </w:sdt>
    <w:p w14:paraId="0DEBA165" w14:textId="45BFEC2C" w:rsidR="007F4B84" w:rsidRDefault="00D237BD" w:rsidP="007F4B84">
      <w:pPr>
        <w:pStyle w:val="Nagwek1"/>
        <w:numPr>
          <w:ilvl w:val="0"/>
          <w:numId w:val="0"/>
        </w:numPr>
        <w:ind w:left="360" w:hanging="360"/>
      </w:pPr>
      <w:r>
        <w:lastRenderedPageBreak/>
        <w:t xml:space="preserve"> </w:t>
      </w:r>
      <w:bookmarkStart w:id="2" w:name="_Toc202179034"/>
      <w:r w:rsidR="007F4B84">
        <w:t>Wykaz stosowanych skrótów</w:t>
      </w:r>
      <w:bookmarkEnd w:id="2"/>
    </w:p>
    <w:p w14:paraId="239B6A9F" w14:textId="77777777" w:rsidR="007F4B84" w:rsidRDefault="007F4B84" w:rsidP="00134578">
      <w:pPr>
        <w:pStyle w:val="Akapitzlist"/>
        <w:numPr>
          <w:ilvl w:val="0"/>
          <w:numId w:val="8"/>
        </w:numPr>
        <w:jc w:val="both"/>
      </w:pPr>
      <w:r>
        <w:t>ABW – Agencja Bezpieczeństwa Wewnętrznego;</w:t>
      </w:r>
    </w:p>
    <w:p w14:paraId="488A287F" w14:textId="422EA531" w:rsidR="003223D5" w:rsidRDefault="003223D5" w:rsidP="00134578">
      <w:pPr>
        <w:pStyle w:val="Akapitzlist"/>
        <w:numPr>
          <w:ilvl w:val="0"/>
          <w:numId w:val="8"/>
        </w:numPr>
        <w:jc w:val="both"/>
      </w:pPr>
      <w:r>
        <w:t>A</w:t>
      </w:r>
      <w:r w:rsidRPr="003223D5">
        <w:t xml:space="preserve">kt o cyberodporności </w:t>
      </w:r>
      <w:r w:rsidR="00C9382D">
        <w:t>–</w:t>
      </w:r>
      <w:r w:rsidRPr="003223D5">
        <w:t xml:space="preserve"> rozporządzenie Parlamentu Europejskiego i Rady (UE) 2024/2847 z</w:t>
      </w:r>
      <w:r w:rsidR="00A41B2B">
        <w:t> </w:t>
      </w:r>
      <w:r w:rsidRPr="003223D5">
        <w:t>dnia 23 października 2024 r. w sprawie horyzontalnych wymagań w zakresie cyberbezpieczeństwa w odniesieniu do produktów z elementami cyfrowymi oraz w sprawie zmiany rozporządzeń (UE) nr 168/2013 i (UE) 2019/1020 i dyrektywy (UE) 2020/1828</w:t>
      </w:r>
      <w:r>
        <w:t xml:space="preserve">; </w:t>
      </w:r>
    </w:p>
    <w:p w14:paraId="1C5621D1" w14:textId="77777777" w:rsidR="007F4B84" w:rsidRDefault="007F4B84" w:rsidP="00134578">
      <w:pPr>
        <w:pStyle w:val="Akapitzlist"/>
        <w:numPr>
          <w:ilvl w:val="0"/>
          <w:numId w:val="8"/>
        </w:numPr>
        <w:jc w:val="both"/>
      </w:pPr>
      <w:r>
        <w:t>AW – Agencja Wywiadu;</w:t>
      </w:r>
    </w:p>
    <w:p w14:paraId="2F5C106A" w14:textId="77777777" w:rsidR="007F4B84" w:rsidRPr="000F6B9D" w:rsidRDefault="007F4B84" w:rsidP="00134578">
      <w:pPr>
        <w:pStyle w:val="Akapitzlist"/>
        <w:numPr>
          <w:ilvl w:val="0"/>
          <w:numId w:val="8"/>
        </w:numPr>
        <w:jc w:val="both"/>
      </w:pPr>
      <w:r>
        <w:rPr>
          <w:rFonts w:ascii="Calibri" w:hAnsi="Calibri" w:cs="Calibri"/>
        </w:rPr>
        <w:t>B+R – badania i rozwój;</w:t>
      </w:r>
    </w:p>
    <w:p w14:paraId="4E20D44C" w14:textId="53D5C1BC" w:rsidR="007F4B84" w:rsidRPr="004738A3" w:rsidRDefault="007F4B84" w:rsidP="00134578">
      <w:pPr>
        <w:pStyle w:val="Akapitzlist"/>
        <w:numPr>
          <w:ilvl w:val="0"/>
          <w:numId w:val="8"/>
        </w:numPr>
        <w:jc w:val="both"/>
      </w:pPr>
      <w:r>
        <w:rPr>
          <w:rFonts w:ascii="Calibri" w:hAnsi="Calibri" w:cs="Calibri"/>
        </w:rPr>
        <w:t>B+R+I – badania, rozwój i innowacje;</w:t>
      </w:r>
    </w:p>
    <w:p w14:paraId="4F4707CA" w14:textId="77777777" w:rsidR="007F4B84" w:rsidRPr="000F6B9D" w:rsidRDefault="007F4B84" w:rsidP="00134578">
      <w:pPr>
        <w:pStyle w:val="Akapitzlist"/>
        <w:numPr>
          <w:ilvl w:val="0"/>
          <w:numId w:val="8"/>
        </w:numPr>
        <w:jc w:val="both"/>
      </w:pPr>
      <w:r>
        <w:t>CBZC – Centralne Biuro Zwalczania Cyberprzestępczości;</w:t>
      </w:r>
    </w:p>
    <w:p w14:paraId="7302B1DD" w14:textId="77777777" w:rsidR="007F4B84" w:rsidRDefault="007F4B84" w:rsidP="00134578">
      <w:pPr>
        <w:pStyle w:val="Akapitzlist"/>
        <w:numPr>
          <w:ilvl w:val="0"/>
          <w:numId w:val="8"/>
        </w:numPr>
        <w:jc w:val="both"/>
      </w:pPr>
      <w:r>
        <w:t>CPPC – Centrum Projektów Polska Cyfrowa;</w:t>
      </w:r>
    </w:p>
    <w:p w14:paraId="03E81823" w14:textId="591615D4" w:rsidR="001A65E6" w:rsidRDefault="001A65E6" w:rsidP="00134578">
      <w:pPr>
        <w:pStyle w:val="Akapitzlist"/>
        <w:numPr>
          <w:ilvl w:val="0"/>
          <w:numId w:val="8"/>
        </w:numPr>
        <w:jc w:val="both"/>
      </w:pPr>
      <w:r w:rsidRPr="001A65E6">
        <w:t xml:space="preserve">CSAM </w:t>
      </w:r>
      <w:r>
        <w:t>–</w:t>
      </w:r>
      <w:r w:rsidRPr="001A65E6">
        <w:t xml:space="preserve"> treści przedstawiające wykorzystywanie seksualne dzieci</w:t>
      </w:r>
      <w:r>
        <w:t>;</w:t>
      </w:r>
    </w:p>
    <w:p w14:paraId="496E5130" w14:textId="77777777" w:rsidR="007F4B84" w:rsidRDefault="007F4B84" w:rsidP="00134578">
      <w:pPr>
        <w:pStyle w:val="Akapitzlist"/>
        <w:numPr>
          <w:ilvl w:val="0"/>
          <w:numId w:val="8"/>
        </w:numPr>
        <w:jc w:val="both"/>
      </w:pPr>
      <w:r>
        <w:t>CSIRT – Zespół Reagowania na Incydenty Bezpieczeństwa Komputerowego;</w:t>
      </w:r>
    </w:p>
    <w:p w14:paraId="6188A84A" w14:textId="620861D7" w:rsidR="00B02836" w:rsidRDefault="00B02836" w:rsidP="00134578">
      <w:pPr>
        <w:pStyle w:val="Akapitzlist"/>
        <w:numPr>
          <w:ilvl w:val="0"/>
          <w:numId w:val="8"/>
        </w:numPr>
        <w:jc w:val="both"/>
      </w:pPr>
      <w:r>
        <w:t>CTI – rozpoznawanie zagrożeń w cyberprzestrzeni;</w:t>
      </w:r>
    </w:p>
    <w:p w14:paraId="282D797A" w14:textId="77777777" w:rsidR="007F4B84" w:rsidRDefault="007F4B84" w:rsidP="00134578">
      <w:pPr>
        <w:pStyle w:val="Akapitzlist"/>
        <w:numPr>
          <w:ilvl w:val="0"/>
          <w:numId w:val="8"/>
        </w:numPr>
        <w:jc w:val="both"/>
      </w:pPr>
      <w:r w:rsidRPr="00F4770B">
        <w:t xml:space="preserve">DEP </w:t>
      </w:r>
      <w:r>
        <w:t>–</w:t>
      </w:r>
      <w:r w:rsidRPr="00F4770B">
        <w:t xml:space="preserve"> Program Cyfrowa Europa</w:t>
      </w:r>
      <w:r>
        <w:t>;</w:t>
      </w:r>
    </w:p>
    <w:p w14:paraId="6ACD3CA2" w14:textId="2F97EBC2" w:rsidR="00800DB5" w:rsidRDefault="00800DB5" w:rsidP="00134578">
      <w:pPr>
        <w:pStyle w:val="Akapitzlist"/>
        <w:numPr>
          <w:ilvl w:val="0"/>
          <w:numId w:val="8"/>
        </w:numPr>
        <w:jc w:val="both"/>
      </w:pPr>
      <w:r>
        <w:t>DKWOC – Dowództwo Komponentu Wojsk Obrony Cyberprzestrzeni;</w:t>
      </w:r>
    </w:p>
    <w:p w14:paraId="1DA69501" w14:textId="7FE5099D" w:rsidR="00DB18D2" w:rsidRDefault="00DB18D2" w:rsidP="00134578">
      <w:pPr>
        <w:pStyle w:val="Akapitzlist"/>
        <w:numPr>
          <w:ilvl w:val="0"/>
          <w:numId w:val="8"/>
        </w:numPr>
        <w:jc w:val="both"/>
      </w:pPr>
      <w:r>
        <w:rPr>
          <w:rFonts w:ascii="Calibri" w:eastAsia="Calibri" w:hAnsi="Calibri" w:cs="Calibri"/>
          <w:lang w:val="pl"/>
        </w:rPr>
        <w:t xml:space="preserve">DLT </w:t>
      </w:r>
      <w:r>
        <w:t xml:space="preserve">– </w:t>
      </w:r>
      <w:r>
        <w:rPr>
          <w:rFonts w:ascii="Calibri" w:eastAsia="Calibri" w:hAnsi="Calibri" w:cs="Calibri"/>
          <w:lang w:val="pl"/>
        </w:rPr>
        <w:t xml:space="preserve">technologia rozproszonego </w:t>
      </w:r>
      <w:r w:rsidRPr="00764090">
        <w:rPr>
          <w:rFonts w:ascii="Calibri" w:eastAsia="Calibri" w:hAnsi="Calibri" w:cs="Calibri"/>
          <w:lang w:val="pl"/>
        </w:rPr>
        <w:t>rejestr</w:t>
      </w:r>
      <w:r>
        <w:rPr>
          <w:rFonts w:ascii="Calibri" w:eastAsia="Calibri" w:hAnsi="Calibri" w:cs="Calibri"/>
          <w:lang w:val="pl"/>
        </w:rPr>
        <w:t>u;</w:t>
      </w:r>
    </w:p>
    <w:p w14:paraId="1372A61F" w14:textId="31B21DC7" w:rsidR="00202D61" w:rsidRDefault="00260EF7" w:rsidP="00134578">
      <w:pPr>
        <w:pStyle w:val="Akapitzlist"/>
        <w:numPr>
          <w:ilvl w:val="0"/>
          <w:numId w:val="8"/>
        </w:numPr>
        <w:jc w:val="both"/>
      </w:pPr>
      <w:r>
        <w:t>D</w:t>
      </w:r>
      <w:r w:rsidR="00202D61">
        <w:t xml:space="preserve">yrektywa 2022/2556 </w:t>
      </w:r>
      <w:r w:rsidR="00A20DBD">
        <w:t>–</w:t>
      </w:r>
      <w:r w:rsidR="00202D61">
        <w:t xml:space="preserve"> dyrektywa Parlamentu Europejskiego i Rady 2022/2556 z dnia 14 grudnia 2022 r. w sprawie zmiany dyrektyw 2009/65/WE, 2009/138/WE, 2011/61/UE, 2013/36/UE, 2014/59/UE, 2014/65/UE, (UE) 2015/2366 oraz (UE) 2016/2341;</w:t>
      </w:r>
    </w:p>
    <w:p w14:paraId="38E99888" w14:textId="7A12CA36" w:rsidR="00E63F98" w:rsidRDefault="003223D5" w:rsidP="00134578">
      <w:pPr>
        <w:pStyle w:val="Akapitzlist"/>
        <w:numPr>
          <w:ilvl w:val="0"/>
          <w:numId w:val="8"/>
        </w:numPr>
        <w:jc w:val="both"/>
      </w:pPr>
      <w:r>
        <w:t>D</w:t>
      </w:r>
      <w:r w:rsidR="00E63F98">
        <w:t xml:space="preserve">yrektywa NIS – </w:t>
      </w:r>
      <w:r w:rsidR="00E63F98" w:rsidRPr="00F4770B">
        <w:t>dyrektywa Parlamentu Europejskiego i Rady (UE) 2016/1148 z dnia 6 lipca 2016 r. w sprawie środków na rzecz wysokiego wspólnego poziomu bezpieczeństwa sieci i</w:t>
      </w:r>
      <w:r w:rsidR="00D00F5C">
        <w:t> </w:t>
      </w:r>
      <w:r w:rsidR="00E63F98" w:rsidRPr="00F4770B">
        <w:t>systemów informatycznych na terytorium Unii</w:t>
      </w:r>
      <w:r w:rsidR="00E63F98">
        <w:t>;</w:t>
      </w:r>
    </w:p>
    <w:p w14:paraId="5DCE60A3" w14:textId="6F7FDE49" w:rsidR="00E63F98" w:rsidRDefault="003223D5" w:rsidP="00134578">
      <w:pPr>
        <w:pStyle w:val="Akapitzlist"/>
        <w:numPr>
          <w:ilvl w:val="0"/>
          <w:numId w:val="8"/>
        </w:numPr>
        <w:jc w:val="both"/>
      </w:pPr>
      <w:r>
        <w:t>D</w:t>
      </w:r>
      <w:r w:rsidR="00E63F98">
        <w:t xml:space="preserve">yrektywa NIS 2 – </w:t>
      </w:r>
      <w:r w:rsidR="00E63F98" w:rsidRPr="00F4770B">
        <w:t>dyrektywa Parlamentu Europejskiego i Rady (UE) 2022/2555 z dnia 14 grudnia 2022 r. w sprawie środków na rzecz wysokiego wspólnego poziomu cyberbezpieczeństwa na terytorium Unii, zmieniającą rozporządzenie (UE) nr 910/2014 i</w:t>
      </w:r>
      <w:r w:rsidR="00A41B2B">
        <w:t> </w:t>
      </w:r>
      <w:r w:rsidR="00E63F98" w:rsidRPr="00F4770B">
        <w:t>dyrektywę (UE) 2018/1972 oraz uchylającą dyrektywę (UE) 2016/1148</w:t>
      </w:r>
      <w:r w:rsidR="00E63F98">
        <w:t xml:space="preserve">; </w:t>
      </w:r>
    </w:p>
    <w:p w14:paraId="23DD787F" w14:textId="30D7C10D" w:rsidR="00BD19A9" w:rsidRPr="00BD19A9" w:rsidRDefault="00260EF7" w:rsidP="00134578">
      <w:pPr>
        <w:pStyle w:val="Akapitzlist"/>
        <w:numPr>
          <w:ilvl w:val="0"/>
          <w:numId w:val="8"/>
        </w:numPr>
        <w:jc w:val="both"/>
      </w:pPr>
      <w:r>
        <w:t>EBSI</w:t>
      </w:r>
      <w:r w:rsidR="00BD19A9" w:rsidRPr="00BD19A9">
        <w:t xml:space="preserve"> – Europejska Infrastruktura Usług Blockchain;</w:t>
      </w:r>
    </w:p>
    <w:p w14:paraId="739A0B65" w14:textId="390BEEC2" w:rsidR="007F4B84" w:rsidRDefault="007F4B84" w:rsidP="00134578">
      <w:pPr>
        <w:pStyle w:val="Akapitzlist"/>
        <w:numPr>
          <w:ilvl w:val="0"/>
          <w:numId w:val="8"/>
        </w:numPr>
        <w:jc w:val="both"/>
      </w:pPr>
      <w:r>
        <w:t>ECCC – Europejskie Centrum Kompetencji Przemysłowych, Technologicznych i Badawczych w</w:t>
      </w:r>
      <w:r w:rsidR="00C726AD">
        <w:t> </w:t>
      </w:r>
      <w:r>
        <w:t>dziedzinie Cyberbezpieczeństwa;</w:t>
      </w:r>
    </w:p>
    <w:p w14:paraId="6E006EA7" w14:textId="3C1E9EFD" w:rsidR="00BF4F6A" w:rsidRDefault="00BF4F6A" w:rsidP="00134578">
      <w:pPr>
        <w:pStyle w:val="Akapitzlist"/>
        <w:numPr>
          <w:ilvl w:val="0"/>
          <w:numId w:val="8"/>
        </w:numPr>
        <w:jc w:val="both"/>
      </w:pPr>
      <w:r>
        <w:t>ECSC – Eksperckie Centrum Szkolenia Cyberbezpieczeństwa;</w:t>
      </w:r>
    </w:p>
    <w:p w14:paraId="77B405DE" w14:textId="77777777" w:rsidR="007F4B84" w:rsidRPr="005B3916" w:rsidRDefault="007F4B84" w:rsidP="00134578">
      <w:pPr>
        <w:pStyle w:val="Akapitzlist"/>
        <w:numPr>
          <w:ilvl w:val="0"/>
          <w:numId w:val="8"/>
        </w:numPr>
        <w:jc w:val="both"/>
      </w:pPr>
      <w:r>
        <w:t xml:space="preserve">ENISA – </w:t>
      </w:r>
      <w:r w:rsidRPr="00F51A92">
        <w:rPr>
          <w:rFonts w:ascii="Calibri" w:hAnsi="Calibri" w:cs="Calibri"/>
        </w:rPr>
        <w:t>Agencj</w:t>
      </w:r>
      <w:r>
        <w:rPr>
          <w:rFonts w:ascii="Calibri" w:hAnsi="Calibri" w:cs="Calibri"/>
        </w:rPr>
        <w:t xml:space="preserve">a </w:t>
      </w:r>
      <w:r w:rsidRPr="00F51A92">
        <w:rPr>
          <w:rFonts w:ascii="Calibri" w:hAnsi="Calibri" w:cs="Calibri"/>
        </w:rPr>
        <w:t xml:space="preserve">Unii Europejskiej ds. </w:t>
      </w:r>
      <w:r w:rsidRPr="00BF4F6A">
        <w:rPr>
          <w:rFonts w:ascii="Calibri" w:hAnsi="Calibri" w:cs="Calibri"/>
        </w:rPr>
        <w:t>Cyberbezpieczeństwa;</w:t>
      </w:r>
    </w:p>
    <w:p w14:paraId="79E54317" w14:textId="56D2EC4B" w:rsidR="005B3916" w:rsidRPr="004D11E0" w:rsidRDefault="005B3916" w:rsidP="00134578">
      <w:pPr>
        <w:pStyle w:val="Akapitzlist"/>
        <w:numPr>
          <w:ilvl w:val="0"/>
          <w:numId w:val="8"/>
        </w:numPr>
        <w:jc w:val="both"/>
      </w:pPr>
      <w:r w:rsidRPr="005B3916">
        <w:t xml:space="preserve">EUCC </w:t>
      </w:r>
      <w:r>
        <w:t>–</w:t>
      </w:r>
      <w:r w:rsidRPr="005B3916">
        <w:t xml:space="preserve"> Europejski system certyfikacji cyberbezpieczeństwa oparty na wspólnych kryteriach</w:t>
      </w:r>
      <w:r>
        <w:t>;</w:t>
      </w:r>
    </w:p>
    <w:p w14:paraId="1E8F2CD7" w14:textId="0B196A7D" w:rsidR="004D11E0" w:rsidRPr="00BF4F6A" w:rsidRDefault="004D11E0" w:rsidP="00134578">
      <w:pPr>
        <w:pStyle w:val="Akapitzlist"/>
        <w:numPr>
          <w:ilvl w:val="0"/>
          <w:numId w:val="8"/>
        </w:numPr>
        <w:jc w:val="both"/>
      </w:pPr>
      <w:r w:rsidRPr="004D11E0">
        <w:t>ICS – przemysłowe systemy sterowania</w:t>
      </w:r>
      <w:r>
        <w:t>;</w:t>
      </w:r>
    </w:p>
    <w:p w14:paraId="4EA3C81E" w14:textId="73D60566" w:rsidR="007F4B84" w:rsidRPr="00F26D78" w:rsidRDefault="007F4B84" w:rsidP="00134578">
      <w:pPr>
        <w:pStyle w:val="Akapitzlist"/>
        <w:numPr>
          <w:ilvl w:val="0"/>
          <w:numId w:val="8"/>
        </w:numPr>
        <w:jc w:val="both"/>
      </w:pPr>
      <w:r>
        <w:rPr>
          <w:rFonts w:ascii="Calibri" w:hAnsi="Calibri" w:cs="Calibri"/>
        </w:rPr>
        <w:t xml:space="preserve">ICT – technologie </w:t>
      </w:r>
      <w:r w:rsidRPr="00A54EF1">
        <w:rPr>
          <w:rFonts w:ascii="Calibri" w:hAnsi="Calibri" w:cs="Calibri"/>
        </w:rPr>
        <w:t>informacyjno-telekomunikacyjn</w:t>
      </w:r>
      <w:r>
        <w:rPr>
          <w:rFonts w:ascii="Calibri" w:hAnsi="Calibri" w:cs="Calibri"/>
        </w:rPr>
        <w:t>e;</w:t>
      </w:r>
    </w:p>
    <w:p w14:paraId="7C410215" w14:textId="77777777" w:rsidR="007F4B84" w:rsidRDefault="007F4B84" w:rsidP="00134578">
      <w:pPr>
        <w:pStyle w:val="Akapitzlist"/>
        <w:numPr>
          <w:ilvl w:val="0"/>
          <w:numId w:val="8"/>
        </w:numPr>
        <w:jc w:val="both"/>
      </w:pPr>
      <w:r>
        <w:t>IŁ – Instytut Łączności – Państwowy Instytut Badawczy;</w:t>
      </w:r>
    </w:p>
    <w:p w14:paraId="64F9E201" w14:textId="23D3B86A" w:rsidR="007F4B84" w:rsidRDefault="007F4B84" w:rsidP="00134578">
      <w:pPr>
        <w:pStyle w:val="Akapitzlist"/>
        <w:numPr>
          <w:ilvl w:val="0"/>
          <w:numId w:val="8"/>
        </w:numPr>
        <w:jc w:val="both"/>
      </w:pPr>
      <w:r w:rsidRPr="00C54C30">
        <w:t xml:space="preserve">Inicjatywa WIIP </w:t>
      </w:r>
      <w:r>
        <w:t>–</w:t>
      </w:r>
      <w:r w:rsidRPr="00C54C30">
        <w:t xml:space="preserve"> Inicjatywa „Wspólna Infrastruktura Informatyczna Państwa”</w:t>
      </w:r>
      <w:r>
        <w:t>;</w:t>
      </w:r>
    </w:p>
    <w:p w14:paraId="61601C4C" w14:textId="7271EF28" w:rsidR="007F4B84" w:rsidRDefault="007F4B84" w:rsidP="00134578">
      <w:pPr>
        <w:pStyle w:val="Akapitzlist"/>
        <w:numPr>
          <w:ilvl w:val="0"/>
          <w:numId w:val="8"/>
        </w:numPr>
        <w:jc w:val="both"/>
      </w:pPr>
      <w:r w:rsidRPr="00416910">
        <w:t xml:space="preserve">ISAC </w:t>
      </w:r>
      <w:r>
        <w:t>–</w:t>
      </w:r>
      <w:r w:rsidRPr="00416910">
        <w:t xml:space="preserve"> Centr</w:t>
      </w:r>
      <w:r w:rsidR="008A29AB">
        <w:t xml:space="preserve">um </w:t>
      </w:r>
      <w:r w:rsidRPr="00416910">
        <w:t>Wymiany i Analizy Informacji</w:t>
      </w:r>
      <w:r w:rsidRPr="008D19B3">
        <w:t>;</w:t>
      </w:r>
    </w:p>
    <w:p w14:paraId="44E7E327" w14:textId="186E45D7" w:rsidR="004D11E0" w:rsidRDefault="004D11E0" w:rsidP="00134578">
      <w:pPr>
        <w:pStyle w:val="Akapitzlist"/>
        <w:numPr>
          <w:ilvl w:val="0"/>
          <w:numId w:val="8"/>
        </w:numPr>
        <w:jc w:val="both"/>
      </w:pPr>
      <w:r w:rsidRPr="004D11E0">
        <w:t>IT – technologie informacyjne;</w:t>
      </w:r>
    </w:p>
    <w:p w14:paraId="7005AE48" w14:textId="3828FF04" w:rsidR="00256DF0" w:rsidRPr="008D19B3" w:rsidRDefault="00256DF0" w:rsidP="00134578">
      <w:pPr>
        <w:pStyle w:val="Akapitzlist"/>
        <w:numPr>
          <w:ilvl w:val="0"/>
          <w:numId w:val="8"/>
        </w:numPr>
        <w:jc w:val="both"/>
      </w:pPr>
      <w:r>
        <w:t>JST – jednostki samorządu terytorialnego;</w:t>
      </w:r>
    </w:p>
    <w:p w14:paraId="5E2118A4" w14:textId="220A15DE" w:rsidR="007F4B84" w:rsidRDefault="007F4B84" w:rsidP="00134578">
      <w:pPr>
        <w:pStyle w:val="Akapitzlist"/>
        <w:numPr>
          <w:ilvl w:val="0"/>
          <w:numId w:val="8"/>
        </w:numPr>
        <w:jc w:val="both"/>
      </w:pPr>
      <w:r>
        <w:t>KNF – Komisja Nadzoru Finansowego;</w:t>
      </w:r>
      <w:r w:rsidR="00170697">
        <w:t xml:space="preserve"> </w:t>
      </w:r>
    </w:p>
    <w:p w14:paraId="00394461" w14:textId="597CB144" w:rsidR="00422F06" w:rsidRDefault="00422F06" w:rsidP="00134578">
      <w:pPr>
        <w:pStyle w:val="Akapitzlist"/>
        <w:numPr>
          <w:ilvl w:val="0"/>
          <w:numId w:val="8"/>
        </w:numPr>
        <w:jc w:val="both"/>
      </w:pPr>
      <w:r w:rsidRPr="00046051">
        <w:t>KG PSP – Komenda Główna Państwowej Straży Pożarnej</w:t>
      </w:r>
      <w:r>
        <w:t>;</w:t>
      </w:r>
    </w:p>
    <w:p w14:paraId="639690CC" w14:textId="0852F0C8" w:rsidR="00A4702B" w:rsidRDefault="00A4702B" w:rsidP="00134578">
      <w:pPr>
        <w:pStyle w:val="Akapitzlist"/>
        <w:numPr>
          <w:ilvl w:val="0"/>
          <w:numId w:val="8"/>
        </w:numPr>
        <w:jc w:val="both"/>
      </w:pPr>
      <w:r>
        <w:t xml:space="preserve">KG SG </w:t>
      </w:r>
      <w:r w:rsidRPr="00046051">
        <w:t>– Komenda Główna</w:t>
      </w:r>
      <w:r>
        <w:t xml:space="preserve"> Straży Granicznej; </w:t>
      </w:r>
    </w:p>
    <w:p w14:paraId="11296F01" w14:textId="533B74CF" w:rsidR="00422F06" w:rsidRDefault="00422F06" w:rsidP="00134578">
      <w:pPr>
        <w:pStyle w:val="Akapitzlist"/>
        <w:numPr>
          <w:ilvl w:val="0"/>
          <w:numId w:val="8"/>
        </w:numPr>
        <w:jc w:val="both"/>
      </w:pPr>
      <w:r w:rsidRPr="00773D7D">
        <w:t xml:space="preserve">Kodeks karny </w:t>
      </w:r>
      <w:r w:rsidRPr="00046051">
        <w:t>–</w:t>
      </w:r>
      <w:r w:rsidRPr="00773D7D">
        <w:t xml:space="preserve"> </w:t>
      </w:r>
      <w:r>
        <w:t>u</w:t>
      </w:r>
      <w:r w:rsidRPr="00773D7D">
        <w:t>stawa z dnia 6 czerwca 1997 r</w:t>
      </w:r>
      <w:r w:rsidR="00202A36">
        <w:t xml:space="preserve">. – </w:t>
      </w:r>
      <w:r w:rsidRPr="00773D7D">
        <w:t>Kodeks karny</w:t>
      </w:r>
      <w:r>
        <w:t>;</w:t>
      </w:r>
    </w:p>
    <w:p w14:paraId="446C2D7C" w14:textId="6E7C77DB" w:rsidR="007F4B84" w:rsidRPr="000F6B9D" w:rsidRDefault="007F4B84" w:rsidP="00134578">
      <w:pPr>
        <w:pStyle w:val="Akapitzlist"/>
        <w:numPr>
          <w:ilvl w:val="0"/>
          <w:numId w:val="8"/>
        </w:numPr>
        <w:jc w:val="both"/>
      </w:pPr>
      <w:r>
        <w:rPr>
          <w:rFonts w:ascii="Calibri" w:hAnsi="Calibri" w:cs="Calibri"/>
        </w:rPr>
        <w:lastRenderedPageBreak/>
        <w:t>KSC – krajowy system cyberbezpieczeństwa;</w:t>
      </w:r>
    </w:p>
    <w:p w14:paraId="3D04B235" w14:textId="5A5A9C9D" w:rsidR="00211FB0" w:rsidRDefault="00211FB0" w:rsidP="00134578">
      <w:pPr>
        <w:pStyle w:val="Akapitzlist"/>
        <w:numPr>
          <w:ilvl w:val="0"/>
          <w:numId w:val="8"/>
        </w:numPr>
        <w:jc w:val="both"/>
      </w:pPr>
      <w:r>
        <w:t xml:space="preserve">MAP – Ministerstwo Aktywów Państwowych, urząd obsługujący ministra właściwego do spraw </w:t>
      </w:r>
      <w:r w:rsidRPr="00211FB0">
        <w:t>aktywów państwowych</w:t>
      </w:r>
      <w:r>
        <w:t>;</w:t>
      </w:r>
    </w:p>
    <w:p w14:paraId="0519B888" w14:textId="6430BE62" w:rsidR="007F4B84" w:rsidRDefault="007F4B84" w:rsidP="00134578">
      <w:pPr>
        <w:pStyle w:val="Akapitzlist"/>
        <w:numPr>
          <w:ilvl w:val="0"/>
          <w:numId w:val="8"/>
        </w:numPr>
        <w:jc w:val="both"/>
      </w:pPr>
      <w:r>
        <w:t>MC – Ministerstwo Cyfryzacji, urząd obsługujący ministra właściwego do spraw informatyzacji;</w:t>
      </w:r>
    </w:p>
    <w:p w14:paraId="46C8DBA6" w14:textId="4CD8982D" w:rsidR="007F4B84" w:rsidRDefault="007F4B84" w:rsidP="00134578">
      <w:pPr>
        <w:pStyle w:val="Akapitzlist"/>
        <w:numPr>
          <w:ilvl w:val="0"/>
          <w:numId w:val="8"/>
        </w:numPr>
        <w:jc w:val="both"/>
      </w:pPr>
      <w:r>
        <w:t xml:space="preserve">MEN – Ministerstwo Edukacji Narodowej, urząd obsługujący ministra właściwego do spraw </w:t>
      </w:r>
      <w:r w:rsidR="00D00F5C">
        <w:t>oświaty i wychowania</w:t>
      </w:r>
      <w:r>
        <w:t>;</w:t>
      </w:r>
    </w:p>
    <w:p w14:paraId="1804A358" w14:textId="01208D51" w:rsidR="00BD19A9" w:rsidRDefault="00BD19A9" w:rsidP="00134578">
      <w:pPr>
        <w:pStyle w:val="Akapitzlist"/>
        <w:numPr>
          <w:ilvl w:val="0"/>
          <w:numId w:val="8"/>
        </w:numPr>
        <w:jc w:val="both"/>
      </w:pPr>
      <w:r>
        <w:t>MF – Ministerstwo Finansów</w:t>
      </w:r>
      <w:r w:rsidR="00C726AD">
        <w:t>;</w:t>
      </w:r>
    </w:p>
    <w:p w14:paraId="229F4985" w14:textId="4535C19F" w:rsidR="007F4B84" w:rsidRDefault="007F4B84" w:rsidP="00134578">
      <w:pPr>
        <w:pStyle w:val="Akapitzlist"/>
        <w:numPr>
          <w:ilvl w:val="0"/>
          <w:numId w:val="8"/>
        </w:numPr>
        <w:jc w:val="both"/>
      </w:pPr>
      <w:r>
        <w:t>MI – Ministerstwo Infrastruktury,</w:t>
      </w:r>
      <w:r w:rsidRPr="00420399">
        <w:t xml:space="preserve"> </w:t>
      </w:r>
      <w:r>
        <w:t xml:space="preserve">urząd obsługujący ministra właściwego do spraw </w:t>
      </w:r>
      <w:r w:rsidRPr="009950C2">
        <w:t>transportu, minist</w:t>
      </w:r>
      <w:r>
        <w:t>ra</w:t>
      </w:r>
      <w:r w:rsidRPr="009950C2">
        <w:t xml:space="preserve"> właściw</w:t>
      </w:r>
      <w:r>
        <w:t xml:space="preserve">ego do spraw </w:t>
      </w:r>
      <w:r w:rsidRPr="009950C2">
        <w:t>gospodarki morskiej</w:t>
      </w:r>
      <w:r>
        <w:t>,</w:t>
      </w:r>
      <w:r w:rsidRPr="009950C2">
        <w:t xml:space="preserve"> minist</w:t>
      </w:r>
      <w:r>
        <w:t>ra</w:t>
      </w:r>
      <w:r w:rsidRPr="009950C2">
        <w:t xml:space="preserve"> właściw</w:t>
      </w:r>
      <w:r>
        <w:t>ego do spraw</w:t>
      </w:r>
      <w:r w:rsidRPr="009950C2">
        <w:t xml:space="preserve"> żeglugi śródlądowej, minist</w:t>
      </w:r>
      <w:r>
        <w:t>ra</w:t>
      </w:r>
      <w:r w:rsidRPr="009950C2">
        <w:t xml:space="preserve"> właściw</w:t>
      </w:r>
      <w:r>
        <w:t>ego do spraw</w:t>
      </w:r>
      <w:r w:rsidRPr="009950C2">
        <w:t xml:space="preserve"> gospodarki wodnej</w:t>
      </w:r>
      <w:r>
        <w:t>;</w:t>
      </w:r>
    </w:p>
    <w:p w14:paraId="53D44177" w14:textId="3F34A2A0" w:rsidR="007F4B84" w:rsidRDefault="007F4B84" w:rsidP="00134578">
      <w:pPr>
        <w:pStyle w:val="Akapitzlist"/>
        <w:numPr>
          <w:ilvl w:val="0"/>
          <w:numId w:val="8"/>
        </w:numPr>
        <w:jc w:val="both"/>
      </w:pPr>
      <w:r>
        <w:t>MKiŚ – Ministerstwo Klimatu i Środowiska,</w:t>
      </w:r>
      <w:r w:rsidRPr="00420399">
        <w:t xml:space="preserve"> </w:t>
      </w:r>
      <w:r>
        <w:t>urząd obsługujący ministra właściwego do spraw energii</w:t>
      </w:r>
      <w:r w:rsidR="008A29AB">
        <w:t xml:space="preserve">, </w:t>
      </w:r>
      <w:r w:rsidRPr="009950C2">
        <w:t>minist</w:t>
      </w:r>
      <w:r>
        <w:t>ra</w:t>
      </w:r>
      <w:r w:rsidRPr="009950C2">
        <w:t xml:space="preserve"> właściw</w:t>
      </w:r>
      <w:r>
        <w:t>ego do spraw klimatu</w:t>
      </w:r>
      <w:r w:rsidR="008A29AB">
        <w:t xml:space="preserve"> oraz </w:t>
      </w:r>
      <w:r w:rsidR="008A29AB" w:rsidRPr="009950C2">
        <w:t>minist</w:t>
      </w:r>
      <w:r w:rsidR="008A29AB">
        <w:t>ra</w:t>
      </w:r>
      <w:r w:rsidR="008A29AB" w:rsidRPr="009950C2">
        <w:t xml:space="preserve"> właściw</w:t>
      </w:r>
      <w:r w:rsidR="008A29AB">
        <w:t xml:space="preserve">ego do spraw </w:t>
      </w:r>
      <w:r w:rsidR="008A29AB" w:rsidRPr="008A29AB">
        <w:t>środowiska</w:t>
      </w:r>
      <w:r>
        <w:t>;</w:t>
      </w:r>
    </w:p>
    <w:p w14:paraId="10E05D62" w14:textId="77777777" w:rsidR="007F4B84" w:rsidRDefault="007F4B84" w:rsidP="00134578">
      <w:pPr>
        <w:pStyle w:val="Akapitzlist"/>
        <w:numPr>
          <w:ilvl w:val="0"/>
          <w:numId w:val="8"/>
        </w:numPr>
        <w:jc w:val="both"/>
      </w:pPr>
      <w:r>
        <w:t>MKSS – Minister Koordynator Służb Specjalnych;</w:t>
      </w:r>
    </w:p>
    <w:p w14:paraId="0A6B2257" w14:textId="0506FF89" w:rsidR="007F4B84" w:rsidRDefault="007F4B84" w:rsidP="00134578">
      <w:pPr>
        <w:pStyle w:val="Akapitzlist"/>
        <w:numPr>
          <w:ilvl w:val="0"/>
          <w:numId w:val="8"/>
        </w:numPr>
        <w:jc w:val="both"/>
      </w:pPr>
      <w:r>
        <w:t>MNiSW – Ministerstwo Nauki i Szkolnictwa Wyższego,</w:t>
      </w:r>
      <w:r w:rsidRPr="00420399">
        <w:t xml:space="preserve"> </w:t>
      </w:r>
      <w:r>
        <w:t xml:space="preserve">urząd obsługujący ministra właściwego do </w:t>
      </w:r>
      <w:r w:rsidR="00D00F5C">
        <w:t xml:space="preserve">szkolnictwa i </w:t>
      </w:r>
      <w:r>
        <w:t>nauki;</w:t>
      </w:r>
    </w:p>
    <w:p w14:paraId="4B111DC0" w14:textId="77777777" w:rsidR="007F4B84" w:rsidRDefault="007F4B84" w:rsidP="00134578">
      <w:pPr>
        <w:pStyle w:val="Akapitzlist"/>
        <w:numPr>
          <w:ilvl w:val="0"/>
          <w:numId w:val="8"/>
        </w:numPr>
        <w:jc w:val="both"/>
      </w:pPr>
      <w:r>
        <w:t>MON – Ministerstwo Obrony Narodowej;</w:t>
      </w:r>
    </w:p>
    <w:p w14:paraId="6AAF26CA" w14:textId="64E45FD6" w:rsidR="007F4B84" w:rsidRDefault="007F4B84" w:rsidP="00134578">
      <w:pPr>
        <w:pStyle w:val="Akapitzlist"/>
        <w:numPr>
          <w:ilvl w:val="0"/>
          <w:numId w:val="8"/>
        </w:numPr>
        <w:jc w:val="both"/>
      </w:pPr>
      <w:r>
        <w:t>MRiT – Ministerstwo Rozwoju i Technologii,</w:t>
      </w:r>
      <w:r w:rsidRPr="00420399">
        <w:t xml:space="preserve"> </w:t>
      </w:r>
      <w:r>
        <w:t>urząd obsługujący ministra właściwego do spraw gospodarki</w:t>
      </w:r>
      <w:r w:rsidR="00317784">
        <w:t xml:space="preserve"> oraz ministra właściwego do spraw budownictwa, planowania i zagospodarowania przestrzennego oraz mieszkalnictwa</w:t>
      </w:r>
      <w:r>
        <w:t>;</w:t>
      </w:r>
    </w:p>
    <w:p w14:paraId="7775CE46" w14:textId="6F061BCF" w:rsidR="00BD19A9" w:rsidRDefault="00BD19A9" w:rsidP="00134578">
      <w:pPr>
        <w:pStyle w:val="Akapitzlist"/>
        <w:numPr>
          <w:ilvl w:val="0"/>
          <w:numId w:val="8"/>
        </w:numPr>
        <w:jc w:val="both"/>
      </w:pPr>
      <w:r>
        <w:t>MS – Ministerstwo Sprawiedliwości;</w:t>
      </w:r>
    </w:p>
    <w:p w14:paraId="5C6FFDA1" w14:textId="37194D7C" w:rsidR="007F4B84" w:rsidRDefault="007F4B84" w:rsidP="00134578">
      <w:pPr>
        <w:pStyle w:val="Akapitzlist"/>
        <w:numPr>
          <w:ilvl w:val="0"/>
          <w:numId w:val="8"/>
        </w:numPr>
        <w:jc w:val="both"/>
      </w:pPr>
      <w:r>
        <w:t>MSWiA – Ministerstwo Spraw Wewnętrznych i Administracji,</w:t>
      </w:r>
      <w:r w:rsidRPr="00420399">
        <w:t xml:space="preserve"> </w:t>
      </w:r>
      <w:r>
        <w:t>urząd obsługujący ministra właściwego do spraw wewnętrznych oraz ministra właściwego do spraw administracji publicznej;</w:t>
      </w:r>
    </w:p>
    <w:p w14:paraId="4F61F90E" w14:textId="77777777" w:rsidR="007F4B84" w:rsidRDefault="007F4B84" w:rsidP="00134578">
      <w:pPr>
        <w:pStyle w:val="Akapitzlist"/>
        <w:numPr>
          <w:ilvl w:val="0"/>
          <w:numId w:val="8"/>
        </w:numPr>
        <w:jc w:val="both"/>
      </w:pPr>
      <w:r>
        <w:t>MSZ – Ministerstwo Spraw Zagranicznych,</w:t>
      </w:r>
      <w:r w:rsidRPr="00420399">
        <w:t xml:space="preserve"> </w:t>
      </w:r>
      <w:r>
        <w:t>urząd obsługujący ministra właściwego do spraw zagranicznych;</w:t>
      </w:r>
    </w:p>
    <w:p w14:paraId="7C9C79AE" w14:textId="77777777" w:rsidR="007F4B84" w:rsidRDefault="007F4B84" w:rsidP="00134578">
      <w:pPr>
        <w:pStyle w:val="Akapitzlist"/>
        <w:numPr>
          <w:ilvl w:val="0"/>
          <w:numId w:val="8"/>
        </w:numPr>
        <w:jc w:val="both"/>
      </w:pPr>
      <w:r>
        <w:t>MZ – Ministerstwo Zdrowia,</w:t>
      </w:r>
      <w:r w:rsidRPr="00420399">
        <w:t xml:space="preserve"> </w:t>
      </w:r>
      <w:r>
        <w:t>urząd obsługujący ministra właściwego do spraw zdrowia;</w:t>
      </w:r>
    </w:p>
    <w:p w14:paraId="19F5021F" w14:textId="77777777" w:rsidR="007F4B84" w:rsidRDefault="007F4B84" w:rsidP="00134578">
      <w:pPr>
        <w:pStyle w:val="Akapitzlist"/>
        <w:numPr>
          <w:ilvl w:val="0"/>
          <w:numId w:val="8"/>
        </w:numPr>
        <w:jc w:val="both"/>
      </w:pPr>
      <w:r>
        <w:t>NASK – Naukowa i Akademicka Sieć Komputerowa – Państwowy Instytut Badawczy;</w:t>
      </w:r>
    </w:p>
    <w:p w14:paraId="675F271E" w14:textId="77777777" w:rsidR="007F4B84" w:rsidRPr="000F6B9D" w:rsidRDefault="007F4B84" w:rsidP="00134578">
      <w:pPr>
        <w:pStyle w:val="Akapitzlist"/>
        <w:numPr>
          <w:ilvl w:val="0"/>
          <w:numId w:val="8"/>
        </w:numPr>
        <w:jc w:val="both"/>
      </w:pPr>
      <w:r>
        <w:rPr>
          <w:rFonts w:ascii="Calibri" w:hAnsi="Calibri" w:cs="Calibri"/>
        </w:rPr>
        <w:t>NATO – Organizacja Traktatu Północnoatlantyckiego;</w:t>
      </w:r>
    </w:p>
    <w:p w14:paraId="486C8B28" w14:textId="77777777" w:rsidR="007F4B84" w:rsidRDefault="007F4B84" w:rsidP="00134578">
      <w:pPr>
        <w:pStyle w:val="Akapitzlist"/>
        <w:numPr>
          <w:ilvl w:val="0"/>
          <w:numId w:val="8"/>
        </w:numPr>
        <w:jc w:val="both"/>
      </w:pPr>
      <w:r w:rsidRPr="00F4770B">
        <w:t xml:space="preserve">NCBR </w:t>
      </w:r>
      <w:r>
        <w:rPr>
          <w:rFonts w:ascii="Calibri" w:hAnsi="Calibri" w:cs="Calibri"/>
        </w:rPr>
        <w:t>–</w:t>
      </w:r>
      <w:r w:rsidRPr="00F4770B">
        <w:t xml:space="preserve"> Narodowe Centrum Badań i Rozwoju</w:t>
      </w:r>
      <w:r>
        <w:t>;</w:t>
      </w:r>
    </w:p>
    <w:p w14:paraId="07234E88" w14:textId="77777777" w:rsidR="007F4B84" w:rsidRDefault="007F4B84" w:rsidP="00134578">
      <w:pPr>
        <w:pStyle w:val="Akapitzlist"/>
        <w:numPr>
          <w:ilvl w:val="0"/>
          <w:numId w:val="8"/>
        </w:numPr>
        <w:jc w:val="both"/>
      </w:pPr>
      <w:r>
        <w:t>NCC-PL – Krajowe Centrum Kompetencji Cyberbezpieczeństwa;</w:t>
      </w:r>
    </w:p>
    <w:p w14:paraId="2B47E4F5" w14:textId="18C32839" w:rsidR="005F4896" w:rsidRPr="005F4896" w:rsidRDefault="005F4896" w:rsidP="00134578">
      <w:pPr>
        <w:pStyle w:val="Akapitzlist"/>
        <w:numPr>
          <w:ilvl w:val="0"/>
          <w:numId w:val="8"/>
        </w:numPr>
        <w:jc w:val="both"/>
        <w:rPr>
          <w:lang w:val="en-GB"/>
        </w:rPr>
      </w:pPr>
      <w:r w:rsidRPr="005F4896">
        <w:rPr>
          <w:rFonts w:ascii="Calibri" w:hAnsi="Calibri" w:cs="Calibri"/>
          <w:lang w:val="en-GB"/>
        </w:rPr>
        <w:t xml:space="preserve">NCH </w:t>
      </w:r>
      <w:r w:rsidRPr="005F4896">
        <w:rPr>
          <w:lang w:val="en-GB"/>
        </w:rPr>
        <w:t xml:space="preserve">– </w:t>
      </w:r>
      <w:r w:rsidRPr="005F4896">
        <w:rPr>
          <w:rFonts w:ascii="Calibri" w:hAnsi="Calibri" w:cs="Calibri"/>
          <w:lang w:val="en-GB"/>
        </w:rPr>
        <w:t>Kra</w:t>
      </w:r>
      <w:r w:rsidR="00631BF8">
        <w:rPr>
          <w:rFonts w:ascii="Calibri" w:hAnsi="Calibri" w:cs="Calibri"/>
          <w:lang w:val="en-GB"/>
        </w:rPr>
        <w:t>jowy</w:t>
      </w:r>
      <w:r w:rsidRPr="005F4896">
        <w:rPr>
          <w:rFonts w:ascii="Calibri" w:hAnsi="Calibri" w:cs="Calibri"/>
          <w:lang w:val="en-GB"/>
        </w:rPr>
        <w:t xml:space="preserve"> Cyber Hub</w:t>
      </w:r>
      <w:r w:rsidR="00896B47">
        <w:rPr>
          <w:rFonts w:ascii="Calibri" w:hAnsi="Calibri" w:cs="Calibri"/>
          <w:lang w:val="en-GB"/>
        </w:rPr>
        <w:t>;</w:t>
      </w:r>
    </w:p>
    <w:p w14:paraId="0840309C" w14:textId="77777777" w:rsidR="007F4B84" w:rsidRDefault="007F4B84" w:rsidP="00134578">
      <w:pPr>
        <w:pStyle w:val="Akapitzlist"/>
        <w:numPr>
          <w:ilvl w:val="0"/>
          <w:numId w:val="8"/>
        </w:numPr>
        <w:jc w:val="both"/>
      </w:pPr>
      <w:r>
        <w:t xml:space="preserve">OChK – Operator Chmury Krajowej; </w:t>
      </w:r>
    </w:p>
    <w:p w14:paraId="21957696" w14:textId="77777777" w:rsidR="007F4B84" w:rsidRPr="00F4770B" w:rsidRDefault="007F4B84" w:rsidP="00134578">
      <w:pPr>
        <w:pStyle w:val="Akapitzlist"/>
        <w:numPr>
          <w:ilvl w:val="0"/>
          <w:numId w:val="8"/>
        </w:numPr>
        <w:jc w:val="both"/>
      </w:pPr>
      <w:r>
        <w:t xml:space="preserve">ONZ – </w:t>
      </w:r>
      <w:r w:rsidRPr="00A54EF1">
        <w:rPr>
          <w:rFonts w:ascii="Calibri" w:hAnsi="Calibri" w:cs="Calibri"/>
        </w:rPr>
        <w:t>Organizacj</w:t>
      </w:r>
      <w:r>
        <w:rPr>
          <w:rFonts w:ascii="Calibri" w:hAnsi="Calibri" w:cs="Calibri"/>
        </w:rPr>
        <w:t xml:space="preserve">a </w:t>
      </w:r>
      <w:r w:rsidRPr="00A54EF1">
        <w:rPr>
          <w:rFonts w:ascii="Calibri" w:hAnsi="Calibri" w:cs="Calibri"/>
        </w:rPr>
        <w:t>Narodów Zjednoczonych</w:t>
      </w:r>
      <w:r>
        <w:rPr>
          <w:rFonts w:ascii="Calibri" w:hAnsi="Calibri" w:cs="Calibri"/>
        </w:rPr>
        <w:t>;</w:t>
      </w:r>
    </w:p>
    <w:p w14:paraId="7DF32EE2" w14:textId="528278A7" w:rsidR="007F4B84" w:rsidRDefault="003223D5" w:rsidP="00134578">
      <w:pPr>
        <w:pStyle w:val="Akapitzlist"/>
        <w:numPr>
          <w:ilvl w:val="0"/>
          <w:numId w:val="8"/>
        </w:numPr>
        <w:jc w:val="both"/>
      </w:pPr>
      <w:r>
        <w:t>O</w:t>
      </w:r>
      <w:r w:rsidR="007F4B84">
        <w:t>rgan właściwy – o</w:t>
      </w:r>
      <w:r w:rsidR="007F4B84" w:rsidRPr="0024760B">
        <w:t>rgan właściwy do spraw cyberbezpieczeństwa, o którym mowa w art. 41 ustawy o KSC</w:t>
      </w:r>
      <w:r w:rsidR="007F4B84">
        <w:t xml:space="preserve">; </w:t>
      </w:r>
    </w:p>
    <w:p w14:paraId="16E10BBD" w14:textId="35190119" w:rsidR="004D11E0" w:rsidRDefault="004D11E0" w:rsidP="00134578">
      <w:pPr>
        <w:pStyle w:val="Akapitzlist"/>
        <w:numPr>
          <w:ilvl w:val="0"/>
          <w:numId w:val="8"/>
        </w:numPr>
        <w:jc w:val="both"/>
      </w:pPr>
      <w:r w:rsidRPr="004D11E0">
        <w:t>OT – technologie operacyjne</w:t>
      </w:r>
      <w:r>
        <w:t xml:space="preserve">; </w:t>
      </w:r>
    </w:p>
    <w:p w14:paraId="75D3C2F6" w14:textId="26B75120" w:rsidR="007F3BC0" w:rsidRDefault="007F3BC0" w:rsidP="00134578">
      <w:pPr>
        <w:pStyle w:val="Akapitzlist"/>
        <w:numPr>
          <w:ilvl w:val="0"/>
          <w:numId w:val="8"/>
        </w:numPr>
        <w:jc w:val="both"/>
      </w:pPr>
      <w:r>
        <w:t xml:space="preserve">QKD – kwantowa dystrybucja klucza; </w:t>
      </w:r>
    </w:p>
    <w:p w14:paraId="755A7E7F" w14:textId="77777777" w:rsidR="007F4B84" w:rsidRPr="0052450A" w:rsidRDefault="007F4B84" w:rsidP="00134578">
      <w:pPr>
        <w:pStyle w:val="Akapitzlist"/>
        <w:numPr>
          <w:ilvl w:val="0"/>
          <w:numId w:val="8"/>
        </w:numPr>
        <w:jc w:val="both"/>
      </w:pPr>
      <w:r>
        <w:rPr>
          <w:rFonts w:ascii="Calibri" w:hAnsi="Calibri" w:cs="Calibri"/>
        </w:rPr>
        <w:t>PCOC – Połączone Centrum Operacyjne Cyberbezpieczeństwa;</w:t>
      </w:r>
    </w:p>
    <w:p w14:paraId="2BB3CBA5" w14:textId="77777777" w:rsidR="007F4B84" w:rsidRPr="00F26D78" w:rsidRDefault="007F4B84" w:rsidP="00134578">
      <w:pPr>
        <w:pStyle w:val="Akapitzlist"/>
        <w:numPr>
          <w:ilvl w:val="0"/>
          <w:numId w:val="8"/>
        </w:numPr>
        <w:jc w:val="both"/>
      </w:pPr>
      <w:r w:rsidRPr="00A54EF1">
        <w:rPr>
          <w:rFonts w:ascii="Calibri" w:hAnsi="Calibri" w:cs="Calibri"/>
        </w:rPr>
        <w:t>Pełnomocnik</w:t>
      </w:r>
      <w:r>
        <w:rPr>
          <w:rFonts w:ascii="Calibri" w:hAnsi="Calibri" w:cs="Calibri"/>
        </w:rPr>
        <w:t xml:space="preserve"> – </w:t>
      </w:r>
      <w:r w:rsidRPr="00A54EF1">
        <w:rPr>
          <w:rFonts w:ascii="Calibri" w:hAnsi="Calibri" w:cs="Calibri"/>
        </w:rPr>
        <w:t>Pełnomocnik Rządu do Spraw Cyberbezpieczeństwa</w:t>
      </w:r>
      <w:r>
        <w:rPr>
          <w:rFonts w:ascii="Calibri" w:hAnsi="Calibri" w:cs="Calibri"/>
        </w:rPr>
        <w:t>;</w:t>
      </w:r>
    </w:p>
    <w:p w14:paraId="095CC5FE" w14:textId="0255207B" w:rsidR="007F4B84" w:rsidRDefault="007F4B84" w:rsidP="00134578">
      <w:pPr>
        <w:pStyle w:val="Akapitzlist"/>
        <w:numPr>
          <w:ilvl w:val="0"/>
          <w:numId w:val="8"/>
        </w:numPr>
        <w:jc w:val="both"/>
      </w:pPr>
      <w:r w:rsidRPr="00F4770B">
        <w:t xml:space="preserve">Plan działań </w:t>
      </w:r>
      <w:r>
        <w:t>–</w:t>
      </w:r>
      <w:r w:rsidRPr="00F4770B">
        <w:t xml:space="preserve"> Plan działań na rzecz wdrożenia Strategii Cyberbezpieczeństwa Rzeczypospolitej Polskiej</w:t>
      </w:r>
      <w:r>
        <w:t>;</w:t>
      </w:r>
    </w:p>
    <w:p w14:paraId="30700778" w14:textId="1EE1149F" w:rsidR="00AB2910" w:rsidRDefault="00AB2910" w:rsidP="00134578">
      <w:pPr>
        <w:pStyle w:val="Akapitzlist"/>
        <w:numPr>
          <w:ilvl w:val="0"/>
          <w:numId w:val="8"/>
        </w:numPr>
        <w:jc w:val="both"/>
      </w:pPr>
      <w:r w:rsidRPr="00AB2910">
        <w:t xml:space="preserve">PWCyber </w:t>
      </w:r>
      <w:r>
        <w:t>–</w:t>
      </w:r>
      <w:r w:rsidRPr="00AB2910">
        <w:t xml:space="preserve"> Programu Współpracy w Cyberbezpieczeństwie</w:t>
      </w:r>
      <w:r>
        <w:t>;</w:t>
      </w:r>
    </w:p>
    <w:p w14:paraId="47245DE4" w14:textId="77777777" w:rsidR="007F4B84" w:rsidRDefault="007F4B84" w:rsidP="00134578">
      <w:pPr>
        <w:pStyle w:val="Akapitzlist"/>
        <w:numPr>
          <w:ilvl w:val="0"/>
          <w:numId w:val="8"/>
        </w:numPr>
        <w:jc w:val="both"/>
      </w:pPr>
      <w:r>
        <w:t xml:space="preserve">PZP – ustawa z dnia </w:t>
      </w:r>
      <w:r w:rsidRPr="00A706D7">
        <w:t>11 września 2019 r.</w:t>
      </w:r>
      <w:r>
        <w:t xml:space="preserve"> </w:t>
      </w:r>
      <w:r w:rsidRPr="00CF4508">
        <w:t>–</w:t>
      </w:r>
      <w:r>
        <w:t xml:space="preserve"> </w:t>
      </w:r>
      <w:r w:rsidRPr="00977F08">
        <w:t>Prawo zamówień publicznych</w:t>
      </w:r>
      <w:r>
        <w:t>;</w:t>
      </w:r>
    </w:p>
    <w:p w14:paraId="1959F43C" w14:textId="2AE4C942" w:rsidR="008C5E76" w:rsidRDefault="008C5E76" w:rsidP="00134578">
      <w:pPr>
        <w:pStyle w:val="Akapitzlist"/>
        <w:numPr>
          <w:ilvl w:val="0"/>
          <w:numId w:val="8"/>
        </w:numPr>
        <w:jc w:val="both"/>
      </w:pPr>
      <w:r>
        <w:t>RM – Rada Ministrów;</w:t>
      </w:r>
    </w:p>
    <w:p w14:paraId="5932CBA5" w14:textId="76721FEC" w:rsidR="007F4B84" w:rsidRDefault="007F4B84" w:rsidP="00134578">
      <w:pPr>
        <w:pStyle w:val="Akapitzlist"/>
        <w:numPr>
          <w:ilvl w:val="0"/>
          <w:numId w:val="8"/>
        </w:numPr>
        <w:jc w:val="both"/>
      </w:pPr>
      <w:r>
        <w:t>RCB – Rządowe Centrum Bezpieczeństwa;</w:t>
      </w:r>
    </w:p>
    <w:p w14:paraId="313780DE" w14:textId="72048C11" w:rsidR="00FD3BDD" w:rsidRDefault="00FD3BDD" w:rsidP="00134578">
      <w:pPr>
        <w:pStyle w:val="Akapitzlist"/>
        <w:numPr>
          <w:ilvl w:val="0"/>
          <w:numId w:val="8"/>
        </w:numPr>
        <w:jc w:val="both"/>
      </w:pPr>
      <w:r>
        <w:lastRenderedPageBreak/>
        <w:t>RP – Rzeczpospolita Polska;</w:t>
      </w:r>
    </w:p>
    <w:p w14:paraId="7FF79C44" w14:textId="1F774DA7" w:rsidR="00800DB5" w:rsidRDefault="00800DB5" w:rsidP="00134578">
      <w:pPr>
        <w:pStyle w:val="Akapitzlist"/>
        <w:numPr>
          <w:ilvl w:val="0"/>
          <w:numId w:val="8"/>
        </w:numPr>
        <w:jc w:val="both"/>
      </w:pPr>
      <w:r>
        <w:t>RON – resort obrony narodowej;</w:t>
      </w:r>
    </w:p>
    <w:p w14:paraId="0ABD61CF" w14:textId="1372D838" w:rsidR="00202D61" w:rsidRDefault="003223D5" w:rsidP="00134578">
      <w:pPr>
        <w:pStyle w:val="Akapitzlist"/>
        <w:numPr>
          <w:ilvl w:val="0"/>
          <w:numId w:val="8"/>
        </w:numPr>
        <w:jc w:val="both"/>
      </w:pPr>
      <w:r>
        <w:t>R</w:t>
      </w:r>
      <w:r w:rsidR="00202D61">
        <w:t>ozporządzenie 2022/2554 – rozporządzenie Parlamentu Europejskiego i Rady (UE) 2022/2554 z dnia 14 grudnia 2022 r. w sprawie operacyjnej odporności cyfrowej sektora finansowego i zmieniającego rozporządzenia (WE) nr 1060/2009, (UE) nr 648/2012, (UE) nr</w:t>
      </w:r>
      <w:r w:rsidR="00A41B2B">
        <w:t> </w:t>
      </w:r>
      <w:r w:rsidR="00202D61">
        <w:t>600/2014, (UE) nr 909/2014;</w:t>
      </w:r>
    </w:p>
    <w:p w14:paraId="09EDDFCE" w14:textId="76375077" w:rsidR="00BF4F6A" w:rsidRDefault="00BF4F6A" w:rsidP="00134578">
      <w:pPr>
        <w:pStyle w:val="Akapitzlist"/>
        <w:numPr>
          <w:ilvl w:val="0"/>
          <w:numId w:val="8"/>
        </w:numPr>
        <w:jc w:val="both"/>
      </w:pPr>
      <w:r>
        <w:rPr>
          <w:rFonts w:ascii="Calibri" w:hAnsi="Calibri" w:cs="Calibri"/>
        </w:rPr>
        <w:t xml:space="preserve">SBŁP </w:t>
      </w:r>
      <w:r>
        <w:t>–</w:t>
      </w:r>
      <w:r>
        <w:rPr>
          <w:rFonts w:ascii="Calibri" w:hAnsi="Calibri" w:cs="Calibri"/>
        </w:rPr>
        <w:t xml:space="preserve"> </w:t>
      </w:r>
      <w:r w:rsidRPr="00122B67">
        <w:rPr>
          <w:rFonts w:ascii="Calibri" w:hAnsi="Calibri" w:cs="Calibri"/>
        </w:rPr>
        <w:t>System Bezpiecznej Łączności Państwowej</w:t>
      </w:r>
      <w:r>
        <w:rPr>
          <w:rFonts w:ascii="Calibri" w:hAnsi="Calibri" w:cs="Calibri"/>
        </w:rPr>
        <w:t>;</w:t>
      </w:r>
    </w:p>
    <w:p w14:paraId="0CBB4E4A" w14:textId="77777777" w:rsidR="007F4B84" w:rsidRDefault="007F4B84" w:rsidP="00134578">
      <w:pPr>
        <w:pStyle w:val="Akapitzlist"/>
        <w:numPr>
          <w:ilvl w:val="0"/>
          <w:numId w:val="8"/>
        </w:numPr>
        <w:jc w:val="both"/>
      </w:pPr>
      <w:r>
        <w:t>SKW – Służba Kontrwywiadu Wojskowego;</w:t>
      </w:r>
    </w:p>
    <w:p w14:paraId="08B71C17" w14:textId="32486C06" w:rsidR="007F4B84" w:rsidRDefault="007F4B84" w:rsidP="00134578">
      <w:pPr>
        <w:pStyle w:val="Akapitzlist"/>
        <w:numPr>
          <w:ilvl w:val="0"/>
          <w:numId w:val="8"/>
        </w:numPr>
        <w:jc w:val="both"/>
      </w:pPr>
      <w:r>
        <w:rPr>
          <w:rFonts w:ascii="Calibri" w:hAnsi="Calibri" w:cs="Calibri"/>
        </w:rPr>
        <w:t xml:space="preserve">Strategia </w:t>
      </w:r>
      <w:r>
        <w:t>–</w:t>
      </w:r>
      <w:r>
        <w:rPr>
          <w:rFonts w:ascii="Calibri" w:hAnsi="Calibri" w:cs="Calibri"/>
        </w:rPr>
        <w:t xml:space="preserve"> </w:t>
      </w:r>
      <w:r w:rsidRPr="00A54EF1">
        <w:rPr>
          <w:rFonts w:ascii="Calibri" w:hAnsi="Calibri" w:cs="Calibri"/>
        </w:rPr>
        <w:t>Strategi</w:t>
      </w:r>
      <w:r>
        <w:rPr>
          <w:rFonts w:ascii="Calibri" w:hAnsi="Calibri" w:cs="Calibri"/>
        </w:rPr>
        <w:t>a</w:t>
      </w:r>
      <w:r w:rsidRPr="00A54EF1">
        <w:rPr>
          <w:rFonts w:ascii="Calibri" w:hAnsi="Calibri" w:cs="Calibri"/>
        </w:rPr>
        <w:t xml:space="preserve"> Cyberbezpieczeństwa Rzeczypospolitej Polskiej</w:t>
      </w:r>
      <w:r>
        <w:rPr>
          <w:rFonts w:ascii="Calibri" w:hAnsi="Calibri" w:cs="Calibri"/>
        </w:rPr>
        <w:t>;</w:t>
      </w:r>
    </w:p>
    <w:p w14:paraId="73BD6276" w14:textId="77777777" w:rsidR="007F4B84" w:rsidRDefault="007F4B84" w:rsidP="00134578">
      <w:pPr>
        <w:pStyle w:val="Akapitzlist"/>
        <w:numPr>
          <w:ilvl w:val="0"/>
          <w:numId w:val="8"/>
        </w:numPr>
        <w:jc w:val="both"/>
      </w:pPr>
      <w:r>
        <w:t>SWW – Służba Wywiadu Wojskowego;</w:t>
      </w:r>
    </w:p>
    <w:p w14:paraId="3EE0D8F0" w14:textId="7E267AED" w:rsidR="00BF4F6A" w:rsidRPr="00664867" w:rsidRDefault="00BF4F6A" w:rsidP="00134578">
      <w:pPr>
        <w:pStyle w:val="Akapitzlist"/>
        <w:numPr>
          <w:ilvl w:val="0"/>
          <w:numId w:val="8"/>
        </w:numPr>
        <w:jc w:val="both"/>
      </w:pPr>
      <w:r>
        <w:t>SZ</w:t>
      </w:r>
      <w:r w:rsidR="001A7D8B">
        <w:t> </w:t>
      </w:r>
      <w:r w:rsidR="001D602E">
        <w:t>RP</w:t>
      </w:r>
      <w:r>
        <w:t xml:space="preserve"> – Siły Zbrojne</w:t>
      </w:r>
      <w:r w:rsidR="001D602E">
        <w:t xml:space="preserve"> Rzeczypospolitej Polskiej</w:t>
      </w:r>
      <w:r>
        <w:t>;</w:t>
      </w:r>
    </w:p>
    <w:p w14:paraId="52DEE1D7" w14:textId="77777777" w:rsidR="007F4B84" w:rsidRPr="000F6B9D" w:rsidRDefault="007F4B84" w:rsidP="00134578">
      <w:pPr>
        <w:pStyle w:val="Akapitzlist"/>
        <w:numPr>
          <w:ilvl w:val="0"/>
          <w:numId w:val="8"/>
        </w:numPr>
        <w:jc w:val="both"/>
      </w:pPr>
      <w:r>
        <w:rPr>
          <w:rFonts w:ascii="Calibri" w:hAnsi="Calibri" w:cs="Calibri"/>
        </w:rPr>
        <w:t>UE – Unia Europejska;</w:t>
      </w:r>
    </w:p>
    <w:p w14:paraId="4B8AC9C6" w14:textId="77777777" w:rsidR="007F4B84" w:rsidRDefault="007F4B84" w:rsidP="00134578">
      <w:pPr>
        <w:pStyle w:val="Akapitzlist"/>
        <w:numPr>
          <w:ilvl w:val="0"/>
          <w:numId w:val="8"/>
        </w:numPr>
        <w:jc w:val="both"/>
      </w:pPr>
      <w:r>
        <w:t>UKE – Urząd Komunikacji Elektronicznej;</w:t>
      </w:r>
    </w:p>
    <w:p w14:paraId="266B9483" w14:textId="135A4D26" w:rsidR="007F4B84" w:rsidRDefault="007F4B84" w:rsidP="00134578">
      <w:pPr>
        <w:pStyle w:val="Akapitzlist"/>
        <w:numPr>
          <w:ilvl w:val="0"/>
          <w:numId w:val="8"/>
        </w:numPr>
        <w:jc w:val="both"/>
      </w:pPr>
      <w:r>
        <w:t>u</w:t>
      </w:r>
      <w:r w:rsidRPr="003600A9">
        <w:t xml:space="preserve">stawa o KSC </w:t>
      </w:r>
      <w:r>
        <w:t xml:space="preserve">– </w:t>
      </w:r>
      <w:r w:rsidRPr="003600A9">
        <w:t>ustawa z dnia 5 lipca 2018 r. o krajowym systemie cyberbezpieczeństwa</w:t>
      </w:r>
      <w:r>
        <w:t>;</w:t>
      </w:r>
    </w:p>
    <w:p w14:paraId="082D286E" w14:textId="1CBCACD9" w:rsidR="007F4B84" w:rsidRDefault="007E1843" w:rsidP="00134578">
      <w:pPr>
        <w:pStyle w:val="Akapitzlist"/>
        <w:numPr>
          <w:ilvl w:val="0"/>
          <w:numId w:val="8"/>
        </w:numPr>
        <w:jc w:val="both"/>
      </w:pPr>
      <w:r>
        <w:t>ustaw</w:t>
      </w:r>
      <w:r w:rsidR="00E7303B">
        <w:t>a</w:t>
      </w:r>
      <w:r>
        <w:t xml:space="preserve"> </w:t>
      </w:r>
      <w:r w:rsidR="007F4B84">
        <w:t>o KSCC –</w:t>
      </w:r>
      <w:r w:rsidRPr="003600A9">
        <w:t>ustaw</w:t>
      </w:r>
      <w:r w:rsidR="00E7303B">
        <w:t>a z dnia 25 czerwca 2025 r.</w:t>
      </w:r>
      <w:r w:rsidRPr="003600A9">
        <w:t xml:space="preserve"> </w:t>
      </w:r>
      <w:r w:rsidR="007F4B84" w:rsidRPr="003600A9">
        <w:t xml:space="preserve">o krajowym systemie </w:t>
      </w:r>
      <w:r w:rsidR="007F4B84">
        <w:t xml:space="preserve">certyfikacji </w:t>
      </w:r>
      <w:r w:rsidR="007F4B84" w:rsidRPr="003600A9">
        <w:t>cyberbezpieczeństwa</w:t>
      </w:r>
      <w:r w:rsidR="00BF4F6A">
        <w:t>;</w:t>
      </w:r>
    </w:p>
    <w:p w14:paraId="4415BC14" w14:textId="294BCE65" w:rsidR="00BF4F6A" w:rsidRDefault="00BF4F6A" w:rsidP="00134578">
      <w:pPr>
        <w:pStyle w:val="Akapitzlist"/>
        <w:numPr>
          <w:ilvl w:val="0"/>
          <w:numId w:val="8"/>
        </w:numPr>
        <w:jc w:val="both"/>
      </w:pPr>
      <w:r>
        <w:t>WIŁ – Wojskowy Instytut Łączności.</w:t>
      </w:r>
    </w:p>
    <w:p w14:paraId="12D0C2A1" w14:textId="6E0F0D9B" w:rsidR="001224AC" w:rsidRPr="00A54EF1" w:rsidRDefault="001224AC" w:rsidP="00134578">
      <w:pPr>
        <w:spacing w:before="120" w:after="120" w:line="240" w:lineRule="auto"/>
        <w:jc w:val="both"/>
        <w:rPr>
          <w:rFonts w:ascii="Calibri" w:hAnsi="Calibri" w:cs="Calibri"/>
        </w:rPr>
      </w:pPr>
      <w:r w:rsidRPr="00A54EF1">
        <w:rPr>
          <w:rFonts w:ascii="Calibri" w:hAnsi="Calibri" w:cs="Calibri"/>
        </w:rPr>
        <w:br w:type="page"/>
      </w:r>
    </w:p>
    <w:p w14:paraId="44F708EA" w14:textId="0887E7B6" w:rsidR="003D6711" w:rsidRPr="00A54EF1" w:rsidRDefault="003D6711" w:rsidP="007F4B84">
      <w:pPr>
        <w:pStyle w:val="Nagwek1"/>
      </w:pPr>
      <w:bookmarkStart w:id="3" w:name="_Toc202179035"/>
      <w:r w:rsidRPr="00A54EF1">
        <w:lastRenderedPageBreak/>
        <w:t>Wstęp – przesłanki do działań zwiększających cyberbezpieczeństwo</w:t>
      </w:r>
      <w:bookmarkEnd w:id="0"/>
      <w:bookmarkEnd w:id="3"/>
      <w:r w:rsidRPr="00A54EF1">
        <w:t xml:space="preserve"> </w:t>
      </w:r>
    </w:p>
    <w:p w14:paraId="71EB8DA9" w14:textId="01428B91" w:rsidR="008F363C" w:rsidRPr="00A54EF1" w:rsidRDefault="008F363C" w:rsidP="00A54EF1">
      <w:pPr>
        <w:spacing w:before="120" w:after="120" w:line="240" w:lineRule="auto"/>
        <w:ind w:left="0" w:firstLine="0"/>
        <w:jc w:val="both"/>
        <w:rPr>
          <w:rFonts w:ascii="Calibri" w:hAnsi="Calibri" w:cs="Calibri"/>
        </w:rPr>
      </w:pPr>
      <w:r w:rsidRPr="00A54EF1">
        <w:rPr>
          <w:rFonts w:ascii="Calibri" w:hAnsi="Calibri" w:cs="Calibri"/>
        </w:rPr>
        <w:t xml:space="preserve">Od czasu przyjęcia Strategii Cyberbezpieczeństwa Rzeczypospolitej Polskiej </w:t>
      </w:r>
      <w:r w:rsidR="0024662C">
        <w:rPr>
          <w:rFonts w:ascii="Calibri" w:hAnsi="Calibri" w:cs="Calibri"/>
        </w:rPr>
        <w:t xml:space="preserve">(Strategia) </w:t>
      </w:r>
      <w:r w:rsidRPr="00A54EF1">
        <w:rPr>
          <w:rFonts w:ascii="Calibri" w:hAnsi="Calibri" w:cs="Calibri"/>
        </w:rPr>
        <w:t>na lata 2019</w:t>
      </w:r>
      <w:r w:rsidR="00264DB9" w:rsidRPr="00A54EF1">
        <w:rPr>
          <w:rFonts w:ascii="Calibri" w:hAnsi="Calibri" w:cs="Calibri"/>
        </w:rPr>
        <w:t>–</w:t>
      </w:r>
      <w:r w:rsidRPr="00A54EF1">
        <w:rPr>
          <w:rFonts w:ascii="Calibri" w:hAnsi="Calibri" w:cs="Calibri"/>
        </w:rPr>
        <w:t>2024</w:t>
      </w:r>
      <w:r w:rsidR="004F4DF6">
        <w:rPr>
          <w:rFonts w:ascii="Calibri" w:hAnsi="Calibri" w:cs="Calibri"/>
        </w:rPr>
        <w:t>, na podstawie uchwały nr 125 Rady Ministrów z dnia 22 października 20</w:t>
      </w:r>
      <w:r w:rsidR="00D1550A">
        <w:rPr>
          <w:rFonts w:ascii="Calibri" w:hAnsi="Calibri" w:cs="Calibri"/>
        </w:rPr>
        <w:t>19</w:t>
      </w:r>
      <w:r w:rsidR="004F4DF6">
        <w:rPr>
          <w:rFonts w:ascii="Calibri" w:hAnsi="Calibri" w:cs="Calibri"/>
        </w:rPr>
        <w:t xml:space="preserve"> r.</w:t>
      </w:r>
      <w:r w:rsidR="008364AE">
        <w:rPr>
          <w:rStyle w:val="Odwoanieprzypisudolnego"/>
          <w:rFonts w:ascii="Calibri" w:hAnsi="Calibri" w:cs="Calibri"/>
        </w:rPr>
        <w:footnoteReference w:id="2"/>
      </w:r>
      <w:r w:rsidR="008364AE">
        <w:rPr>
          <w:rStyle w:val="Odwoanieprzypisudolnego"/>
          <w:rFonts w:ascii="Calibri" w:hAnsi="Calibri" w:cs="Calibri"/>
        </w:rPr>
        <w:t>)</w:t>
      </w:r>
      <w:r w:rsidR="004F4DF6">
        <w:rPr>
          <w:rFonts w:ascii="Calibri" w:hAnsi="Calibri" w:cs="Calibri"/>
        </w:rPr>
        <w:t>,</w:t>
      </w:r>
      <w:r w:rsidRPr="00A54EF1">
        <w:rPr>
          <w:rFonts w:ascii="Calibri" w:hAnsi="Calibri" w:cs="Calibri"/>
        </w:rPr>
        <w:t xml:space="preserve"> rozwój społeczny i</w:t>
      </w:r>
      <w:r w:rsidR="00B06FD0">
        <w:rPr>
          <w:rFonts w:ascii="Calibri" w:hAnsi="Calibri" w:cs="Calibri"/>
        </w:rPr>
        <w:t> </w:t>
      </w:r>
      <w:r w:rsidRPr="00A54EF1">
        <w:rPr>
          <w:rFonts w:ascii="Calibri" w:hAnsi="Calibri" w:cs="Calibri"/>
        </w:rPr>
        <w:t xml:space="preserve">gospodarczy </w:t>
      </w:r>
      <w:r w:rsidR="00CB0CCD" w:rsidRPr="00A54EF1">
        <w:rPr>
          <w:rFonts w:ascii="Calibri" w:hAnsi="Calibri" w:cs="Calibri"/>
        </w:rPr>
        <w:t xml:space="preserve">niezmiennie </w:t>
      </w:r>
      <w:r w:rsidRPr="00A54EF1">
        <w:rPr>
          <w:rFonts w:ascii="Calibri" w:hAnsi="Calibri" w:cs="Calibri"/>
        </w:rPr>
        <w:t xml:space="preserve">pozostaje zależny od szybkiego i nieskrępowanego dostępu do informacji oraz jej wykorzystania w zarządzaniu, produkcji, sektorze usług oraz sektorze publicznym. </w:t>
      </w:r>
      <w:r w:rsidR="00CB0CCD" w:rsidRPr="00A54EF1">
        <w:rPr>
          <w:rFonts w:ascii="Calibri" w:hAnsi="Calibri" w:cs="Calibri"/>
        </w:rPr>
        <w:t xml:space="preserve">Działania podjęte w Strategii </w:t>
      </w:r>
      <w:r w:rsidR="008364AE" w:rsidRPr="00A54EF1">
        <w:rPr>
          <w:rFonts w:ascii="Calibri" w:hAnsi="Calibri" w:cs="Calibri"/>
        </w:rPr>
        <w:t>na lata 2019–2024</w:t>
      </w:r>
      <w:r w:rsidR="008364AE">
        <w:rPr>
          <w:rFonts w:ascii="Calibri" w:hAnsi="Calibri" w:cs="Calibri"/>
        </w:rPr>
        <w:t xml:space="preserve"> </w:t>
      </w:r>
      <w:r w:rsidR="00CB0CCD" w:rsidRPr="00A54EF1">
        <w:rPr>
          <w:rFonts w:ascii="Calibri" w:hAnsi="Calibri" w:cs="Calibri"/>
        </w:rPr>
        <w:t xml:space="preserve">pozwoliły, aby wszystkie sektory polskiej gospodarki </w:t>
      </w:r>
      <w:r w:rsidR="00CB0CCD" w:rsidRPr="00212EB3">
        <w:rPr>
          <w:rFonts w:ascii="Calibri" w:hAnsi="Calibri" w:cs="Calibri"/>
        </w:rPr>
        <w:t>rozwijały się w wymiarze cyfrowym</w:t>
      </w:r>
      <w:r w:rsidR="00B06FD0">
        <w:rPr>
          <w:rFonts w:ascii="Calibri" w:hAnsi="Calibri" w:cs="Calibri"/>
        </w:rPr>
        <w:t xml:space="preserve"> </w:t>
      </w:r>
      <w:r w:rsidR="00CB0CCD">
        <w:rPr>
          <w:rFonts w:ascii="Calibri" w:hAnsi="Calibri" w:cs="Calibri"/>
        </w:rPr>
        <w:t xml:space="preserve">a </w:t>
      </w:r>
      <w:r w:rsidR="00CB0CCD" w:rsidRPr="00A54EF1">
        <w:rPr>
          <w:rFonts w:ascii="Calibri" w:hAnsi="Calibri" w:cs="Calibri"/>
        </w:rPr>
        <w:t>społeczeństw</w:t>
      </w:r>
      <w:r w:rsidR="00CB0CCD">
        <w:rPr>
          <w:rFonts w:ascii="Calibri" w:hAnsi="Calibri" w:cs="Calibri"/>
        </w:rPr>
        <w:t>o</w:t>
      </w:r>
      <w:r w:rsidR="00CB0CCD" w:rsidRPr="00A54EF1">
        <w:rPr>
          <w:rFonts w:ascii="Calibri" w:hAnsi="Calibri" w:cs="Calibri"/>
        </w:rPr>
        <w:t xml:space="preserve"> i państw</w:t>
      </w:r>
      <w:r w:rsidR="00CB0CCD">
        <w:rPr>
          <w:rFonts w:ascii="Calibri" w:hAnsi="Calibri" w:cs="Calibri"/>
        </w:rPr>
        <w:t>o</w:t>
      </w:r>
      <w:r w:rsidR="00CB0CCD" w:rsidRPr="00A54EF1">
        <w:rPr>
          <w:rFonts w:ascii="Calibri" w:hAnsi="Calibri" w:cs="Calibri"/>
        </w:rPr>
        <w:t xml:space="preserve"> </w:t>
      </w:r>
      <w:r w:rsidR="00CB0CCD">
        <w:rPr>
          <w:rFonts w:ascii="Calibri" w:hAnsi="Calibri" w:cs="Calibri"/>
        </w:rPr>
        <w:t xml:space="preserve">funkcjonowało </w:t>
      </w:r>
      <w:r w:rsidR="00CB0CCD" w:rsidRPr="00A54EF1">
        <w:rPr>
          <w:rFonts w:ascii="Calibri" w:hAnsi="Calibri" w:cs="Calibri"/>
        </w:rPr>
        <w:t xml:space="preserve">w sposób zapewniający </w:t>
      </w:r>
      <w:r w:rsidR="00CB0CCD">
        <w:rPr>
          <w:rFonts w:ascii="Calibri" w:hAnsi="Calibri" w:cs="Calibri"/>
        </w:rPr>
        <w:t xml:space="preserve">możliwy do osiągnięcia </w:t>
      </w:r>
      <w:r w:rsidR="00CB0CCD" w:rsidRPr="00A54EF1">
        <w:rPr>
          <w:rFonts w:ascii="Calibri" w:hAnsi="Calibri" w:cs="Calibri"/>
        </w:rPr>
        <w:t>poziom cyberbezpieczeństwa.</w:t>
      </w:r>
    </w:p>
    <w:p w14:paraId="1EB53AC5" w14:textId="6C46CC27" w:rsidR="006F3A74" w:rsidRDefault="004F4DF6" w:rsidP="00BF4F6A">
      <w:pPr>
        <w:spacing w:before="120" w:after="120" w:line="240" w:lineRule="auto"/>
        <w:ind w:left="0" w:firstLine="0"/>
        <w:jc w:val="both"/>
        <w:rPr>
          <w:rFonts w:ascii="Calibri" w:hAnsi="Calibri" w:cs="Calibri"/>
        </w:rPr>
      </w:pPr>
      <w:r>
        <w:rPr>
          <w:rFonts w:ascii="Calibri" w:hAnsi="Calibri" w:cs="Calibri"/>
        </w:rPr>
        <w:t>P</w:t>
      </w:r>
      <w:r w:rsidR="008F363C" w:rsidRPr="00A54EF1">
        <w:rPr>
          <w:rFonts w:ascii="Calibri" w:hAnsi="Calibri" w:cs="Calibri"/>
        </w:rPr>
        <w:t xml:space="preserve">oziom zagrożeń w cyberprzestrzeni </w:t>
      </w:r>
      <w:r w:rsidR="008F4F3D">
        <w:rPr>
          <w:rFonts w:ascii="Calibri" w:hAnsi="Calibri" w:cs="Calibri"/>
        </w:rPr>
        <w:t>nadal</w:t>
      </w:r>
      <w:r>
        <w:rPr>
          <w:rFonts w:ascii="Calibri" w:hAnsi="Calibri" w:cs="Calibri"/>
        </w:rPr>
        <w:t xml:space="preserve"> jednak</w:t>
      </w:r>
      <w:r w:rsidR="008F363C" w:rsidRPr="00A54EF1">
        <w:rPr>
          <w:rFonts w:ascii="Calibri" w:hAnsi="Calibri" w:cs="Calibri"/>
        </w:rPr>
        <w:t xml:space="preserve"> wzrasta w wymiarze globalnym</w:t>
      </w:r>
      <w:r w:rsidR="008F4F3D">
        <w:rPr>
          <w:rFonts w:ascii="Calibri" w:hAnsi="Calibri" w:cs="Calibri"/>
        </w:rPr>
        <w:t xml:space="preserve"> i krajowym</w:t>
      </w:r>
      <w:r w:rsidR="008F363C" w:rsidRPr="00A54EF1">
        <w:rPr>
          <w:rFonts w:ascii="Calibri" w:hAnsi="Calibri" w:cs="Calibri"/>
        </w:rPr>
        <w:t xml:space="preserve">, </w:t>
      </w:r>
      <w:r>
        <w:rPr>
          <w:rFonts w:ascii="Calibri" w:hAnsi="Calibri" w:cs="Calibri"/>
        </w:rPr>
        <w:t xml:space="preserve">gdyż </w:t>
      </w:r>
      <w:r w:rsidR="008F363C" w:rsidRPr="00A54EF1">
        <w:rPr>
          <w:rFonts w:ascii="Calibri" w:hAnsi="Calibri" w:cs="Calibri"/>
        </w:rPr>
        <w:t>pojawiają się nowe rodzaje zagrożeń</w:t>
      </w:r>
      <w:r>
        <w:rPr>
          <w:rFonts w:ascii="Calibri" w:hAnsi="Calibri" w:cs="Calibri"/>
        </w:rPr>
        <w:t xml:space="preserve"> oraz</w:t>
      </w:r>
      <w:r w:rsidR="008F363C" w:rsidRPr="00A54EF1">
        <w:rPr>
          <w:rFonts w:ascii="Calibri" w:hAnsi="Calibri" w:cs="Calibri"/>
        </w:rPr>
        <w:t xml:space="preserve"> wzrasta aktywność grup prowadzących nielegaln</w:t>
      </w:r>
      <w:r w:rsidR="00A11CFE" w:rsidRPr="00A54EF1">
        <w:rPr>
          <w:rFonts w:ascii="Calibri" w:hAnsi="Calibri" w:cs="Calibri"/>
        </w:rPr>
        <w:t>e</w:t>
      </w:r>
      <w:r w:rsidR="008F363C" w:rsidRPr="00A54EF1">
        <w:rPr>
          <w:rFonts w:ascii="Calibri" w:hAnsi="Calibri" w:cs="Calibri"/>
        </w:rPr>
        <w:t xml:space="preserve"> działa</w:t>
      </w:r>
      <w:r w:rsidR="00A11CFE" w:rsidRPr="00A54EF1">
        <w:rPr>
          <w:rFonts w:ascii="Calibri" w:hAnsi="Calibri" w:cs="Calibri"/>
        </w:rPr>
        <w:t>nia</w:t>
      </w:r>
      <w:r w:rsidR="008F363C" w:rsidRPr="00A54EF1">
        <w:rPr>
          <w:rFonts w:ascii="Calibri" w:hAnsi="Calibri" w:cs="Calibri"/>
        </w:rPr>
        <w:t xml:space="preserve"> w świecie cyfrowym, począwszy od haktywistów, przez grupy cyberprzestępcze o charakterze zarobkowym</w:t>
      </w:r>
      <w:r w:rsidR="0055274F" w:rsidRPr="00A54EF1">
        <w:rPr>
          <w:rFonts w:ascii="Calibri" w:hAnsi="Calibri" w:cs="Calibri"/>
        </w:rPr>
        <w:t>,</w:t>
      </w:r>
      <w:r w:rsidR="008F363C" w:rsidRPr="00A54EF1">
        <w:rPr>
          <w:rFonts w:ascii="Calibri" w:hAnsi="Calibri" w:cs="Calibri"/>
        </w:rPr>
        <w:t xml:space="preserve"> po grupy powiązane z innymi państwami lub wręcz bezpośrednio działające w ramach </w:t>
      </w:r>
      <w:r w:rsidR="008F363C" w:rsidRPr="005352AC">
        <w:rPr>
          <w:rFonts w:ascii="Calibri" w:hAnsi="Calibri" w:cs="Calibri"/>
        </w:rPr>
        <w:t xml:space="preserve">instytucji </w:t>
      </w:r>
      <w:r w:rsidR="00CB0CCD" w:rsidRPr="005352AC">
        <w:rPr>
          <w:rFonts w:ascii="Calibri" w:hAnsi="Calibri" w:cs="Calibri"/>
        </w:rPr>
        <w:t>nieprzyjaznych</w:t>
      </w:r>
      <w:r w:rsidRPr="005352AC">
        <w:rPr>
          <w:rFonts w:ascii="Calibri" w:hAnsi="Calibri" w:cs="Calibri"/>
        </w:rPr>
        <w:t xml:space="preserve"> </w:t>
      </w:r>
      <w:r w:rsidR="008F363C" w:rsidRPr="005352AC">
        <w:rPr>
          <w:rFonts w:ascii="Calibri" w:hAnsi="Calibri" w:cs="Calibri"/>
        </w:rPr>
        <w:t xml:space="preserve">państw. </w:t>
      </w:r>
      <w:r w:rsidR="008F4F3D" w:rsidRPr="005352AC">
        <w:rPr>
          <w:rFonts w:ascii="Calibri" w:hAnsi="Calibri" w:cs="Calibri"/>
        </w:rPr>
        <w:t>Zagrożenia te mają w</w:t>
      </w:r>
      <w:r w:rsidR="008F4F3D" w:rsidRPr="005352AC">
        <w:rPr>
          <w:rFonts w:ascii="Calibri" w:hAnsi="Calibri"/>
        </w:rPr>
        <w:t>pływ na codzienne funkcjonowanie</w:t>
      </w:r>
      <w:r w:rsidR="0040729D">
        <w:rPr>
          <w:rFonts w:ascii="Calibri" w:hAnsi="Calibri"/>
        </w:rPr>
        <w:t>, bezpieczeństwo i prywatność</w:t>
      </w:r>
      <w:r w:rsidR="008F4F3D" w:rsidRPr="005352AC">
        <w:rPr>
          <w:rFonts w:ascii="Calibri" w:hAnsi="Calibri"/>
        </w:rPr>
        <w:t xml:space="preserve"> obywateli </w:t>
      </w:r>
      <w:r w:rsidR="008F4F3D" w:rsidRPr="005352AC">
        <w:rPr>
          <w:rFonts w:ascii="Calibri" w:hAnsi="Calibri" w:cs="Calibri"/>
        </w:rPr>
        <w:t>(</w:t>
      </w:r>
      <w:r w:rsidR="00937475">
        <w:rPr>
          <w:rFonts w:ascii="Calibri" w:hAnsi="Calibri" w:cs="Calibri"/>
        </w:rPr>
        <w:t>w szczególności</w:t>
      </w:r>
      <w:r w:rsidR="008F4F3D" w:rsidRPr="005352AC">
        <w:rPr>
          <w:rFonts w:ascii="Calibri" w:hAnsi="Calibri" w:cs="Calibri"/>
        </w:rPr>
        <w:t xml:space="preserve"> dzieci</w:t>
      </w:r>
      <w:r w:rsidR="00E83F21" w:rsidRPr="005352AC">
        <w:rPr>
          <w:rFonts w:ascii="Calibri" w:hAnsi="Calibri" w:cs="Calibri"/>
        </w:rPr>
        <w:t>,</w:t>
      </w:r>
      <w:r w:rsidR="008F4F3D" w:rsidRPr="005352AC">
        <w:rPr>
          <w:rFonts w:ascii="Calibri" w:hAnsi="Calibri" w:cs="Calibri"/>
        </w:rPr>
        <w:t xml:space="preserve"> młodzieży</w:t>
      </w:r>
      <w:r w:rsidR="00E83F21" w:rsidRPr="005352AC">
        <w:rPr>
          <w:rFonts w:ascii="Calibri" w:hAnsi="Calibri" w:cs="Calibri"/>
        </w:rPr>
        <w:t xml:space="preserve"> </w:t>
      </w:r>
      <w:r w:rsidR="005352AC" w:rsidRPr="005352AC">
        <w:rPr>
          <w:rFonts w:ascii="Calibri" w:hAnsi="Calibri" w:cs="Calibri"/>
        </w:rPr>
        <w:t xml:space="preserve">oraz </w:t>
      </w:r>
      <w:r w:rsidR="00E83F21" w:rsidRPr="005352AC">
        <w:rPr>
          <w:rFonts w:ascii="Calibri" w:hAnsi="Calibri" w:cs="Calibri"/>
        </w:rPr>
        <w:t>seniorów</w:t>
      </w:r>
      <w:r w:rsidR="008F4F3D" w:rsidRPr="005352AC">
        <w:rPr>
          <w:rFonts w:ascii="Calibri" w:hAnsi="Calibri" w:cs="Calibri"/>
        </w:rPr>
        <w:t>)</w:t>
      </w:r>
      <w:r w:rsidR="008F4F3D" w:rsidRPr="005352AC">
        <w:rPr>
          <w:rFonts w:ascii="Calibri" w:hAnsi="Calibri"/>
        </w:rPr>
        <w:t>, przedsiębiorstw i instytucji</w:t>
      </w:r>
      <w:r w:rsidR="008F4F3D" w:rsidRPr="00F51A92">
        <w:rPr>
          <w:rFonts w:ascii="Calibri" w:hAnsi="Calibri"/>
        </w:rPr>
        <w:t xml:space="preserve"> publicznych</w:t>
      </w:r>
      <w:r w:rsidR="008F4F3D" w:rsidRPr="00F51A92">
        <w:rPr>
          <w:rFonts w:ascii="Calibri" w:hAnsi="Calibri" w:cs="Calibri"/>
        </w:rPr>
        <w:t>.</w:t>
      </w:r>
    </w:p>
    <w:p w14:paraId="00C04F11" w14:textId="3DA9394A" w:rsidR="00D237BD" w:rsidRDefault="00C41573" w:rsidP="00BF4F6A">
      <w:pPr>
        <w:spacing w:before="120" w:after="120" w:line="240" w:lineRule="auto"/>
        <w:ind w:left="0" w:firstLine="0"/>
        <w:jc w:val="both"/>
        <w:rPr>
          <w:rFonts w:ascii="Calibri" w:hAnsi="Calibri" w:cs="Calibri"/>
        </w:rPr>
      </w:pPr>
      <w:r>
        <w:rPr>
          <w:rFonts w:ascii="Calibri" w:hAnsi="Calibri" w:cs="Calibri"/>
        </w:rPr>
        <w:t xml:space="preserve">Diametralne zmiany w środowisku bezpieczeństwa </w:t>
      </w:r>
      <w:r w:rsidR="009B47D5">
        <w:rPr>
          <w:rFonts w:ascii="Calibri" w:hAnsi="Calibri" w:cs="Calibri"/>
        </w:rPr>
        <w:t>skutkują między innymi t</w:t>
      </w:r>
      <w:r w:rsidR="008F4F3D" w:rsidRPr="00F51A92">
        <w:rPr>
          <w:rFonts w:ascii="Calibri" w:hAnsi="Calibri" w:cs="Calibri"/>
        </w:rPr>
        <w:t>rwając</w:t>
      </w:r>
      <w:r w:rsidR="009B47D5">
        <w:rPr>
          <w:rFonts w:ascii="Calibri" w:hAnsi="Calibri" w:cs="Calibri"/>
        </w:rPr>
        <w:t>ymi</w:t>
      </w:r>
      <w:r w:rsidR="008F4F3D" w:rsidRPr="00F51A92">
        <w:rPr>
          <w:rFonts w:ascii="Calibri" w:hAnsi="Calibri" w:cs="Calibri"/>
        </w:rPr>
        <w:t xml:space="preserve"> nieustannie wrogi</w:t>
      </w:r>
      <w:r w:rsidR="009B47D5">
        <w:rPr>
          <w:rFonts w:ascii="Calibri" w:hAnsi="Calibri" w:cs="Calibri"/>
        </w:rPr>
        <w:t>mi</w:t>
      </w:r>
      <w:r w:rsidR="008F4F3D" w:rsidRPr="00F51A92">
        <w:rPr>
          <w:rFonts w:ascii="Calibri" w:hAnsi="Calibri" w:cs="Calibri"/>
        </w:rPr>
        <w:t xml:space="preserve"> i szkodliw</w:t>
      </w:r>
      <w:r w:rsidR="00A445B2">
        <w:rPr>
          <w:rFonts w:ascii="Calibri" w:hAnsi="Calibri" w:cs="Calibri"/>
        </w:rPr>
        <w:t>ymi</w:t>
      </w:r>
      <w:r w:rsidR="008F4F3D" w:rsidRPr="00F51A92">
        <w:rPr>
          <w:rFonts w:ascii="Calibri" w:hAnsi="Calibri" w:cs="Calibri"/>
        </w:rPr>
        <w:t xml:space="preserve"> działania</w:t>
      </w:r>
      <w:r w:rsidR="00A445B2">
        <w:rPr>
          <w:rFonts w:ascii="Calibri" w:hAnsi="Calibri" w:cs="Calibri"/>
        </w:rPr>
        <w:t>mi</w:t>
      </w:r>
      <w:r w:rsidR="008F4F3D" w:rsidRPr="00F51A92">
        <w:rPr>
          <w:rFonts w:ascii="Calibri" w:hAnsi="Calibri" w:cs="Calibri"/>
        </w:rPr>
        <w:t xml:space="preserve"> w cyberprzestrzeni</w:t>
      </w:r>
      <w:r w:rsidR="00196AB7">
        <w:rPr>
          <w:rFonts w:ascii="Calibri" w:hAnsi="Calibri" w:cs="Calibri"/>
        </w:rPr>
        <w:t>.</w:t>
      </w:r>
      <w:r w:rsidR="008F4F3D" w:rsidRPr="00F51A92">
        <w:rPr>
          <w:rFonts w:ascii="Calibri" w:hAnsi="Calibri" w:cs="Calibri"/>
        </w:rPr>
        <w:t xml:space="preserve"> </w:t>
      </w:r>
      <w:r w:rsidR="00196AB7">
        <w:rPr>
          <w:rFonts w:ascii="Calibri" w:hAnsi="Calibri" w:cs="Calibri"/>
        </w:rPr>
        <w:t>R</w:t>
      </w:r>
      <w:r w:rsidR="008F4F3D" w:rsidRPr="00F51A92">
        <w:rPr>
          <w:rFonts w:ascii="Calibri" w:hAnsi="Calibri" w:cs="Calibri"/>
        </w:rPr>
        <w:t>osyjska pełnoskalowa agresja na Ukrainę</w:t>
      </w:r>
      <w:r w:rsidR="00196AB7">
        <w:rPr>
          <w:rFonts w:ascii="Calibri" w:hAnsi="Calibri" w:cs="Calibri"/>
        </w:rPr>
        <w:t xml:space="preserve"> wiązała się także</w:t>
      </w:r>
      <w:r w:rsidR="00CE5D07">
        <w:rPr>
          <w:rFonts w:ascii="Calibri" w:hAnsi="Calibri" w:cs="Calibri"/>
        </w:rPr>
        <w:t xml:space="preserve"> z </w:t>
      </w:r>
      <w:r w:rsidR="002672D1">
        <w:rPr>
          <w:rFonts w:ascii="Calibri" w:hAnsi="Calibri" w:cs="Calibri"/>
        </w:rPr>
        <w:t xml:space="preserve">wysokim natężeniem </w:t>
      </w:r>
      <w:r w:rsidR="00CE5D07">
        <w:rPr>
          <w:rFonts w:ascii="Calibri" w:hAnsi="Calibri" w:cs="Calibri"/>
        </w:rPr>
        <w:t>cyberatak</w:t>
      </w:r>
      <w:r w:rsidR="002672D1">
        <w:rPr>
          <w:rFonts w:ascii="Calibri" w:hAnsi="Calibri" w:cs="Calibri"/>
        </w:rPr>
        <w:t>ów</w:t>
      </w:r>
      <w:r w:rsidR="00CE5D07">
        <w:rPr>
          <w:rFonts w:ascii="Calibri" w:hAnsi="Calibri" w:cs="Calibri"/>
        </w:rPr>
        <w:t xml:space="preserve"> </w:t>
      </w:r>
      <w:r w:rsidR="008F4F3D" w:rsidRPr="00F51A92">
        <w:rPr>
          <w:rFonts w:ascii="Calibri" w:hAnsi="Calibri" w:cs="Calibri"/>
        </w:rPr>
        <w:t>na jej systemy informacyjne i infrastrukturę informatyczną</w:t>
      </w:r>
      <w:r w:rsidR="00624258">
        <w:rPr>
          <w:rFonts w:ascii="Calibri" w:hAnsi="Calibri" w:cs="Calibri"/>
        </w:rPr>
        <w:t xml:space="preserve">. </w:t>
      </w:r>
      <w:r w:rsidR="00B60411">
        <w:rPr>
          <w:rFonts w:ascii="Calibri" w:hAnsi="Calibri" w:cs="Calibri"/>
        </w:rPr>
        <w:t>Obiektem coraz liczniejszych cyberatak</w:t>
      </w:r>
      <w:r w:rsidR="002672D1">
        <w:rPr>
          <w:rFonts w:ascii="Calibri" w:hAnsi="Calibri" w:cs="Calibri"/>
        </w:rPr>
        <w:t>ów</w:t>
      </w:r>
      <w:r w:rsidR="00B60411">
        <w:rPr>
          <w:rFonts w:ascii="Calibri" w:hAnsi="Calibri" w:cs="Calibri"/>
        </w:rPr>
        <w:t xml:space="preserve"> stała się również po</w:t>
      </w:r>
      <w:r w:rsidR="008F4F3D" w:rsidRPr="00F51A92">
        <w:rPr>
          <w:rFonts w:ascii="Calibri" w:hAnsi="Calibri" w:cs="Calibri"/>
        </w:rPr>
        <w:t>lsk</w:t>
      </w:r>
      <w:r w:rsidR="00B60411">
        <w:rPr>
          <w:rFonts w:ascii="Calibri" w:hAnsi="Calibri" w:cs="Calibri"/>
        </w:rPr>
        <w:t>a</w:t>
      </w:r>
      <w:r w:rsidR="008F4F3D" w:rsidRPr="00F51A92">
        <w:rPr>
          <w:rFonts w:ascii="Calibri" w:hAnsi="Calibri" w:cs="Calibri"/>
        </w:rPr>
        <w:t xml:space="preserve"> cyberprzestrzeń</w:t>
      </w:r>
      <w:r w:rsidR="00DF143B">
        <w:rPr>
          <w:rFonts w:ascii="Calibri" w:hAnsi="Calibri" w:cs="Calibri"/>
        </w:rPr>
        <w:t>, których część jest elementem n</w:t>
      </w:r>
      <w:r w:rsidR="008F4F3D" w:rsidRPr="00F51A92">
        <w:rPr>
          <w:rFonts w:ascii="Calibri" w:hAnsi="Calibri" w:cs="Calibri"/>
        </w:rPr>
        <w:t>iespotykan</w:t>
      </w:r>
      <w:r w:rsidR="00DF143B">
        <w:rPr>
          <w:rFonts w:ascii="Calibri" w:hAnsi="Calibri" w:cs="Calibri"/>
        </w:rPr>
        <w:t>ych</w:t>
      </w:r>
      <w:r w:rsidR="008F4F3D" w:rsidRPr="00F51A92">
        <w:rPr>
          <w:rFonts w:ascii="Calibri" w:hAnsi="Calibri" w:cs="Calibri"/>
        </w:rPr>
        <w:t xml:space="preserve"> dotychczas </w:t>
      </w:r>
      <w:r w:rsidR="00C45F5D">
        <w:rPr>
          <w:rFonts w:ascii="Calibri" w:hAnsi="Calibri" w:cs="Calibri"/>
        </w:rPr>
        <w:t xml:space="preserve">na taką skalę </w:t>
      </w:r>
      <w:r w:rsidR="008F4F3D" w:rsidRPr="00F51A92">
        <w:rPr>
          <w:rFonts w:ascii="Calibri" w:hAnsi="Calibri" w:cs="Calibri"/>
        </w:rPr>
        <w:t>działa</w:t>
      </w:r>
      <w:r w:rsidR="00DF143B">
        <w:rPr>
          <w:rFonts w:ascii="Calibri" w:hAnsi="Calibri" w:cs="Calibri"/>
        </w:rPr>
        <w:t>ń</w:t>
      </w:r>
      <w:r w:rsidR="008F4F3D" w:rsidRPr="00F51A92">
        <w:rPr>
          <w:rFonts w:ascii="Calibri" w:hAnsi="Calibri" w:cs="Calibri"/>
        </w:rPr>
        <w:t xml:space="preserve"> hybrydow</w:t>
      </w:r>
      <w:r w:rsidR="00DF143B">
        <w:rPr>
          <w:rFonts w:ascii="Calibri" w:hAnsi="Calibri" w:cs="Calibri"/>
        </w:rPr>
        <w:t>ych</w:t>
      </w:r>
      <w:r w:rsidR="008F4F3D" w:rsidRPr="00F51A92">
        <w:rPr>
          <w:rFonts w:ascii="Calibri" w:hAnsi="Calibri" w:cs="Calibri"/>
        </w:rPr>
        <w:t xml:space="preserve"> podejmowan</w:t>
      </w:r>
      <w:r w:rsidR="00F10F24">
        <w:rPr>
          <w:rFonts w:ascii="Calibri" w:hAnsi="Calibri" w:cs="Calibri"/>
        </w:rPr>
        <w:t>ych</w:t>
      </w:r>
      <w:r w:rsidR="008F4F3D" w:rsidRPr="00F51A92">
        <w:rPr>
          <w:rFonts w:ascii="Calibri" w:hAnsi="Calibri" w:cs="Calibri"/>
        </w:rPr>
        <w:t xml:space="preserve"> wobec </w:t>
      </w:r>
      <w:r w:rsidR="00A879B9">
        <w:rPr>
          <w:rFonts w:ascii="Calibri" w:hAnsi="Calibri" w:cs="Calibri"/>
        </w:rPr>
        <w:t xml:space="preserve">Rzeczypospolitej </w:t>
      </w:r>
      <w:r w:rsidR="008F4F3D" w:rsidRPr="00F51A92">
        <w:rPr>
          <w:rFonts w:ascii="Calibri" w:hAnsi="Calibri" w:cs="Calibri"/>
        </w:rPr>
        <w:t>Polski</w:t>
      </w:r>
      <w:r w:rsidR="00A879B9">
        <w:rPr>
          <w:rFonts w:ascii="Calibri" w:hAnsi="Calibri" w:cs="Calibri"/>
        </w:rPr>
        <w:t>ej</w:t>
      </w:r>
      <w:r w:rsidR="00472CDF">
        <w:rPr>
          <w:rFonts w:ascii="Calibri" w:hAnsi="Calibri" w:cs="Calibri"/>
        </w:rPr>
        <w:t xml:space="preserve"> (RP)</w:t>
      </w:r>
      <w:r w:rsidR="00F10F24">
        <w:rPr>
          <w:rFonts w:ascii="Calibri" w:hAnsi="Calibri" w:cs="Calibri"/>
        </w:rPr>
        <w:t xml:space="preserve"> oraz</w:t>
      </w:r>
      <w:r w:rsidR="008F4F3D" w:rsidRPr="00F51A92">
        <w:rPr>
          <w:rFonts w:ascii="Calibri" w:hAnsi="Calibri" w:cs="Calibri"/>
        </w:rPr>
        <w:t xml:space="preserve"> innych krajów U</w:t>
      </w:r>
      <w:r w:rsidR="001D2EDA">
        <w:rPr>
          <w:rFonts w:ascii="Calibri" w:hAnsi="Calibri" w:cs="Calibri"/>
        </w:rPr>
        <w:t>ni</w:t>
      </w:r>
      <w:r w:rsidR="00901171">
        <w:rPr>
          <w:rFonts w:ascii="Calibri" w:hAnsi="Calibri" w:cs="Calibri"/>
        </w:rPr>
        <w:t>i</w:t>
      </w:r>
      <w:r w:rsidR="001D2EDA">
        <w:rPr>
          <w:rFonts w:ascii="Calibri" w:hAnsi="Calibri" w:cs="Calibri"/>
        </w:rPr>
        <w:t xml:space="preserve"> </w:t>
      </w:r>
      <w:r w:rsidR="008F4F3D" w:rsidRPr="00F51A92">
        <w:rPr>
          <w:rFonts w:ascii="Calibri" w:hAnsi="Calibri" w:cs="Calibri"/>
        </w:rPr>
        <w:t>E</w:t>
      </w:r>
      <w:r w:rsidR="001D2EDA">
        <w:rPr>
          <w:rFonts w:ascii="Calibri" w:hAnsi="Calibri" w:cs="Calibri"/>
        </w:rPr>
        <w:t>uropejskiej (UE)</w:t>
      </w:r>
      <w:r w:rsidR="008F4F3D" w:rsidRPr="00F51A92">
        <w:rPr>
          <w:rFonts w:ascii="Calibri" w:hAnsi="Calibri" w:cs="Calibri"/>
        </w:rPr>
        <w:t xml:space="preserve"> i</w:t>
      </w:r>
      <w:r w:rsidR="00830C22">
        <w:rPr>
          <w:rFonts w:ascii="Calibri" w:hAnsi="Calibri" w:cs="Calibri"/>
        </w:rPr>
        <w:t> </w:t>
      </w:r>
      <w:r w:rsidR="004A7FE2" w:rsidRPr="00A54EF1">
        <w:rPr>
          <w:rFonts w:ascii="Calibri" w:hAnsi="Calibri" w:cs="Calibri"/>
        </w:rPr>
        <w:t>Organizacj</w:t>
      </w:r>
      <w:r w:rsidR="006D4F1E">
        <w:rPr>
          <w:rFonts w:ascii="Calibri" w:hAnsi="Calibri" w:cs="Calibri"/>
        </w:rPr>
        <w:t>i</w:t>
      </w:r>
      <w:r w:rsidR="004A7FE2" w:rsidRPr="00A54EF1">
        <w:rPr>
          <w:rFonts w:ascii="Calibri" w:hAnsi="Calibri" w:cs="Calibri"/>
        </w:rPr>
        <w:t xml:space="preserve"> Traktatu Północnoatlantyckiego </w:t>
      </w:r>
      <w:r w:rsidR="004A7FE2">
        <w:rPr>
          <w:rFonts w:ascii="Calibri" w:hAnsi="Calibri" w:cs="Calibri"/>
        </w:rPr>
        <w:t>(</w:t>
      </w:r>
      <w:r w:rsidR="008F4F3D" w:rsidRPr="00F51A92">
        <w:rPr>
          <w:rFonts w:ascii="Calibri" w:hAnsi="Calibri" w:cs="Calibri"/>
        </w:rPr>
        <w:t>NATO</w:t>
      </w:r>
      <w:r w:rsidR="004A7FE2">
        <w:rPr>
          <w:rFonts w:ascii="Calibri" w:hAnsi="Calibri" w:cs="Calibri"/>
        </w:rPr>
        <w:t>)</w:t>
      </w:r>
      <w:r w:rsidR="00DF143B">
        <w:rPr>
          <w:rFonts w:ascii="Calibri" w:hAnsi="Calibri" w:cs="Calibri"/>
        </w:rPr>
        <w:t>. T</w:t>
      </w:r>
      <w:r w:rsidR="008F4F3D" w:rsidRPr="00F51A92">
        <w:rPr>
          <w:rFonts w:ascii="Calibri" w:hAnsi="Calibri" w:cs="Calibri"/>
        </w:rPr>
        <w:t xml:space="preserve">ocząca się walka o dominację gospodarczą, </w:t>
      </w:r>
      <w:r w:rsidR="00F940DA">
        <w:rPr>
          <w:rFonts w:ascii="Calibri" w:hAnsi="Calibri" w:cs="Calibri"/>
        </w:rPr>
        <w:t>obejmując</w:t>
      </w:r>
      <w:r w:rsidR="00D61711">
        <w:rPr>
          <w:rFonts w:ascii="Calibri" w:hAnsi="Calibri" w:cs="Calibri"/>
        </w:rPr>
        <w:t>a</w:t>
      </w:r>
      <w:r w:rsidR="00F940DA">
        <w:rPr>
          <w:rFonts w:ascii="Calibri" w:hAnsi="Calibri" w:cs="Calibri"/>
        </w:rPr>
        <w:t xml:space="preserve"> mi</w:t>
      </w:r>
      <w:r w:rsidR="00282385">
        <w:rPr>
          <w:rFonts w:ascii="Calibri" w:hAnsi="Calibri" w:cs="Calibri"/>
        </w:rPr>
        <w:t>ę</w:t>
      </w:r>
      <w:r w:rsidR="00F940DA">
        <w:rPr>
          <w:rFonts w:ascii="Calibri" w:hAnsi="Calibri" w:cs="Calibri"/>
        </w:rPr>
        <w:t xml:space="preserve">dzy innymi </w:t>
      </w:r>
      <w:r w:rsidR="008F4F3D" w:rsidRPr="00F51A92">
        <w:rPr>
          <w:rFonts w:ascii="Calibri" w:hAnsi="Calibri" w:cs="Calibri"/>
        </w:rPr>
        <w:t>produkt</w:t>
      </w:r>
      <w:r w:rsidR="00F940DA">
        <w:rPr>
          <w:rFonts w:ascii="Calibri" w:hAnsi="Calibri" w:cs="Calibri"/>
        </w:rPr>
        <w:t>y i surowce</w:t>
      </w:r>
      <w:r w:rsidR="008F4F3D" w:rsidRPr="00F51A92">
        <w:rPr>
          <w:rFonts w:ascii="Calibri" w:hAnsi="Calibri" w:cs="Calibri"/>
        </w:rPr>
        <w:t xml:space="preserve"> niezbędn</w:t>
      </w:r>
      <w:r w:rsidR="00F940DA">
        <w:rPr>
          <w:rFonts w:ascii="Calibri" w:hAnsi="Calibri" w:cs="Calibri"/>
        </w:rPr>
        <w:t>e</w:t>
      </w:r>
      <w:r w:rsidR="008F4F3D" w:rsidRPr="00F51A92">
        <w:rPr>
          <w:rFonts w:ascii="Calibri" w:hAnsi="Calibri" w:cs="Calibri"/>
        </w:rPr>
        <w:t xml:space="preserve"> dla rozwoju technologii</w:t>
      </w:r>
      <w:r w:rsidR="00762705">
        <w:rPr>
          <w:rFonts w:ascii="Calibri" w:hAnsi="Calibri" w:cs="Calibri"/>
        </w:rPr>
        <w:t xml:space="preserve"> (</w:t>
      </w:r>
      <w:r w:rsidR="008F4F3D" w:rsidRPr="00F51A92">
        <w:rPr>
          <w:rFonts w:ascii="Calibri" w:hAnsi="Calibri" w:cs="Calibri"/>
        </w:rPr>
        <w:t>w tym tzw.</w:t>
      </w:r>
      <w:r w:rsidR="008F4F3D" w:rsidRPr="00F51A92">
        <w:rPr>
          <w:rFonts w:ascii="Calibri" w:hAnsi="Calibri"/>
        </w:rPr>
        <w:t xml:space="preserve"> wojna o</w:t>
      </w:r>
      <w:r w:rsidR="00B06FD0">
        <w:rPr>
          <w:rFonts w:ascii="Calibri" w:hAnsi="Calibri"/>
        </w:rPr>
        <w:t> </w:t>
      </w:r>
      <w:r w:rsidR="008F4F3D" w:rsidRPr="00F51A92">
        <w:rPr>
          <w:rFonts w:ascii="Calibri" w:hAnsi="Calibri"/>
        </w:rPr>
        <w:t>chipy</w:t>
      </w:r>
      <w:r w:rsidR="00762705">
        <w:rPr>
          <w:rFonts w:ascii="Calibri" w:hAnsi="Calibri"/>
        </w:rPr>
        <w:t>)</w:t>
      </w:r>
      <w:r w:rsidR="008F4F3D" w:rsidRPr="00F51A92">
        <w:rPr>
          <w:rFonts w:ascii="Calibri" w:hAnsi="Calibri"/>
        </w:rPr>
        <w:t xml:space="preserve">, digitalizacja </w:t>
      </w:r>
      <w:r w:rsidR="00937475">
        <w:rPr>
          <w:rFonts w:ascii="Calibri" w:hAnsi="Calibri"/>
        </w:rPr>
        <w:t xml:space="preserve">i rozwój usług cyfrowych </w:t>
      </w:r>
      <w:r w:rsidR="008F4F3D" w:rsidRPr="00F51A92">
        <w:rPr>
          <w:rFonts w:ascii="Calibri" w:hAnsi="Calibri"/>
        </w:rPr>
        <w:t>dodatkow</w:t>
      </w:r>
      <w:r w:rsidR="00BB6C37">
        <w:rPr>
          <w:rFonts w:ascii="Calibri" w:hAnsi="Calibri"/>
        </w:rPr>
        <w:t>o</w:t>
      </w:r>
      <w:r w:rsidR="008F4F3D" w:rsidRPr="00F51A92">
        <w:rPr>
          <w:rFonts w:ascii="Calibri" w:hAnsi="Calibri"/>
        </w:rPr>
        <w:t xml:space="preserve"> przyspieszon</w:t>
      </w:r>
      <w:r w:rsidR="00937475">
        <w:rPr>
          <w:rFonts w:ascii="Calibri" w:hAnsi="Calibri"/>
        </w:rPr>
        <w:t>e</w:t>
      </w:r>
      <w:r w:rsidR="008F4F3D" w:rsidRPr="00F51A92">
        <w:rPr>
          <w:rFonts w:ascii="Calibri" w:hAnsi="Calibri"/>
        </w:rPr>
        <w:t xml:space="preserve"> przez pandemię COVID-19, rozwój nowych i</w:t>
      </w:r>
      <w:r w:rsidR="00B06FD0">
        <w:rPr>
          <w:rFonts w:ascii="Calibri" w:hAnsi="Calibri"/>
        </w:rPr>
        <w:t> </w:t>
      </w:r>
      <w:r w:rsidR="008F4F3D" w:rsidRPr="00F51A92">
        <w:rPr>
          <w:rFonts w:ascii="Calibri" w:hAnsi="Calibri"/>
        </w:rPr>
        <w:t>przełomowych technologii</w:t>
      </w:r>
      <w:r w:rsidR="008F4F3D" w:rsidRPr="00842255">
        <w:rPr>
          <w:rFonts w:ascii="Calibri" w:hAnsi="Calibri"/>
        </w:rPr>
        <w:t xml:space="preserve"> (takich jak sztuczna inteligencja</w:t>
      </w:r>
      <w:r w:rsidR="008F4F3D">
        <w:rPr>
          <w:rFonts w:ascii="Calibri" w:hAnsi="Calibri"/>
        </w:rPr>
        <w:t xml:space="preserve"> czy technologie kwantowe</w:t>
      </w:r>
      <w:r w:rsidR="008F4F3D" w:rsidRPr="00842255">
        <w:rPr>
          <w:rFonts w:ascii="Calibri" w:hAnsi="Calibri"/>
        </w:rPr>
        <w:t>)</w:t>
      </w:r>
      <w:r w:rsidR="00BB6C37">
        <w:rPr>
          <w:rFonts w:ascii="Calibri" w:hAnsi="Calibri"/>
        </w:rPr>
        <w:t>,</w:t>
      </w:r>
      <w:r w:rsidR="008F4F3D" w:rsidRPr="00842255">
        <w:rPr>
          <w:rFonts w:ascii="Calibri" w:hAnsi="Calibri"/>
        </w:rPr>
        <w:t xml:space="preserve"> mających wpływ na wszystkie obszary funkcjonowania społeczeństw, gospodarek i</w:t>
      </w:r>
      <w:r w:rsidR="00830C22">
        <w:rPr>
          <w:rFonts w:ascii="Calibri" w:hAnsi="Calibri"/>
        </w:rPr>
        <w:t> </w:t>
      </w:r>
      <w:r w:rsidR="008F4F3D" w:rsidRPr="00842255">
        <w:rPr>
          <w:rFonts w:ascii="Calibri" w:hAnsi="Calibri"/>
        </w:rPr>
        <w:t xml:space="preserve">systemów bezpieczeństwa narodowego, </w:t>
      </w:r>
      <w:r w:rsidR="00877267" w:rsidRPr="00842255">
        <w:rPr>
          <w:rFonts w:ascii="Calibri" w:hAnsi="Calibri"/>
        </w:rPr>
        <w:t xml:space="preserve">to najważniejsze czynniki </w:t>
      </w:r>
      <w:r w:rsidR="00877267">
        <w:rPr>
          <w:rFonts w:ascii="Calibri" w:hAnsi="Calibri"/>
        </w:rPr>
        <w:t>przyczyniające się do</w:t>
      </w:r>
      <w:r w:rsidR="00877267" w:rsidRPr="00842255">
        <w:rPr>
          <w:rFonts w:ascii="Calibri" w:hAnsi="Calibri"/>
        </w:rPr>
        <w:t xml:space="preserve"> diametralne</w:t>
      </w:r>
      <w:r w:rsidR="00877267">
        <w:rPr>
          <w:rFonts w:ascii="Calibri" w:hAnsi="Calibri"/>
        </w:rPr>
        <w:t>go</w:t>
      </w:r>
      <w:r w:rsidR="00877267" w:rsidRPr="00842255">
        <w:rPr>
          <w:rFonts w:ascii="Calibri" w:hAnsi="Calibri"/>
        </w:rPr>
        <w:t xml:space="preserve"> przeobrażani</w:t>
      </w:r>
      <w:r w:rsidR="00877267">
        <w:rPr>
          <w:rFonts w:ascii="Calibri" w:hAnsi="Calibri"/>
        </w:rPr>
        <w:t>a</w:t>
      </w:r>
      <w:r w:rsidR="00877267" w:rsidRPr="00842255">
        <w:rPr>
          <w:rFonts w:ascii="Calibri" w:hAnsi="Calibri"/>
        </w:rPr>
        <w:t xml:space="preserve"> się świata</w:t>
      </w:r>
      <w:r w:rsidR="00877267">
        <w:rPr>
          <w:rFonts w:ascii="Calibri" w:hAnsi="Calibri"/>
        </w:rPr>
        <w:t xml:space="preserve">. </w:t>
      </w:r>
      <w:r w:rsidR="00877267">
        <w:rPr>
          <w:rFonts w:ascii="Calibri" w:hAnsi="Calibri" w:cs="Calibri"/>
        </w:rPr>
        <w:t xml:space="preserve">Mają one również wpływ na bezpieczeństwo cyberprzestrzeni. </w:t>
      </w:r>
    </w:p>
    <w:p w14:paraId="1B54377D" w14:textId="1172256D" w:rsidR="00D237BD" w:rsidRDefault="00D237BD" w:rsidP="00BF4F6A">
      <w:pPr>
        <w:spacing w:before="120" w:after="120" w:line="240" w:lineRule="auto"/>
        <w:ind w:left="0" w:firstLine="0"/>
        <w:jc w:val="both"/>
        <w:rPr>
          <w:rFonts w:ascii="Calibri" w:hAnsi="Calibri" w:cs="Calibri"/>
        </w:rPr>
      </w:pPr>
      <w:r w:rsidRPr="009532FA">
        <w:rPr>
          <w:rFonts w:ascii="Calibri" w:eastAsia="Times New Roman" w:hAnsi="Calibri" w:cs="Calibri"/>
          <w:lang w:eastAsia="pl-PL"/>
        </w:rPr>
        <w:t xml:space="preserve">Poważne kryzysy takie jak pandemia COVID-19 </w:t>
      </w:r>
      <w:r>
        <w:rPr>
          <w:rFonts w:ascii="Calibri" w:eastAsia="Times New Roman" w:hAnsi="Calibri" w:cs="Calibri"/>
          <w:lang w:eastAsia="pl-PL"/>
        </w:rPr>
        <w:t xml:space="preserve">oraz wojna </w:t>
      </w:r>
      <w:r w:rsidR="005B3916">
        <w:rPr>
          <w:rFonts w:ascii="Calibri" w:eastAsia="Times New Roman" w:hAnsi="Calibri" w:cs="Calibri"/>
          <w:lang w:eastAsia="pl-PL"/>
        </w:rPr>
        <w:t xml:space="preserve">Federacji Rosyjskiej </w:t>
      </w:r>
      <w:r>
        <w:rPr>
          <w:rFonts w:ascii="Calibri" w:eastAsia="Times New Roman" w:hAnsi="Calibri" w:cs="Calibri"/>
          <w:lang w:eastAsia="pl-PL"/>
        </w:rPr>
        <w:t xml:space="preserve">z Ukrainą </w:t>
      </w:r>
      <w:r w:rsidRPr="009532FA">
        <w:rPr>
          <w:rFonts w:ascii="Calibri" w:eastAsia="Times New Roman" w:hAnsi="Calibri" w:cs="Calibri"/>
          <w:lang w:eastAsia="pl-PL"/>
        </w:rPr>
        <w:t>pokazały, jak ważne jest zapewnienie bezpieczeństwa łańcucha dostaw i jak jego zakłócenia mogą mieć negatywne wielosektorowe i transgraniczne skutki gospodarcze i społeczne. Wobec powyższego zapewnienie cyberbezpieczeństwa łańcucha dostaw na potrzeby  utrzymania krytycznej działalności społecznej i</w:t>
      </w:r>
      <w:r w:rsidR="00830C22">
        <w:rPr>
          <w:rFonts w:ascii="Calibri" w:eastAsia="Times New Roman" w:hAnsi="Calibri" w:cs="Calibri"/>
          <w:lang w:eastAsia="pl-PL"/>
        </w:rPr>
        <w:t> </w:t>
      </w:r>
      <w:r w:rsidRPr="009532FA">
        <w:rPr>
          <w:rFonts w:ascii="Calibri" w:eastAsia="Times New Roman" w:hAnsi="Calibri" w:cs="Calibri"/>
          <w:lang w:eastAsia="pl-PL"/>
        </w:rPr>
        <w:t xml:space="preserve"> gospodarczej, ciągłości działania administracji publicznej i Sił Zbrojnych</w:t>
      </w:r>
      <w:r w:rsidR="00BF4F6A">
        <w:rPr>
          <w:rFonts w:ascii="Calibri" w:eastAsia="Times New Roman" w:hAnsi="Calibri" w:cs="Calibri"/>
          <w:lang w:eastAsia="pl-PL"/>
        </w:rPr>
        <w:t xml:space="preserve"> </w:t>
      </w:r>
      <w:r>
        <w:rPr>
          <w:rFonts w:ascii="Calibri" w:eastAsia="Times New Roman" w:hAnsi="Calibri" w:cs="Calibri"/>
          <w:lang w:eastAsia="pl-PL"/>
        </w:rPr>
        <w:t>Rzeczypospolitej Polskiej</w:t>
      </w:r>
      <w:r w:rsidRPr="009532FA">
        <w:rPr>
          <w:rFonts w:ascii="Calibri" w:eastAsia="Times New Roman" w:hAnsi="Calibri" w:cs="Calibri"/>
          <w:lang w:eastAsia="pl-PL"/>
        </w:rPr>
        <w:t xml:space="preserve"> </w:t>
      </w:r>
      <w:r w:rsidR="00BF4F6A">
        <w:rPr>
          <w:rFonts w:ascii="Calibri" w:eastAsia="Times New Roman" w:hAnsi="Calibri" w:cs="Calibri"/>
          <w:lang w:eastAsia="pl-PL"/>
        </w:rPr>
        <w:t>(</w:t>
      </w:r>
      <w:r w:rsidR="00472CDF">
        <w:rPr>
          <w:rFonts w:ascii="Calibri" w:eastAsia="Times New Roman" w:hAnsi="Calibri" w:cs="Calibri"/>
          <w:lang w:eastAsia="pl-PL"/>
        </w:rPr>
        <w:t>SZ</w:t>
      </w:r>
      <w:r w:rsidR="00086928">
        <w:rPr>
          <w:rFonts w:ascii="Calibri" w:eastAsia="Times New Roman" w:hAnsi="Calibri" w:cs="Calibri"/>
          <w:lang w:eastAsia="pl-PL"/>
        </w:rPr>
        <w:t> </w:t>
      </w:r>
      <w:r w:rsidR="00BF4F6A">
        <w:rPr>
          <w:rFonts w:ascii="Calibri" w:eastAsia="Times New Roman" w:hAnsi="Calibri" w:cs="Calibri"/>
          <w:lang w:eastAsia="pl-PL"/>
        </w:rPr>
        <w:t xml:space="preserve">RP) </w:t>
      </w:r>
      <w:r w:rsidRPr="009532FA">
        <w:rPr>
          <w:rFonts w:ascii="Calibri" w:eastAsia="Times New Roman" w:hAnsi="Calibri" w:cs="Calibri"/>
          <w:lang w:eastAsia="pl-PL"/>
        </w:rPr>
        <w:t xml:space="preserve">oraz usług realizowanych na ich rzecz, staje się kluczowym wyzwaniem, przed jakim stoi </w:t>
      </w:r>
      <w:r w:rsidR="00BF4F6A">
        <w:rPr>
          <w:rFonts w:ascii="Calibri" w:eastAsia="Times New Roman" w:hAnsi="Calibri" w:cs="Calibri"/>
          <w:lang w:eastAsia="pl-PL"/>
        </w:rPr>
        <w:t>RP</w:t>
      </w:r>
      <w:r>
        <w:rPr>
          <w:rFonts w:ascii="Calibri" w:eastAsia="Times New Roman" w:hAnsi="Calibri" w:cs="Calibri"/>
          <w:lang w:eastAsia="pl-PL"/>
        </w:rPr>
        <w:t>.</w:t>
      </w:r>
    </w:p>
    <w:p w14:paraId="29154E40" w14:textId="622E9DB1" w:rsidR="00273339" w:rsidRDefault="00273339" w:rsidP="00BF4F6A">
      <w:pPr>
        <w:spacing w:before="120" w:after="120" w:line="240" w:lineRule="auto"/>
        <w:ind w:left="0" w:firstLine="0"/>
        <w:jc w:val="both"/>
        <w:rPr>
          <w:rFonts w:ascii="Calibri" w:hAnsi="Calibri" w:cs="Calibri"/>
        </w:rPr>
      </w:pPr>
      <w:r w:rsidRPr="00A54EF1">
        <w:rPr>
          <w:rFonts w:ascii="Calibri" w:hAnsi="Calibri" w:cs="Calibri"/>
        </w:rPr>
        <w:t>W obliczu nowych zagrożeń i rosnącej ich skali, biorąc pod uwagę ich transgraniczny charakter, szczególne znaczenie ma współpraca na arenie międzynarodowej w ramach organizacji międzynarodowych takich jak UE, NATO,</w:t>
      </w:r>
      <w:r w:rsidR="00BB6C37">
        <w:rPr>
          <w:rFonts w:ascii="Calibri" w:hAnsi="Calibri" w:cs="Calibri"/>
        </w:rPr>
        <w:t xml:space="preserve"> czy</w:t>
      </w:r>
      <w:r w:rsidRPr="00A54EF1">
        <w:rPr>
          <w:rFonts w:ascii="Calibri" w:hAnsi="Calibri" w:cs="Calibri"/>
        </w:rPr>
        <w:t xml:space="preserve"> Organizacja Narodów Zjednoczonych (ONZ) oraz w</w:t>
      </w:r>
      <w:r w:rsidR="00B841AB">
        <w:rPr>
          <w:rFonts w:ascii="Calibri" w:hAnsi="Calibri" w:cs="Calibri"/>
        </w:rPr>
        <w:t> </w:t>
      </w:r>
      <w:r w:rsidRPr="00A54EF1">
        <w:rPr>
          <w:rFonts w:ascii="Calibri" w:hAnsi="Calibri" w:cs="Calibri"/>
        </w:rPr>
        <w:t>formacie dwu</w:t>
      </w:r>
      <w:r w:rsidR="001B5586">
        <w:rPr>
          <w:rFonts w:ascii="Calibri" w:hAnsi="Calibri" w:cs="Calibri"/>
        </w:rPr>
        <w:t>stronnym</w:t>
      </w:r>
      <w:r w:rsidRPr="00A54EF1">
        <w:rPr>
          <w:rFonts w:ascii="Calibri" w:hAnsi="Calibri" w:cs="Calibri"/>
        </w:rPr>
        <w:t xml:space="preserve"> i wielostronnym, w</w:t>
      </w:r>
      <w:r w:rsidR="00B06FD0">
        <w:rPr>
          <w:rFonts w:ascii="Calibri" w:hAnsi="Calibri" w:cs="Calibri"/>
        </w:rPr>
        <w:t> </w:t>
      </w:r>
      <w:r w:rsidRPr="00A54EF1">
        <w:rPr>
          <w:rFonts w:ascii="Calibri" w:hAnsi="Calibri" w:cs="Calibri"/>
        </w:rPr>
        <w:t>szczególności z najbliższymi sojusznikami i</w:t>
      </w:r>
      <w:r>
        <w:rPr>
          <w:rFonts w:ascii="Calibri" w:hAnsi="Calibri" w:cs="Calibri"/>
        </w:rPr>
        <w:t> </w:t>
      </w:r>
      <w:r w:rsidRPr="00A54EF1">
        <w:rPr>
          <w:rFonts w:ascii="Calibri" w:hAnsi="Calibri" w:cs="Calibri"/>
        </w:rPr>
        <w:t>partnerami.</w:t>
      </w:r>
    </w:p>
    <w:p w14:paraId="64E43E95" w14:textId="14862937" w:rsidR="00D237BD" w:rsidRDefault="00877267" w:rsidP="00BF4F6A">
      <w:pPr>
        <w:spacing w:before="120" w:after="120" w:line="240" w:lineRule="auto"/>
        <w:ind w:left="0" w:firstLine="0"/>
        <w:jc w:val="both"/>
        <w:rPr>
          <w:rFonts w:ascii="Calibri" w:hAnsi="Calibri" w:cs="Calibri"/>
        </w:rPr>
      </w:pPr>
      <w:r w:rsidRPr="00A54EF1">
        <w:rPr>
          <w:rFonts w:ascii="Calibri" w:hAnsi="Calibri" w:cs="Calibri"/>
        </w:rPr>
        <w:t>Rolą państwa jest podjęcie działań, które pozwolą systemowo zwiększać poziom cyberbezpieczeństwa krajowego</w:t>
      </w:r>
      <w:r>
        <w:rPr>
          <w:rFonts w:ascii="Calibri" w:hAnsi="Calibri" w:cs="Calibri"/>
        </w:rPr>
        <w:t xml:space="preserve"> i</w:t>
      </w:r>
      <w:r w:rsidRPr="00A54EF1">
        <w:rPr>
          <w:rFonts w:ascii="Calibri" w:hAnsi="Calibri" w:cs="Calibri"/>
        </w:rPr>
        <w:t xml:space="preserve"> ogranicza</w:t>
      </w:r>
      <w:r>
        <w:rPr>
          <w:rFonts w:ascii="Calibri" w:hAnsi="Calibri" w:cs="Calibri"/>
        </w:rPr>
        <w:t>ć</w:t>
      </w:r>
      <w:r w:rsidRPr="00A54EF1">
        <w:rPr>
          <w:rFonts w:ascii="Calibri" w:hAnsi="Calibri" w:cs="Calibri"/>
        </w:rPr>
        <w:t xml:space="preserve"> ryzyk</w:t>
      </w:r>
      <w:r w:rsidR="00C726AD">
        <w:rPr>
          <w:rFonts w:ascii="Calibri" w:hAnsi="Calibri" w:cs="Calibri"/>
        </w:rPr>
        <w:t>a</w:t>
      </w:r>
      <w:r w:rsidRPr="00A54EF1">
        <w:rPr>
          <w:rFonts w:ascii="Calibri" w:hAnsi="Calibri" w:cs="Calibri"/>
        </w:rPr>
        <w:t xml:space="preserve"> związan</w:t>
      </w:r>
      <w:r w:rsidR="00C726AD">
        <w:rPr>
          <w:rFonts w:ascii="Calibri" w:hAnsi="Calibri" w:cs="Calibri"/>
        </w:rPr>
        <w:t>e</w:t>
      </w:r>
      <w:r w:rsidRPr="00A54EF1">
        <w:rPr>
          <w:rFonts w:ascii="Calibri" w:hAnsi="Calibri" w:cs="Calibri"/>
        </w:rPr>
        <w:t xml:space="preserve"> z</w:t>
      </w:r>
      <w:r>
        <w:rPr>
          <w:rFonts w:ascii="Calibri" w:hAnsi="Calibri" w:cs="Calibri"/>
        </w:rPr>
        <w:t> </w:t>
      </w:r>
      <w:r w:rsidRPr="00A54EF1">
        <w:rPr>
          <w:rFonts w:ascii="Calibri" w:hAnsi="Calibri" w:cs="Calibri"/>
        </w:rPr>
        <w:t>cyberprzestrzenią</w:t>
      </w:r>
      <w:r w:rsidR="00D237BD">
        <w:rPr>
          <w:rFonts w:ascii="Calibri" w:hAnsi="Calibri" w:cs="Calibri"/>
        </w:rPr>
        <w:t xml:space="preserve">, </w:t>
      </w:r>
      <w:r w:rsidR="00D237BD" w:rsidRPr="009532FA">
        <w:rPr>
          <w:rFonts w:ascii="Calibri" w:hAnsi="Calibri" w:cs="Calibri"/>
        </w:rPr>
        <w:t>a w szczególności zapewnić odporność na zagrożenia kluczowych zasobów i usług z punktu widzenia działalności społecznej</w:t>
      </w:r>
      <w:r w:rsidR="00D237BD">
        <w:rPr>
          <w:rFonts w:ascii="Calibri" w:hAnsi="Calibri" w:cs="Calibri"/>
        </w:rPr>
        <w:t xml:space="preserve">, </w:t>
      </w:r>
      <w:r w:rsidR="00D237BD" w:rsidRPr="009532FA">
        <w:rPr>
          <w:rFonts w:ascii="Calibri" w:hAnsi="Calibri" w:cs="Calibri"/>
        </w:rPr>
        <w:t>gospodarczej</w:t>
      </w:r>
      <w:r w:rsidR="00D237BD">
        <w:rPr>
          <w:rFonts w:ascii="Calibri" w:hAnsi="Calibri" w:cs="Calibri"/>
        </w:rPr>
        <w:t xml:space="preserve">, </w:t>
      </w:r>
      <w:r w:rsidR="00D237BD" w:rsidRPr="009532FA">
        <w:rPr>
          <w:rFonts w:ascii="Calibri" w:hAnsi="Calibri" w:cs="Calibri"/>
        </w:rPr>
        <w:t>administracji publicznej</w:t>
      </w:r>
      <w:r w:rsidR="00D237BD">
        <w:rPr>
          <w:rFonts w:ascii="Calibri" w:hAnsi="Calibri" w:cs="Calibri"/>
        </w:rPr>
        <w:t xml:space="preserve"> oraz bezpieczeństwa i obronności państwa</w:t>
      </w:r>
      <w:r w:rsidRPr="00A54EF1">
        <w:rPr>
          <w:rFonts w:ascii="Calibri" w:hAnsi="Calibri" w:cs="Calibri"/>
        </w:rPr>
        <w:t xml:space="preserve">. </w:t>
      </w:r>
      <w:r w:rsidR="00273339" w:rsidRPr="00A54EF1">
        <w:rPr>
          <w:rFonts w:ascii="Calibri" w:hAnsi="Calibri" w:cs="Calibri"/>
        </w:rPr>
        <w:t>Przyjęcie nowej Strategii wynika z</w:t>
      </w:r>
      <w:r w:rsidR="00830C22">
        <w:rPr>
          <w:rFonts w:ascii="Calibri" w:hAnsi="Calibri" w:cs="Calibri"/>
        </w:rPr>
        <w:t> </w:t>
      </w:r>
      <w:r w:rsidR="00273339">
        <w:rPr>
          <w:rFonts w:ascii="Calibri" w:hAnsi="Calibri" w:cs="Calibri"/>
        </w:rPr>
        <w:t xml:space="preserve">5-letnich </w:t>
      </w:r>
      <w:r w:rsidR="00273339" w:rsidRPr="00A54EF1">
        <w:rPr>
          <w:rFonts w:ascii="Calibri" w:hAnsi="Calibri" w:cs="Calibri"/>
        </w:rPr>
        <w:t>ram czasowych określonych w ustawie</w:t>
      </w:r>
      <w:r w:rsidR="00273339" w:rsidRPr="003600A9">
        <w:rPr>
          <w:rFonts w:ascii="Calibri" w:hAnsi="Calibri" w:cs="Calibri"/>
        </w:rPr>
        <w:t xml:space="preserve"> </w:t>
      </w:r>
      <w:r w:rsidR="00273339" w:rsidRPr="00A54EF1">
        <w:rPr>
          <w:rFonts w:ascii="Calibri" w:hAnsi="Calibri" w:cs="Calibri"/>
        </w:rPr>
        <w:t>z dnia 5</w:t>
      </w:r>
      <w:r w:rsidR="00273339">
        <w:rPr>
          <w:rFonts w:ascii="Calibri" w:hAnsi="Calibri" w:cs="Calibri"/>
        </w:rPr>
        <w:t> </w:t>
      </w:r>
      <w:r w:rsidR="00273339" w:rsidRPr="00A54EF1">
        <w:rPr>
          <w:rFonts w:ascii="Calibri" w:hAnsi="Calibri" w:cs="Calibri"/>
        </w:rPr>
        <w:t>lipca 2018 r. o krajowym systemie cyberbezpieczeństwa</w:t>
      </w:r>
      <w:r w:rsidR="008364AE">
        <w:rPr>
          <w:rStyle w:val="Odwoanieprzypisudolnego"/>
          <w:rFonts w:ascii="Calibri" w:hAnsi="Calibri" w:cs="Calibri"/>
        </w:rPr>
        <w:footnoteReference w:id="3"/>
      </w:r>
      <w:r w:rsidR="008364AE">
        <w:rPr>
          <w:rStyle w:val="Odwoanieprzypisudolnego"/>
          <w:rFonts w:ascii="Calibri" w:hAnsi="Calibri" w:cs="Calibri"/>
        </w:rPr>
        <w:t>)</w:t>
      </w:r>
      <w:r w:rsidR="00273339">
        <w:rPr>
          <w:rFonts w:ascii="Calibri" w:hAnsi="Calibri" w:cs="Calibri"/>
        </w:rPr>
        <w:t xml:space="preserve"> (ustawa o KSC)</w:t>
      </w:r>
      <w:r w:rsidR="00D748B1">
        <w:rPr>
          <w:rFonts w:ascii="Calibri" w:hAnsi="Calibri" w:cs="Calibri"/>
        </w:rPr>
        <w:t xml:space="preserve"> oraz jest</w:t>
      </w:r>
      <w:r w:rsidR="00273339" w:rsidRPr="00A54EF1">
        <w:rPr>
          <w:rFonts w:ascii="Calibri" w:hAnsi="Calibri" w:cs="Calibri"/>
        </w:rPr>
        <w:t xml:space="preserve"> podyktowane zmianami jakie zachodzą na świecie. </w:t>
      </w:r>
      <w:r w:rsidR="0055274F" w:rsidRPr="00A54EF1">
        <w:rPr>
          <w:rFonts w:ascii="Calibri" w:hAnsi="Calibri" w:cs="Calibri"/>
        </w:rPr>
        <w:lastRenderedPageBreak/>
        <w:t xml:space="preserve">Przyjęcie nowej Strategii musi być także spójne </w:t>
      </w:r>
      <w:r w:rsidR="0032602A">
        <w:rPr>
          <w:rFonts w:ascii="Calibri" w:hAnsi="Calibri" w:cs="Calibri"/>
        </w:rPr>
        <w:t xml:space="preserve">z </w:t>
      </w:r>
      <w:r w:rsidR="0055274F" w:rsidRPr="00A54EF1">
        <w:rPr>
          <w:rFonts w:ascii="Calibri" w:hAnsi="Calibri" w:cs="Calibri"/>
        </w:rPr>
        <w:t>innymi dokumentami strategicznymi</w:t>
      </w:r>
      <w:r w:rsidR="003600A9" w:rsidRPr="003600A9">
        <w:rPr>
          <w:rFonts w:ascii="Calibri" w:hAnsi="Calibri" w:cs="Calibri"/>
        </w:rPr>
        <w:t xml:space="preserve"> </w:t>
      </w:r>
      <w:r w:rsidR="0055274F" w:rsidRPr="00A54EF1">
        <w:rPr>
          <w:rFonts w:ascii="Calibri" w:hAnsi="Calibri" w:cs="Calibri"/>
        </w:rPr>
        <w:t>oraz polityką państwa wewnętrzną i</w:t>
      </w:r>
      <w:r>
        <w:rPr>
          <w:rFonts w:ascii="Calibri" w:hAnsi="Calibri" w:cs="Calibri"/>
        </w:rPr>
        <w:t xml:space="preserve"> </w:t>
      </w:r>
      <w:r w:rsidR="0055274F" w:rsidRPr="00A54EF1">
        <w:rPr>
          <w:rFonts w:ascii="Calibri" w:hAnsi="Calibri" w:cs="Calibri"/>
        </w:rPr>
        <w:t xml:space="preserve">zagraniczną we wszystkich obszarach funkcjonowania. </w:t>
      </w:r>
      <w:r w:rsidR="00D237BD">
        <w:rPr>
          <w:rFonts w:ascii="Calibri" w:hAnsi="Calibri" w:cs="Calibri"/>
        </w:rPr>
        <w:br w:type="page"/>
      </w:r>
    </w:p>
    <w:p w14:paraId="541DCFD9" w14:textId="2411FD09" w:rsidR="003D6711" w:rsidRPr="00A54EF1" w:rsidRDefault="003D6711" w:rsidP="007F4B84">
      <w:pPr>
        <w:pStyle w:val="Nagwek1"/>
      </w:pPr>
      <w:bookmarkStart w:id="4" w:name="_Toc146551038"/>
      <w:bookmarkStart w:id="5" w:name="_Toc202179036"/>
      <w:r w:rsidRPr="00A54EF1">
        <w:lastRenderedPageBreak/>
        <w:t>Kontekst strategiczny cyberbezpieczeństwa w Rzeczypospolitej Polskiej</w:t>
      </w:r>
      <w:bookmarkEnd w:id="4"/>
      <w:bookmarkEnd w:id="5"/>
      <w:r w:rsidRPr="00A54EF1">
        <w:t xml:space="preserve"> </w:t>
      </w:r>
    </w:p>
    <w:p w14:paraId="7283C367" w14:textId="0428234C" w:rsidR="00925B84" w:rsidRPr="00A54EF1" w:rsidRDefault="00F036B4" w:rsidP="00A54EF1">
      <w:pPr>
        <w:spacing w:before="120" w:after="120" w:line="240" w:lineRule="auto"/>
        <w:ind w:left="0" w:firstLine="0"/>
        <w:jc w:val="both"/>
        <w:rPr>
          <w:rFonts w:ascii="Calibri" w:hAnsi="Calibri" w:cs="Calibri"/>
        </w:rPr>
      </w:pPr>
      <w:r w:rsidRPr="00A54EF1">
        <w:rPr>
          <w:rFonts w:ascii="Calibri" w:hAnsi="Calibri" w:cs="Calibri"/>
        </w:rPr>
        <w:t>Strategia na lata 2025–20</w:t>
      </w:r>
      <w:r w:rsidR="00EE1B14" w:rsidRPr="00A54EF1">
        <w:rPr>
          <w:rFonts w:ascii="Calibri" w:hAnsi="Calibri" w:cs="Calibri"/>
        </w:rPr>
        <w:t>29</w:t>
      </w:r>
      <w:r w:rsidRPr="00A54EF1">
        <w:rPr>
          <w:rFonts w:ascii="Calibri" w:hAnsi="Calibri" w:cs="Calibri"/>
        </w:rPr>
        <w:t xml:space="preserve"> jest kontynuacją i</w:t>
      </w:r>
      <w:r w:rsidR="00080456">
        <w:rPr>
          <w:rFonts w:ascii="Calibri" w:hAnsi="Calibri" w:cs="Calibri"/>
        </w:rPr>
        <w:t> </w:t>
      </w:r>
      <w:r w:rsidRPr="00A54EF1">
        <w:rPr>
          <w:rFonts w:ascii="Calibri" w:hAnsi="Calibri" w:cs="Calibri"/>
        </w:rPr>
        <w:t>rozszerzeniem działań, podejmowanych przez administrację rządową, mających na celu podniesienie poziomu cyberbezpieczeństwa w</w:t>
      </w:r>
      <w:r w:rsidR="00D732BF">
        <w:rPr>
          <w:rFonts w:ascii="Calibri" w:hAnsi="Calibri" w:cs="Calibri"/>
        </w:rPr>
        <w:t xml:space="preserve"> RP</w:t>
      </w:r>
      <w:r w:rsidRPr="00A54EF1">
        <w:rPr>
          <w:rFonts w:ascii="Calibri" w:hAnsi="Calibri" w:cs="Calibri"/>
        </w:rPr>
        <w:t>.</w:t>
      </w:r>
    </w:p>
    <w:p w14:paraId="27DFDB54" w14:textId="35E8B444" w:rsidR="00A11CFE" w:rsidRPr="00A54EF1" w:rsidRDefault="00925B84" w:rsidP="00A54EF1">
      <w:pPr>
        <w:spacing w:before="120" w:after="120" w:line="240" w:lineRule="auto"/>
        <w:ind w:left="0" w:firstLine="0"/>
        <w:jc w:val="both"/>
        <w:rPr>
          <w:rFonts w:ascii="Calibri" w:hAnsi="Calibri" w:cs="Calibri"/>
        </w:rPr>
      </w:pPr>
      <w:r w:rsidRPr="00A54EF1">
        <w:rPr>
          <w:rFonts w:ascii="Calibri" w:hAnsi="Calibri" w:cs="Calibri"/>
        </w:rPr>
        <w:t>W zakresie aktów legislacyjnych p</w:t>
      </w:r>
      <w:r w:rsidR="00F036B4" w:rsidRPr="00A54EF1">
        <w:rPr>
          <w:rFonts w:ascii="Calibri" w:hAnsi="Calibri" w:cs="Calibri"/>
        </w:rPr>
        <w:t>oprzednie działania</w:t>
      </w:r>
      <w:r w:rsidR="001A75E2">
        <w:rPr>
          <w:rFonts w:ascii="Calibri" w:hAnsi="Calibri" w:cs="Calibri"/>
        </w:rPr>
        <w:t xml:space="preserve"> </w:t>
      </w:r>
      <w:r w:rsidR="00F036B4" w:rsidRPr="00A54EF1">
        <w:rPr>
          <w:rFonts w:ascii="Calibri" w:hAnsi="Calibri" w:cs="Calibri"/>
        </w:rPr>
        <w:t xml:space="preserve">obejmowały wejście w życie ustawy </w:t>
      </w:r>
      <w:r w:rsidR="00C45F5D">
        <w:rPr>
          <w:rFonts w:ascii="Calibri" w:hAnsi="Calibri" w:cs="Calibri"/>
        </w:rPr>
        <w:t>o KSC</w:t>
      </w:r>
      <w:r w:rsidR="00F036B4" w:rsidRPr="00A54EF1">
        <w:rPr>
          <w:rFonts w:ascii="Calibri" w:hAnsi="Calibri" w:cs="Calibri"/>
        </w:rPr>
        <w:t xml:space="preserve"> wraz z jej nowelizacjami</w:t>
      </w:r>
      <w:r w:rsidRPr="00A54EF1">
        <w:rPr>
          <w:rFonts w:ascii="Calibri" w:hAnsi="Calibri" w:cs="Calibri"/>
        </w:rPr>
        <w:t>. Ustawa ta wdr</w:t>
      </w:r>
      <w:r w:rsidR="008D03F9">
        <w:rPr>
          <w:rFonts w:ascii="Calibri" w:hAnsi="Calibri" w:cs="Calibri"/>
        </w:rPr>
        <w:t>o</w:t>
      </w:r>
      <w:r w:rsidRPr="00A54EF1">
        <w:rPr>
          <w:rFonts w:ascii="Calibri" w:hAnsi="Calibri" w:cs="Calibri"/>
        </w:rPr>
        <w:t>ż</w:t>
      </w:r>
      <w:r w:rsidR="008D03F9">
        <w:rPr>
          <w:rFonts w:ascii="Calibri" w:hAnsi="Calibri" w:cs="Calibri"/>
        </w:rPr>
        <w:t>yła</w:t>
      </w:r>
      <w:r w:rsidRPr="00A54EF1">
        <w:rPr>
          <w:rFonts w:ascii="Calibri" w:hAnsi="Calibri" w:cs="Calibri"/>
        </w:rPr>
        <w:t xml:space="preserve"> do</w:t>
      </w:r>
      <w:r w:rsidR="0066258C">
        <w:rPr>
          <w:rFonts w:ascii="Calibri" w:hAnsi="Calibri" w:cs="Calibri"/>
        </w:rPr>
        <w:t> </w:t>
      </w:r>
      <w:r w:rsidRPr="00A54EF1">
        <w:rPr>
          <w:rFonts w:ascii="Calibri" w:hAnsi="Calibri" w:cs="Calibri"/>
        </w:rPr>
        <w:t xml:space="preserve">polskiego porządku prawnego </w:t>
      </w:r>
      <w:r w:rsidRPr="008D03F9">
        <w:rPr>
          <w:rFonts w:ascii="Calibri" w:hAnsi="Calibri" w:cs="Calibri"/>
        </w:rPr>
        <w:t>dyrektywę Parlamentu Europejskiego i Rady (UE) 2016/1148 z dnia 6 lipca 2016 r. w sprawie środków na rzecz wysokiego wspólnego poziomu bezpieczeństwa sieci i</w:t>
      </w:r>
      <w:r w:rsidR="00080456" w:rsidRPr="008D03F9">
        <w:rPr>
          <w:rFonts w:ascii="Calibri" w:hAnsi="Calibri" w:cs="Calibri"/>
        </w:rPr>
        <w:t> </w:t>
      </w:r>
      <w:r w:rsidRPr="008D03F9">
        <w:rPr>
          <w:rFonts w:ascii="Calibri" w:hAnsi="Calibri" w:cs="Calibri"/>
        </w:rPr>
        <w:t>systemów informatycznych na terytorium Unii</w:t>
      </w:r>
      <w:r w:rsidRPr="00A54EF1">
        <w:rPr>
          <w:rFonts w:ascii="Calibri" w:hAnsi="Calibri" w:cs="Calibri"/>
        </w:rPr>
        <w:t xml:space="preserve"> (</w:t>
      </w:r>
      <w:r w:rsidR="008D03F9">
        <w:rPr>
          <w:rFonts w:ascii="Calibri" w:hAnsi="Calibri" w:cs="Calibri"/>
        </w:rPr>
        <w:t>d</w:t>
      </w:r>
      <w:r w:rsidRPr="00A54EF1">
        <w:rPr>
          <w:rFonts w:ascii="Calibri" w:hAnsi="Calibri" w:cs="Calibri"/>
        </w:rPr>
        <w:t>yrektywa NIS)</w:t>
      </w:r>
      <w:r w:rsidR="008364AE" w:rsidRPr="008D03F9">
        <w:rPr>
          <w:rStyle w:val="Odwoanieprzypisudolnego"/>
          <w:rFonts w:ascii="Calibri" w:hAnsi="Calibri" w:cs="Calibri"/>
        </w:rPr>
        <w:footnoteReference w:id="4"/>
      </w:r>
      <w:r w:rsidR="008364AE">
        <w:rPr>
          <w:rStyle w:val="Odwoanieprzypisudolnego"/>
          <w:rFonts w:ascii="Calibri" w:hAnsi="Calibri" w:cs="Calibri"/>
        </w:rPr>
        <w:t>)</w:t>
      </w:r>
      <w:r w:rsidRPr="00A54EF1">
        <w:rPr>
          <w:rFonts w:ascii="Calibri" w:hAnsi="Calibri" w:cs="Calibri"/>
        </w:rPr>
        <w:t>.</w:t>
      </w:r>
    </w:p>
    <w:p w14:paraId="1C05703A" w14:textId="68C57393" w:rsidR="00925B84" w:rsidRDefault="001A75E2" w:rsidP="00A54EF1">
      <w:pPr>
        <w:spacing w:before="120" w:after="120" w:line="240" w:lineRule="auto"/>
        <w:ind w:left="0" w:firstLine="0"/>
        <w:jc w:val="both"/>
        <w:rPr>
          <w:rFonts w:ascii="Calibri" w:hAnsi="Calibri" w:cs="Calibri"/>
        </w:rPr>
      </w:pPr>
      <w:r>
        <w:rPr>
          <w:rFonts w:ascii="Calibri" w:hAnsi="Calibri" w:cs="Calibri"/>
        </w:rPr>
        <w:t xml:space="preserve">Obecnie trwają prace legislacyjne nad nowelizacją </w:t>
      </w:r>
      <w:r w:rsidR="00A241D1" w:rsidRPr="00A54EF1">
        <w:rPr>
          <w:rFonts w:ascii="Calibri" w:hAnsi="Calibri" w:cs="Calibri"/>
        </w:rPr>
        <w:t xml:space="preserve">ustawy o </w:t>
      </w:r>
      <w:r w:rsidR="00462580">
        <w:rPr>
          <w:rFonts w:ascii="Calibri" w:hAnsi="Calibri" w:cs="Calibri"/>
        </w:rPr>
        <w:t>KSC</w:t>
      </w:r>
      <w:r>
        <w:rPr>
          <w:rFonts w:ascii="Calibri" w:hAnsi="Calibri" w:cs="Calibri"/>
        </w:rPr>
        <w:t>, która ma na celu</w:t>
      </w:r>
      <w:r w:rsidR="00D732BF">
        <w:rPr>
          <w:rFonts w:ascii="Calibri" w:hAnsi="Calibri" w:cs="Calibri"/>
        </w:rPr>
        <w:t xml:space="preserve"> </w:t>
      </w:r>
      <w:r w:rsidR="001F1DBF" w:rsidRPr="00A54EF1">
        <w:rPr>
          <w:rFonts w:ascii="Calibri" w:hAnsi="Calibri" w:cs="Calibri"/>
        </w:rPr>
        <w:t>wdr</w:t>
      </w:r>
      <w:r w:rsidR="001F1DBF">
        <w:rPr>
          <w:rFonts w:ascii="Calibri" w:hAnsi="Calibri" w:cs="Calibri"/>
        </w:rPr>
        <w:t>oż</w:t>
      </w:r>
      <w:r>
        <w:rPr>
          <w:rFonts w:ascii="Calibri" w:hAnsi="Calibri" w:cs="Calibri"/>
        </w:rPr>
        <w:t xml:space="preserve">enie </w:t>
      </w:r>
      <w:r w:rsidRPr="008D03F9">
        <w:rPr>
          <w:rFonts w:ascii="Calibri" w:hAnsi="Calibri" w:cs="Calibri"/>
        </w:rPr>
        <w:t>dyrektyw</w:t>
      </w:r>
      <w:r>
        <w:rPr>
          <w:rFonts w:ascii="Calibri" w:hAnsi="Calibri" w:cs="Calibri"/>
        </w:rPr>
        <w:t>y</w:t>
      </w:r>
      <w:r w:rsidRPr="008D03F9">
        <w:rPr>
          <w:rFonts w:ascii="Calibri" w:hAnsi="Calibri" w:cs="Calibri"/>
        </w:rPr>
        <w:t xml:space="preserve"> </w:t>
      </w:r>
      <w:r w:rsidR="00925B84" w:rsidRPr="008D03F9">
        <w:rPr>
          <w:rFonts w:ascii="Calibri" w:hAnsi="Calibri" w:cs="Calibri"/>
        </w:rPr>
        <w:t>Parlamentu Europejskiego i Rady (UE) 2022/2555 z dnia 14 grudnia 2022 r. w sprawie środków na rzecz wysokiego wspólnego poziomu cyberbezpieczeństwa na terytorium Unii, zmieniając</w:t>
      </w:r>
      <w:r w:rsidR="008D03F9">
        <w:rPr>
          <w:rFonts w:ascii="Calibri" w:hAnsi="Calibri" w:cs="Calibri"/>
        </w:rPr>
        <w:t>ą</w:t>
      </w:r>
      <w:r w:rsidR="00925B84" w:rsidRPr="008D03F9">
        <w:rPr>
          <w:rFonts w:ascii="Calibri" w:hAnsi="Calibri" w:cs="Calibri"/>
        </w:rPr>
        <w:t xml:space="preserve"> rozporządzenie (UE) nr 910/2014 i dyrektywę (UE) 2018/1972 </w:t>
      </w:r>
      <w:r w:rsidR="00925B84" w:rsidRPr="00937475">
        <w:rPr>
          <w:rFonts w:ascii="Calibri" w:hAnsi="Calibri" w:cs="Calibri"/>
          <w:color w:val="000000" w:themeColor="text1"/>
        </w:rPr>
        <w:t>oraz uchylając</w:t>
      </w:r>
      <w:r w:rsidR="008D03F9" w:rsidRPr="00937475">
        <w:rPr>
          <w:rFonts w:ascii="Calibri" w:hAnsi="Calibri" w:cs="Calibri"/>
          <w:color w:val="000000" w:themeColor="text1"/>
        </w:rPr>
        <w:t>ą</w:t>
      </w:r>
      <w:r w:rsidR="00925B84" w:rsidRPr="00937475">
        <w:rPr>
          <w:rFonts w:ascii="Calibri" w:hAnsi="Calibri" w:cs="Calibri"/>
          <w:color w:val="000000" w:themeColor="text1"/>
        </w:rPr>
        <w:t xml:space="preserve"> dyrektywę (UE) 2016/1148</w:t>
      </w:r>
      <w:r w:rsidR="008D03F9" w:rsidRPr="00937475">
        <w:rPr>
          <w:rFonts w:ascii="Calibri" w:hAnsi="Calibri" w:cs="Calibri"/>
          <w:color w:val="000000" w:themeColor="text1"/>
        </w:rPr>
        <w:t xml:space="preserve"> (dyrektywa NIS 2)</w:t>
      </w:r>
      <w:r w:rsidR="008364AE" w:rsidRPr="00937475">
        <w:rPr>
          <w:rStyle w:val="Odwoanieprzypisudolnego"/>
          <w:rFonts w:ascii="Calibri" w:hAnsi="Calibri" w:cs="Calibri"/>
          <w:color w:val="000000" w:themeColor="text1"/>
        </w:rPr>
        <w:footnoteReference w:id="5"/>
      </w:r>
      <w:r w:rsidR="008364AE" w:rsidRPr="00937475">
        <w:rPr>
          <w:rStyle w:val="Odwoanieprzypisudolnego"/>
          <w:rFonts w:ascii="Calibri" w:hAnsi="Calibri" w:cs="Calibri"/>
          <w:color w:val="000000" w:themeColor="text1"/>
        </w:rPr>
        <w:t>)</w:t>
      </w:r>
      <w:r w:rsidR="00877267" w:rsidRPr="00937475">
        <w:rPr>
          <w:rStyle w:val="Odwoanieprzypisudolnego"/>
          <w:rFonts w:ascii="Calibri" w:hAnsi="Calibri" w:cs="Calibri"/>
          <w:color w:val="000000" w:themeColor="text1"/>
          <w:vertAlign w:val="baseline"/>
        </w:rPr>
        <w:t>.</w:t>
      </w:r>
      <w:r w:rsidR="00877267" w:rsidRPr="00937475">
        <w:rPr>
          <w:rFonts w:ascii="Calibri" w:hAnsi="Calibri" w:cs="Calibri"/>
          <w:color w:val="000000" w:themeColor="text1"/>
        </w:rPr>
        <w:t xml:space="preserve"> W rezultacie znacząco zostanie zmodyfikowany krajowy system cyberbezpieczeństwa (KSC)</w:t>
      </w:r>
      <w:r w:rsidR="00937475" w:rsidRPr="00937475">
        <w:rPr>
          <w:rFonts w:ascii="Calibri" w:hAnsi="Calibri" w:cs="Calibri"/>
          <w:color w:val="000000" w:themeColor="text1"/>
        </w:rPr>
        <w:t>, w szczególności przez rozszerzenie katalog</w:t>
      </w:r>
      <w:r w:rsidR="008279A7">
        <w:rPr>
          <w:rFonts w:ascii="Calibri" w:hAnsi="Calibri" w:cs="Calibri"/>
          <w:color w:val="000000" w:themeColor="text1"/>
        </w:rPr>
        <w:t>u</w:t>
      </w:r>
      <w:r w:rsidR="00937475" w:rsidRPr="00937475">
        <w:rPr>
          <w:rFonts w:ascii="Calibri" w:hAnsi="Calibri" w:cs="Calibri"/>
          <w:color w:val="000000" w:themeColor="text1"/>
        </w:rPr>
        <w:t xml:space="preserve"> podmiotów objętych tymi regulacjami.</w:t>
      </w:r>
    </w:p>
    <w:p w14:paraId="1F5DE8E6" w14:textId="680EBA4E" w:rsidR="00273339" w:rsidRPr="00A54EF1" w:rsidRDefault="001A75E2" w:rsidP="00A54EF1">
      <w:pPr>
        <w:spacing w:before="120" w:after="120" w:line="240" w:lineRule="auto"/>
        <w:ind w:left="0" w:firstLine="0"/>
        <w:jc w:val="both"/>
        <w:rPr>
          <w:rFonts w:ascii="Calibri" w:hAnsi="Calibri" w:cs="Calibri"/>
        </w:rPr>
      </w:pPr>
      <w:r>
        <w:rPr>
          <w:rFonts w:ascii="Calibri" w:hAnsi="Calibri" w:cs="Calibri"/>
        </w:rPr>
        <w:t xml:space="preserve">Ponadto </w:t>
      </w:r>
      <w:r w:rsidR="009C6C93">
        <w:rPr>
          <w:rFonts w:ascii="Calibri" w:hAnsi="Calibri" w:cs="Calibri"/>
        </w:rPr>
        <w:t xml:space="preserve">uchwalona </w:t>
      </w:r>
      <w:r w:rsidR="00BC6700">
        <w:rPr>
          <w:rFonts w:ascii="Calibri" w:hAnsi="Calibri" w:cs="Calibri"/>
        </w:rPr>
        <w:t xml:space="preserve">przez Sejm RP </w:t>
      </w:r>
      <w:r w:rsidR="00273339" w:rsidRPr="00F51A92">
        <w:rPr>
          <w:rFonts w:ascii="Calibri" w:hAnsi="Calibri" w:cs="Calibri"/>
        </w:rPr>
        <w:t>ustaw</w:t>
      </w:r>
      <w:r w:rsidR="00D31610">
        <w:rPr>
          <w:rFonts w:ascii="Calibri" w:hAnsi="Calibri" w:cs="Calibri"/>
        </w:rPr>
        <w:t>a z dnia 25 czerwca 2025</w:t>
      </w:r>
      <w:r w:rsidR="009C6C93">
        <w:rPr>
          <w:rFonts w:ascii="Calibri" w:hAnsi="Calibri" w:cs="Calibri"/>
        </w:rPr>
        <w:t> </w:t>
      </w:r>
      <w:r w:rsidR="00D31610">
        <w:rPr>
          <w:rFonts w:ascii="Calibri" w:hAnsi="Calibri" w:cs="Calibri"/>
        </w:rPr>
        <w:t>r.</w:t>
      </w:r>
      <w:r w:rsidR="00631BF8">
        <w:rPr>
          <w:rFonts w:ascii="Calibri" w:hAnsi="Calibri" w:cs="Calibri"/>
        </w:rPr>
        <w:t xml:space="preserve"> </w:t>
      </w:r>
      <w:r w:rsidR="00273339" w:rsidRPr="00F51A92">
        <w:rPr>
          <w:rFonts w:ascii="Calibri" w:hAnsi="Calibri" w:cs="Calibri"/>
        </w:rPr>
        <w:t>o krajowym systemie certyfikacji cyberbezpieczeństwa</w:t>
      </w:r>
      <w:r w:rsidR="00E53974">
        <w:rPr>
          <w:rFonts w:ascii="Calibri" w:hAnsi="Calibri" w:cs="Calibri"/>
        </w:rPr>
        <w:t xml:space="preserve"> (</w:t>
      </w:r>
      <w:r w:rsidR="00E53974" w:rsidRPr="00F51A92">
        <w:rPr>
          <w:rFonts w:ascii="Calibri" w:hAnsi="Calibri" w:cs="Calibri"/>
        </w:rPr>
        <w:t>ustaw</w:t>
      </w:r>
      <w:r w:rsidR="00E53974">
        <w:rPr>
          <w:rFonts w:ascii="Calibri" w:hAnsi="Calibri" w:cs="Calibri"/>
        </w:rPr>
        <w:t>a</w:t>
      </w:r>
      <w:r w:rsidR="00E53974" w:rsidRPr="00F51A92">
        <w:rPr>
          <w:rFonts w:ascii="Calibri" w:hAnsi="Calibri" w:cs="Calibri"/>
        </w:rPr>
        <w:t xml:space="preserve"> o </w:t>
      </w:r>
      <w:r w:rsidR="00E53974">
        <w:rPr>
          <w:rFonts w:ascii="Calibri" w:hAnsi="Calibri" w:cs="Calibri"/>
        </w:rPr>
        <w:t>KSCC)</w:t>
      </w:r>
      <w:r w:rsidR="00BC6700">
        <w:rPr>
          <w:rFonts w:ascii="Calibri" w:hAnsi="Calibri" w:cs="Calibri"/>
        </w:rPr>
        <w:t xml:space="preserve"> </w:t>
      </w:r>
      <w:r w:rsidR="00273339" w:rsidRPr="00F51A92">
        <w:rPr>
          <w:rFonts w:ascii="Calibri" w:hAnsi="Calibri" w:cs="Calibri"/>
        </w:rPr>
        <w:t>dostos</w:t>
      </w:r>
      <w:r w:rsidR="00BC6700">
        <w:rPr>
          <w:rFonts w:ascii="Calibri" w:hAnsi="Calibri" w:cs="Calibri"/>
        </w:rPr>
        <w:t>owuje</w:t>
      </w:r>
      <w:r w:rsidR="00273339" w:rsidRPr="00F51A92">
        <w:rPr>
          <w:rFonts w:ascii="Calibri" w:hAnsi="Calibri" w:cs="Calibri"/>
        </w:rPr>
        <w:t xml:space="preserve"> polski porządek prawny do obowiązków wynikających z rozporządzenia Parlamentu Europejskiego i Rady (UE) 2019/881 z dnia 17 kwietnia 2019</w:t>
      </w:r>
      <w:r w:rsidR="004C5625">
        <w:rPr>
          <w:rFonts w:ascii="Calibri" w:hAnsi="Calibri" w:cs="Calibri"/>
        </w:rPr>
        <w:t> </w:t>
      </w:r>
      <w:r w:rsidR="00273339" w:rsidRPr="00F51A92">
        <w:rPr>
          <w:rFonts w:ascii="Calibri" w:hAnsi="Calibri" w:cs="Calibri"/>
        </w:rPr>
        <w:t>r. w sprawie ENISA (Agencji Unii Europejskiej ds. Cyberbezpieczeństwa) oraz certyfikacji cyberbezpieczeństwa w zakresie technologii informacyjno-komunikacyjnych oraz uchylenia rozporządzenia (UE) nr 526/2013 (akt o</w:t>
      </w:r>
      <w:r w:rsidR="00210D93">
        <w:rPr>
          <w:rFonts w:ascii="Calibri" w:hAnsi="Calibri" w:cs="Calibri"/>
        </w:rPr>
        <w:t> </w:t>
      </w:r>
      <w:r w:rsidR="00273339" w:rsidRPr="00F51A92">
        <w:rPr>
          <w:rFonts w:ascii="Calibri" w:hAnsi="Calibri" w:cs="Calibri"/>
        </w:rPr>
        <w:t>cyberbezpieczeństwie)</w:t>
      </w:r>
      <w:r w:rsidR="008364AE">
        <w:rPr>
          <w:rStyle w:val="Odwoanieprzypisudolnego"/>
          <w:rFonts w:ascii="Calibri" w:hAnsi="Calibri" w:cs="Calibri"/>
        </w:rPr>
        <w:footnoteReference w:id="6"/>
      </w:r>
      <w:r w:rsidR="008364AE">
        <w:rPr>
          <w:rStyle w:val="Odwoanieprzypisudolnego"/>
          <w:rFonts w:ascii="Calibri" w:hAnsi="Calibri" w:cs="Calibri"/>
        </w:rPr>
        <w:t>)</w:t>
      </w:r>
      <w:r>
        <w:rPr>
          <w:rFonts w:ascii="Calibri" w:hAnsi="Calibri" w:cs="Calibri"/>
        </w:rPr>
        <w:t>. Regulacje te po wejściu w życie będą</w:t>
      </w:r>
      <w:r w:rsidR="007931DE">
        <w:rPr>
          <w:rFonts w:ascii="Calibri" w:hAnsi="Calibri" w:cs="Calibri"/>
        </w:rPr>
        <w:t xml:space="preserve"> </w:t>
      </w:r>
      <w:r w:rsidR="005352AC">
        <w:rPr>
          <w:rFonts w:ascii="Calibri" w:hAnsi="Calibri" w:cs="Calibri"/>
        </w:rPr>
        <w:t>stanowi</w:t>
      </w:r>
      <w:r w:rsidR="007931DE">
        <w:rPr>
          <w:rFonts w:ascii="Calibri" w:hAnsi="Calibri" w:cs="Calibri"/>
        </w:rPr>
        <w:t xml:space="preserve">ć </w:t>
      </w:r>
      <w:r w:rsidR="005352AC">
        <w:rPr>
          <w:rFonts w:ascii="Calibri" w:hAnsi="Calibri" w:cs="Calibri"/>
        </w:rPr>
        <w:t xml:space="preserve">ważne uzupełnienie </w:t>
      </w:r>
      <w:r w:rsidR="00CF4F96">
        <w:rPr>
          <w:rFonts w:ascii="Calibri" w:hAnsi="Calibri" w:cs="Calibri"/>
        </w:rPr>
        <w:t>KSC</w:t>
      </w:r>
      <w:r w:rsidR="005352AC">
        <w:rPr>
          <w:rFonts w:ascii="Calibri" w:hAnsi="Calibri" w:cs="Calibri"/>
        </w:rPr>
        <w:t xml:space="preserve"> w zakresie certyfikacji</w:t>
      </w:r>
      <w:r w:rsidR="00273339" w:rsidRPr="00F51A92">
        <w:rPr>
          <w:rFonts w:ascii="Calibri" w:hAnsi="Calibri" w:cs="Calibri"/>
        </w:rPr>
        <w:t>.</w:t>
      </w:r>
    </w:p>
    <w:p w14:paraId="2A5618D0" w14:textId="792A96D5" w:rsidR="00F036B4" w:rsidRPr="00A54EF1" w:rsidRDefault="00925B84" w:rsidP="00A54EF1">
      <w:pPr>
        <w:spacing w:before="120" w:after="120" w:line="240" w:lineRule="auto"/>
        <w:ind w:left="0" w:firstLine="0"/>
        <w:jc w:val="both"/>
        <w:rPr>
          <w:rFonts w:ascii="Calibri" w:hAnsi="Calibri" w:cs="Calibri"/>
        </w:rPr>
      </w:pPr>
      <w:r w:rsidRPr="00A54EF1">
        <w:rPr>
          <w:rFonts w:ascii="Calibri" w:hAnsi="Calibri" w:cs="Calibri"/>
        </w:rPr>
        <w:t>W zakresie dokumentów strategicznych poprzednie działania obejmowały</w:t>
      </w:r>
      <w:r w:rsidR="00C76A42" w:rsidRPr="00A54EF1">
        <w:rPr>
          <w:rFonts w:ascii="Calibri" w:hAnsi="Calibri" w:cs="Calibri"/>
        </w:rPr>
        <w:t xml:space="preserve"> </w:t>
      </w:r>
      <w:r w:rsidR="00F036B4" w:rsidRPr="00A54EF1">
        <w:rPr>
          <w:rFonts w:ascii="Calibri" w:hAnsi="Calibri" w:cs="Calibri"/>
        </w:rPr>
        <w:t>przyjęcie przez rząd:</w:t>
      </w:r>
    </w:p>
    <w:p w14:paraId="44029C0F" w14:textId="41B81EC0" w:rsidR="00F036B4" w:rsidRPr="00A54EF1" w:rsidRDefault="00F036B4" w:rsidP="008036B1">
      <w:pPr>
        <w:pStyle w:val="Akapitzlist"/>
        <w:numPr>
          <w:ilvl w:val="0"/>
          <w:numId w:val="1"/>
        </w:numPr>
        <w:spacing w:before="120" w:after="120" w:line="240" w:lineRule="auto"/>
        <w:contextualSpacing w:val="0"/>
        <w:jc w:val="both"/>
        <w:rPr>
          <w:rFonts w:ascii="Calibri" w:hAnsi="Calibri" w:cs="Calibri"/>
        </w:rPr>
      </w:pPr>
      <w:r w:rsidRPr="00A54EF1">
        <w:rPr>
          <w:rFonts w:ascii="Calibri" w:hAnsi="Calibri" w:cs="Calibri"/>
        </w:rPr>
        <w:t xml:space="preserve">w 2013 </w:t>
      </w:r>
      <w:r w:rsidR="00D1550A">
        <w:rPr>
          <w:rFonts w:ascii="Calibri" w:hAnsi="Calibri" w:cs="Calibri"/>
        </w:rPr>
        <w:t xml:space="preserve">r. </w:t>
      </w:r>
      <w:r w:rsidRPr="00A54EF1">
        <w:rPr>
          <w:rFonts w:ascii="Calibri" w:hAnsi="Calibri" w:cs="Calibri"/>
        </w:rPr>
        <w:t>Polityki Ochrony Cyberprzestrzeni Rzeczypospolitej Polskiej</w:t>
      </w:r>
      <w:r w:rsidR="00273339">
        <w:rPr>
          <w:rFonts w:ascii="Calibri" w:hAnsi="Calibri" w:cs="Calibri"/>
        </w:rPr>
        <w:t>;</w:t>
      </w:r>
    </w:p>
    <w:p w14:paraId="3329C3A4" w14:textId="0D79418C" w:rsidR="00F036B4" w:rsidRPr="00A54EF1" w:rsidRDefault="00F036B4" w:rsidP="008036B1">
      <w:pPr>
        <w:pStyle w:val="Akapitzlist"/>
        <w:numPr>
          <w:ilvl w:val="0"/>
          <w:numId w:val="1"/>
        </w:numPr>
        <w:spacing w:before="120" w:after="120" w:line="240" w:lineRule="auto"/>
        <w:contextualSpacing w:val="0"/>
        <w:jc w:val="both"/>
        <w:rPr>
          <w:rFonts w:ascii="Calibri" w:hAnsi="Calibri" w:cs="Calibri"/>
        </w:rPr>
      </w:pPr>
      <w:r w:rsidRPr="00A54EF1">
        <w:rPr>
          <w:rFonts w:ascii="Calibri" w:hAnsi="Calibri" w:cs="Calibri"/>
        </w:rPr>
        <w:t>Krajowych Ram Polityki Cyberbezpieczeństwa Rzeczypospolitej Polskiej na lata 2017–2022</w:t>
      </w:r>
      <w:r w:rsidR="00925B84" w:rsidRPr="00A54EF1">
        <w:rPr>
          <w:rFonts w:ascii="Calibri" w:hAnsi="Calibri" w:cs="Calibri"/>
        </w:rPr>
        <w:t>,</w:t>
      </w:r>
      <w:r w:rsidR="00664867">
        <w:rPr>
          <w:rFonts w:ascii="Calibri" w:hAnsi="Calibri" w:cs="Calibri"/>
        </w:rPr>
        <w:t xml:space="preserve"> </w:t>
      </w:r>
      <w:r w:rsidR="00664867" w:rsidRPr="003F7F15">
        <w:rPr>
          <w:rFonts w:ascii="Calibri" w:hAnsi="Calibri" w:cs="Calibri"/>
        </w:rPr>
        <w:t>przyjętych uchwałą nr 52 Rady Ministrów z dnia 27 kwietnia 2017 r. w sprawie Krajowych Ram Polityki Cyberbezpieczeństwa Rzeczypospolitej Polskiej na lata 2017–202</w:t>
      </w:r>
      <w:r w:rsidR="00273339">
        <w:rPr>
          <w:rFonts w:ascii="Calibri" w:hAnsi="Calibri" w:cs="Calibri"/>
        </w:rPr>
        <w:t>2;</w:t>
      </w:r>
    </w:p>
    <w:p w14:paraId="29F2E983" w14:textId="3B079145" w:rsidR="00925B84" w:rsidRPr="00A54EF1" w:rsidRDefault="00925B84" w:rsidP="008036B1">
      <w:pPr>
        <w:pStyle w:val="Akapitzlist"/>
        <w:numPr>
          <w:ilvl w:val="0"/>
          <w:numId w:val="1"/>
        </w:numPr>
        <w:spacing w:before="120" w:after="120" w:line="240" w:lineRule="auto"/>
        <w:contextualSpacing w:val="0"/>
        <w:jc w:val="both"/>
        <w:rPr>
          <w:rFonts w:ascii="Calibri" w:hAnsi="Calibri" w:cs="Calibri"/>
        </w:rPr>
      </w:pPr>
      <w:r w:rsidRPr="00A54EF1">
        <w:rPr>
          <w:rFonts w:ascii="Calibri" w:hAnsi="Calibri" w:cs="Calibri"/>
        </w:rPr>
        <w:t xml:space="preserve">w 2019 </w:t>
      </w:r>
      <w:r w:rsidR="00D1550A">
        <w:rPr>
          <w:rFonts w:ascii="Calibri" w:hAnsi="Calibri" w:cs="Calibri"/>
        </w:rPr>
        <w:t xml:space="preserve">r. </w:t>
      </w:r>
      <w:r w:rsidRPr="00A54EF1">
        <w:rPr>
          <w:rFonts w:ascii="Calibri" w:hAnsi="Calibri" w:cs="Calibri"/>
        </w:rPr>
        <w:t>Strategii Cyberbezpieczeństwa Rzeczypospolitej Polskiej na lata 2019–2024.</w:t>
      </w:r>
    </w:p>
    <w:p w14:paraId="1AB4A12F" w14:textId="17E8556F" w:rsidR="00925B84" w:rsidRPr="00A54EF1" w:rsidRDefault="00273339" w:rsidP="00A54EF1">
      <w:pPr>
        <w:spacing w:before="120" w:after="120" w:line="240" w:lineRule="auto"/>
        <w:ind w:left="0" w:firstLine="0"/>
        <w:jc w:val="both"/>
        <w:rPr>
          <w:rFonts w:ascii="Calibri" w:hAnsi="Calibri" w:cs="Calibri"/>
        </w:rPr>
      </w:pPr>
      <w:r>
        <w:rPr>
          <w:rFonts w:ascii="Calibri" w:hAnsi="Calibri" w:cs="Calibri"/>
        </w:rPr>
        <w:t>K</w:t>
      </w:r>
      <w:r w:rsidR="00925B84" w:rsidRPr="00A54EF1">
        <w:rPr>
          <w:rFonts w:ascii="Calibri" w:hAnsi="Calibri" w:cs="Calibri"/>
        </w:rPr>
        <w:t>westia cyberbezpieczeństwa ujęta jest</w:t>
      </w:r>
      <w:r w:rsidR="00877267">
        <w:rPr>
          <w:rFonts w:ascii="Calibri" w:hAnsi="Calibri" w:cs="Calibri"/>
        </w:rPr>
        <w:t xml:space="preserve"> także</w:t>
      </w:r>
      <w:r w:rsidR="00925B84" w:rsidRPr="00A54EF1">
        <w:rPr>
          <w:rFonts w:ascii="Calibri" w:hAnsi="Calibri" w:cs="Calibri"/>
        </w:rPr>
        <w:t xml:space="preserve"> </w:t>
      </w:r>
      <w:r w:rsidR="00C76A42" w:rsidRPr="00A54EF1">
        <w:rPr>
          <w:rFonts w:ascii="Calibri" w:hAnsi="Calibri" w:cs="Calibri"/>
        </w:rPr>
        <w:t xml:space="preserve">w </w:t>
      </w:r>
      <w:r w:rsidR="00925B84" w:rsidRPr="00A54EF1">
        <w:rPr>
          <w:rFonts w:ascii="Calibri" w:hAnsi="Calibri" w:cs="Calibri"/>
        </w:rPr>
        <w:t>Strategii Bezpieczeństwa Narodowego Rzeczypospolitej Polskiej przyjętej w 2020 r</w:t>
      </w:r>
      <w:r w:rsidR="00D1550A">
        <w:rPr>
          <w:rFonts w:ascii="Calibri" w:hAnsi="Calibri" w:cs="Calibri"/>
        </w:rPr>
        <w:t>.</w:t>
      </w:r>
      <w:r w:rsidR="00B45EA6">
        <w:rPr>
          <w:rFonts w:ascii="Calibri" w:hAnsi="Calibri" w:cs="Calibri"/>
        </w:rPr>
        <w:t xml:space="preserve">, jak również uwzględniona będzie w przygotowywanej nowej </w:t>
      </w:r>
      <w:r w:rsidR="00B45EA6" w:rsidRPr="00A54EF1">
        <w:rPr>
          <w:rFonts w:ascii="Calibri" w:hAnsi="Calibri" w:cs="Calibri"/>
        </w:rPr>
        <w:t>Strategii Bezpieczeństwa Narodowego Rzeczypospolitej Polskiej</w:t>
      </w:r>
      <w:r>
        <w:rPr>
          <w:rFonts w:ascii="Calibri" w:hAnsi="Calibri" w:cs="Calibri"/>
        </w:rPr>
        <w:t xml:space="preserve">, </w:t>
      </w:r>
      <w:r w:rsidRPr="00F51A92">
        <w:rPr>
          <w:rFonts w:ascii="Calibri" w:hAnsi="Calibri" w:cs="Calibri"/>
        </w:rPr>
        <w:t xml:space="preserve">w związku z czym </w:t>
      </w:r>
      <w:r w:rsidR="00B45EA6">
        <w:rPr>
          <w:rFonts w:ascii="Calibri" w:hAnsi="Calibri" w:cs="Calibri"/>
        </w:rPr>
        <w:t>zachowan</w:t>
      </w:r>
      <w:r w:rsidR="00134578">
        <w:rPr>
          <w:rFonts w:ascii="Calibri" w:hAnsi="Calibri" w:cs="Calibri"/>
        </w:rPr>
        <w:t>a</w:t>
      </w:r>
      <w:r w:rsidR="00B45EA6">
        <w:rPr>
          <w:rFonts w:ascii="Calibri" w:hAnsi="Calibri" w:cs="Calibri"/>
        </w:rPr>
        <w:t xml:space="preserve"> zostanie </w:t>
      </w:r>
      <w:r w:rsidRPr="00F51A92">
        <w:rPr>
          <w:rFonts w:ascii="Calibri" w:hAnsi="Calibri" w:cs="Calibri"/>
        </w:rPr>
        <w:t>spójność strategiczn</w:t>
      </w:r>
      <w:r w:rsidR="009807F6">
        <w:rPr>
          <w:rFonts w:ascii="Calibri" w:hAnsi="Calibri" w:cs="Calibri"/>
        </w:rPr>
        <w:t>a</w:t>
      </w:r>
      <w:r w:rsidR="00B45EA6">
        <w:rPr>
          <w:rFonts w:ascii="Calibri" w:hAnsi="Calibri" w:cs="Calibri"/>
        </w:rPr>
        <w:t xml:space="preserve"> pomiędzy niniejszą Strategią</w:t>
      </w:r>
      <w:r w:rsidR="00134578">
        <w:rPr>
          <w:rFonts w:ascii="Calibri" w:hAnsi="Calibri" w:cs="Calibri"/>
        </w:rPr>
        <w:t>,</w:t>
      </w:r>
      <w:r w:rsidR="00B45EA6">
        <w:rPr>
          <w:rFonts w:ascii="Calibri" w:hAnsi="Calibri" w:cs="Calibri"/>
        </w:rPr>
        <w:t xml:space="preserve"> a Strategią </w:t>
      </w:r>
      <w:r w:rsidR="00B45EA6" w:rsidRPr="00A54EF1">
        <w:rPr>
          <w:rFonts w:ascii="Calibri" w:hAnsi="Calibri" w:cs="Calibri"/>
        </w:rPr>
        <w:t>Strategii Bezpieczeństwa Narodowego Rzeczypospolitej Polskiej</w:t>
      </w:r>
      <w:r w:rsidRPr="00F51A92">
        <w:rPr>
          <w:rFonts w:ascii="Calibri" w:hAnsi="Calibri" w:cs="Calibri"/>
        </w:rPr>
        <w:t>.</w:t>
      </w:r>
      <w:r w:rsidR="00121E56">
        <w:rPr>
          <w:rFonts w:ascii="Calibri" w:hAnsi="Calibri" w:cs="Calibri"/>
        </w:rPr>
        <w:t xml:space="preserve"> </w:t>
      </w:r>
      <w:r w:rsidR="00121E56" w:rsidRPr="00121E56">
        <w:rPr>
          <w:rFonts w:ascii="Calibri" w:hAnsi="Calibri" w:cs="Calibri"/>
        </w:rPr>
        <w:t>Strategia uwzględnienia także średniookresową strategię rozwoju kraju</w:t>
      </w:r>
      <w:r w:rsidR="00121E56">
        <w:rPr>
          <w:rFonts w:ascii="Calibri" w:hAnsi="Calibri" w:cs="Calibri"/>
        </w:rPr>
        <w:t>.</w:t>
      </w:r>
    </w:p>
    <w:p w14:paraId="3EFEB8A2" w14:textId="594B5513" w:rsidR="001F7A30" w:rsidRPr="003907FE" w:rsidRDefault="00D237BD" w:rsidP="00A54EF1">
      <w:pPr>
        <w:spacing w:before="120" w:after="120" w:line="240" w:lineRule="auto"/>
        <w:ind w:left="0" w:firstLine="0"/>
        <w:jc w:val="both"/>
        <w:rPr>
          <w:rFonts w:ascii="Calibri" w:hAnsi="Calibri" w:cs="Calibri"/>
        </w:rPr>
      </w:pPr>
      <w:r w:rsidRPr="009532FA">
        <w:rPr>
          <w:rFonts w:ascii="Calibri" w:hAnsi="Calibri" w:cs="Calibri"/>
        </w:rPr>
        <w:t xml:space="preserve">Strategia jest spójna z głównymi celami i działaniami określonymi w </w:t>
      </w:r>
      <w:r w:rsidR="00694DAE" w:rsidRPr="00694DAE">
        <w:rPr>
          <w:rFonts w:ascii="Calibri" w:hAnsi="Calibri" w:cs="Calibri"/>
        </w:rPr>
        <w:t>Strategi</w:t>
      </w:r>
      <w:r w:rsidR="00694DAE">
        <w:rPr>
          <w:rFonts w:ascii="Calibri" w:hAnsi="Calibri" w:cs="Calibri"/>
        </w:rPr>
        <w:t>i</w:t>
      </w:r>
      <w:r w:rsidR="00694DAE" w:rsidRPr="00694DAE">
        <w:rPr>
          <w:rFonts w:ascii="Calibri" w:hAnsi="Calibri" w:cs="Calibri"/>
        </w:rPr>
        <w:t xml:space="preserve"> UE w zakresie cyberbezpieczeństwa na cyfrową dekadę</w:t>
      </w:r>
      <w:r w:rsidR="00694DAE">
        <w:rPr>
          <w:rStyle w:val="Odwoanieprzypisudolnego"/>
          <w:rFonts w:ascii="Calibri" w:hAnsi="Calibri" w:cs="Calibri"/>
        </w:rPr>
        <w:footnoteReference w:id="7"/>
      </w:r>
      <w:r w:rsidR="00694DAE" w:rsidRPr="00694DAE">
        <w:rPr>
          <w:rFonts w:ascii="Calibri" w:hAnsi="Calibri" w:cs="Calibri"/>
          <w:vertAlign w:val="superscript"/>
        </w:rPr>
        <w:t>)</w:t>
      </w:r>
      <w:r w:rsidRPr="009532FA">
        <w:rPr>
          <w:rFonts w:ascii="Calibri" w:hAnsi="Calibri" w:cs="Calibri"/>
        </w:rPr>
        <w:t>. Jej realizacja, poprzez wzmocnienie krajowego systemu cyberbezpieczeństwa, przełoży się również na podniesienie poziomu cyberodporności U</w:t>
      </w:r>
      <w:r w:rsidR="00694DAE">
        <w:rPr>
          <w:rFonts w:ascii="Calibri" w:hAnsi="Calibri" w:cs="Calibri"/>
        </w:rPr>
        <w:t>E</w:t>
      </w:r>
      <w:r w:rsidR="001943A9">
        <w:rPr>
          <w:rFonts w:ascii="Calibri" w:hAnsi="Calibri" w:cs="Calibri"/>
        </w:rPr>
        <w:t>.</w:t>
      </w:r>
    </w:p>
    <w:p w14:paraId="603CA3FF" w14:textId="224EF529" w:rsidR="00F036B4" w:rsidRPr="00A54EF1" w:rsidRDefault="001A75E2" w:rsidP="00A54EF1">
      <w:pPr>
        <w:spacing w:before="120" w:after="120" w:line="240" w:lineRule="auto"/>
        <w:ind w:left="0" w:firstLine="0"/>
        <w:jc w:val="both"/>
        <w:rPr>
          <w:rFonts w:ascii="Calibri" w:hAnsi="Calibri" w:cs="Calibri"/>
        </w:rPr>
      </w:pPr>
      <w:r>
        <w:rPr>
          <w:rFonts w:ascii="Calibri" w:hAnsi="Calibri" w:cs="Calibri"/>
        </w:rPr>
        <w:t xml:space="preserve">Obecnie opracowywana </w:t>
      </w:r>
      <w:r w:rsidR="00925B84" w:rsidRPr="00A54EF1">
        <w:rPr>
          <w:rFonts w:ascii="Calibri" w:hAnsi="Calibri" w:cs="Calibri"/>
        </w:rPr>
        <w:t>Strategia na lata 2025–20</w:t>
      </w:r>
      <w:r w:rsidR="00EE1B14" w:rsidRPr="00A54EF1">
        <w:rPr>
          <w:rFonts w:ascii="Calibri" w:hAnsi="Calibri" w:cs="Calibri"/>
        </w:rPr>
        <w:t>29</w:t>
      </w:r>
      <w:r w:rsidR="00925B84" w:rsidRPr="00A54EF1">
        <w:rPr>
          <w:rFonts w:ascii="Calibri" w:hAnsi="Calibri" w:cs="Calibri"/>
        </w:rPr>
        <w:t xml:space="preserve"> </w:t>
      </w:r>
      <w:r w:rsidR="00B45EA6" w:rsidRPr="00A54EF1">
        <w:rPr>
          <w:rFonts w:ascii="Calibri" w:hAnsi="Calibri" w:cs="Calibri"/>
        </w:rPr>
        <w:t>zast</w:t>
      </w:r>
      <w:r w:rsidR="00B45EA6">
        <w:rPr>
          <w:rFonts w:ascii="Calibri" w:hAnsi="Calibri" w:cs="Calibri"/>
        </w:rPr>
        <w:t>ą</w:t>
      </w:r>
      <w:r w:rsidR="00B45EA6" w:rsidRPr="00A54EF1">
        <w:rPr>
          <w:rFonts w:ascii="Calibri" w:hAnsi="Calibri" w:cs="Calibri"/>
        </w:rPr>
        <w:t>p</w:t>
      </w:r>
      <w:r w:rsidR="00B45EA6">
        <w:rPr>
          <w:rFonts w:ascii="Calibri" w:hAnsi="Calibri" w:cs="Calibri"/>
        </w:rPr>
        <w:t>i</w:t>
      </w:r>
      <w:r w:rsidR="00B45EA6" w:rsidRPr="00A54EF1">
        <w:rPr>
          <w:rFonts w:ascii="Calibri" w:hAnsi="Calibri" w:cs="Calibri"/>
        </w:rPr>
        <w:t xml:space="preserve"> </w:t>
      </w:r>
      <w:r w:rsidR="00F036B4" w:rsidRPr="00A54EF1">
        <w:rPr>
          <w:rFonts w:ascii="Calibri" w:hAnsi="Calibri" w:cs="Calibri"/>
        </w:rPr>
        <w:t>Strategi</w:t>
      </w:r>
      <w:r w:rsidR="00925B84" w:rsidRPr="00A54EF1">
        <w:rPr>
          <w:rFonts w:ascii="Calibri" w:hAnsi="Calibri" w:cs="Calibri"/>
        </w:rPr>
        <w:t xml:space="preserve">ę </w:t>
      </w:r>
      <w:r w:rsidR="00F036B4" w:rsidRPr="00A54EF1">
        <w:rPr>
          <w:rFonts w:ascii="Calibri" w:hAnsi="Calibri" w:cs="Calibri"/>
        </w:rPr>
        <w:t>na lata 2019–2024</w:t>
      </w:r>
      <w:r w:rsidR="00925B84" w:rsidRPr="00A54EF1">
        <w:rPr>
          <w:rFonts w:ascii="Calibri" w:hAnsi="Calibri" w:cs="Calibri"/>
        </w:rPr>
        <w:t>.</w:t>
      </w:r>
    </w:p>
    <w:p w14:paraId="41694199" w14:textId="2F323C14" w:rsidR="00925B84" w:rsidRPr="00A54EF1" w:rsidRDefault="00F036B4" w:rsidP="00A54EF1">
      <w:pPr>
        <w:spacing w:before="120" w:after="120" w:line="240" w:lineRule="auto"/>
        <w:ind w:left="0" w:firstLine="0"/>
        <w:jc w:val="both"/>
        <w:rPr>
          <w:rFonts w:ascii="Calibri" w:hAnsi="Calibri" w:cs="Calibri"/>
        </w:rPr>
      </w:pPr>
      <w:r w:rsidRPr="00A54EF1">
        <w:rPr>
          <w:rFonts w:ascii="Calibri" w:hAnsi="Calibri" w:cs="Calibri"/>
        </w:rPr>
        <w:t xml:space="preserve">Zamierzeniem niniejszego dokumentu jest określenie celów strategicznych oraz odpowiednich środków politycznych i regulacyjnych, mających na celu </w:t>
      </w:r>
      <w:r w:rsidR="00925B84" w:rsidRPr="00A54EF1">
        <w:rPr>
          <w:rFonts w:ascii="Calibri" w:hAnsi="Calibri" w:cs="Calibri"/>
        </w:rPr>
        <w:t xml:space="preserve">podniesienie poziomu </w:t>
      </w:r>
      <w:r w:rsidR="00925B84" w:rsidRPr="006F56AF">
        <w:rPr>
          <w:rFonts w:ascii="Calibri" w:hAnsi="Calibri" w:cs="Calibri"/>
        </w:rPr>
        <w:t xml:space="preserve">odporności </w:t>
      </w:r>
      <w:r w:rsidR="006F56AF" w:rsidRPr="006F56AF">
        <w:rPr>
          <w:rFonts w:ascii="Calibri" w:hAnsi="Calibri" w:cs="Calibri"/>
        </w:rPr>
        <w:t xml:space="preserve">w wymiarze </w:t>
      </w:r>
      <w:r w:rsidR="006F56AF" w:rsidRPr="006F56AF">
        <w:rPr>
          <w:rFonts w:ascii="Calibri" w:hAnsi="Calibri" w:cs="Calibri"/>
        </w:rPr>
        <w:lastRenderedPageBreak/>
        <w:t>cyberbezpieczeństwa</w:t>
      </w:r>
      <w:r w:rsidR="00925B84" w:rsidRPr="006F56AF">
        <w:rPr>
          <w:rFonts w:ascii="Calibri" w:hAnsi="Calibri" w:cs="Calibri"/>
        </w:rPr>
        <w:t xml:space="preserve"> oraz</w:t>
      </w:r>
      <w:r w:rsidR="00925B84" w:rsidRPr="00A54EF1">
        <w:rPr>
          <w:rFonts w:ascii="Calibri" w:hAnsi="Calibri" w:cs="Calibri"/>
        </w:rPr>
        <w:t xml:space="preserve"> zwiększenie poziomu ochrony informacji w sektorze publicznym, militarnym, prywatnym oraz promowanie wiedzy i dobrych praktyk umożliwiających obywatelom lepszą ochronę ich </w:t>
      </w:r>
      <w:r w:rsidR="00273339">
        <w:rPr>
          <w:rFonts w:ascii="Calibri" w:hAnsi="Calibri"/>
        </w:rPr>
        <w:t xml:space="preserve">własnych danych i </w:t>
      </w:r>
      <w:r w:rsidR="00925B84" w:rsidRPr="00A54EF1">
        <w:rPr>
          <w:rFonts w:ascii="Calibri" w:hAnsi="Calibri" w:cs="Calibri"/>
        </w:rPr>
        <w:t>informacji.</w:t>
      </w:r>
      <w:r w:rsidR="005C2DBC" w:rsidRPr="00A54EF1">
        <w:rPr>
          <w:rFonts w:ascii="Calibri" w:hAnsi="Calibri" w:cs="Calibri"/>
        </w:rPr>
        <w:t xml:space="preserve"> Realizacja celów strategicznych ma również wpływać na podniesienie </w:t>
      </w:r>
      <w:r w:rsidR="00273339">
        <w:rPr>
          <w:rFonts w:ascii="Calibri" w:hAnsi="Calibri" w:cs="Calibri"/>
        </w:rPr>
        <w:t xml:space="preserve">poziomu </w:t>
      </w:r>
      <w:r w:rsidR="005C2DBC" w:rsidRPr="00A54EF1">
        <w:rPr>
          <w:rFonts w:ascii="Calibri" w:hAnsi="Calibri" w:cs="Calibri"/>
        </w:rPr>
        <w:t>bezpieczeństwa narodowego, zdolności do rozpoznawania cyberzagrożeń</w:t>
      </w:r>
      <w:r w:rsidR="008E09B3">
        <w:rPr>
          <w:rFonts w:ascii="Calibri" w:hAnsi="Calibri" w:cs="Calibri"/>
        </w:rPr>
        <w:t xml:space="preserve"> </w:t>
      </w:r>
      <w:r w:rsidR="005C2DBC" w:rsidRPr="00A54EF1">
        <w:rPr>
          <w:rFonts w:ascii="Calibri" w:hAnsi="Calibri" w:cs="Calibri"/>
        </w:rPr>
        <w:t>i</w:t>
      </w:r>
      <w:r w:rsidR="001943A9">
        <w:rPr>
          <w:rFonts w:ascii="Calibri" w:hAnsi="Calibri" w:cs="Calibri"/>
        </w:rPr>
        <w:t> </w:t>
      </w:r>
      <w:r w:rsidR="005C2DBC" w:rsidRPr="00A54EF1">
        <w:rPr>
          <w:rFonts w:ascii="Calibri" w:hAnsi="Calibri" w:cs="Calibri"/>
        </w:rPr>
        <w:t>osiągnięcie zdolności do prowadzenia działań w cyberprzestrzeni defensywnych i ofensywnych, neutralizacji zagrożeń ze strony grup hakerskich powiązanych z obcymi państwami, zwiększenie skuteczności organów ścigania i wymiaru sprawiedliwości w wykrywaniu i zwalczaniu cyberprzestępstw oraz działań o charakterze hybrydowym (w tym działań o charakterze terrorystycznym) i szpiegowskim w</w:t>
      </w:r>
      <w:r w:rsidR="00FF4D6A">
        <w:rPr>
          <w:rFonts w:ascii="Calibri" w:hAnsi="Calibri" w:cs="Calibri"/>
        </w:rPr>
        <w:t> </w:t>
      </w:r>
      <w:r w:rsidR="005C2DBC" w:rsidRPr="00A54EF1">
        <w:rPr>
          <w:rFonts w:ascii="Calibri" w:hAnsi="Calibri" w:cs="Calibri"/>
        </w:rPr>
        <w:t>cyberprzestrzeni.</w:t>
      </w:r>
      <w:r w:rsidR="005352AC">
        <w:rPr>
          <w:rFonts w:ascii="Calibri" w:hAnsi="Calibri" w:cs="Calibri"/>
        </w:rPr>
        <w:t xml:space="preserve"> Ważnym uzupełnienie</w:t>
      </w:r>
      <w:r w:rsidR="00303176">
        <w:rPr>
          <w:rFonts w:ascii="Calibri" w:hAnsi="Calibri" w:cs="Calibri"/>
        </w:rPr>
        <w:t>m</w:t>
      </w:r>
      <w:r w:rsidR="005352AC">
        <w:rPr>
          <w:rFonts w:ascii="Calibri" w:hAnsi="Calibri" w:cs="Calibri"/>
        </w:rPr>
        <w:t>, istotnym dla całego bezpieczeństwa narodowego, są zdolności</w:t>
      </w:r>
      <w:r w:rsidR="005352AC" w:rsidRPr="005352AC">
        <w:rPr>
          <w:rFonts w:ascii="Calibri" w:hAnsi="Calibri" w:cs="Calibri"/>
        </w:rPr>
        <w:t xml:space="preserve"> przewidywania rozwoju sytuacji (foresight) i wnioskowania na podstawie danych (data science).</w:t>
      </w:r>
    </w:p>
    <w:p w14:paraId="7E066A1D" w14:textId="47820187" w:rsidR="00925B84" w:rsidRPr="00A54EF1" w:rsidRDefault="005C2DBC" w:rsidP="00A54EF1">
      <w:pPr>
        <w:spacing w:before="120" w:after="120" w:line="240" w:lineRule="auto"/>
        <w:ind w:left="0" w:firstLine="0"/>
        <w:jc w:val="both"/>
        <w:rPr>
          <w:rFonts w:ascii="Calibri" w:hAnsi="Calibri" w:cs="Calibri"/>
        </w:rPr>
      </w:pPr>
      <w:r w:rsidRPr="00A54EF1">
        <w:rPr>
          <w:rFonts w:ascii="Calibri" w:hAnsi="Calibri" w:cs="Calibri"/>
        </w:rPr>
        <w:t>Strategia</w:t>
      </w:r>
      <w:r w:rsidR="00910461">
        <w:rPr>
          <w:rFonts w:ascii="Calibri" w:hAnsi="Calibri" w:cs="Calibri"/>
        </w:rPr>
        <w:t xml:space="preserve"> </w:t>
      </w:r>
      <w:r w:rsidRPr="00A54EF1">
        <w:rPr>
          <w:rFonts w:ascii="Calibri" w:hAnsi="Calibri" w:cs="Calibri"/>
        </w:rPr>
        <w:t>jest spójna z</w:t>
      </w:r>
      <w:r w:rsidR="00080456">
        <w:rPr>
          <w:rFonts w:ascii="Calibri" w:hAnsi="Calibri" w:cs="Calibri"/>
        </w:rPr>
        <w:t> </w:t>
      </w:r>
      <w:r w:rsidRPr="00A54EF1">
        <w:rPr>
          <w:rFonts w:ascii="Calibri" w:hAnsi="Calibri" w:cs="Calibri"/>
        </w:rPr>
        <w:t xml:space="preserve">prowadzonymi działaniami dotyczącymi </w:t>
      </w:r>
      <w:r w:rsidR="008E09B3" w:rsidRPr="00F51A92">
        <w:rPr>
          <w:rFonts w:ascii="Calibri" w:hAnsi="Calibri" w:cs="Calibri"/>
        </w:rPr>
        <w:t xml:space="preserve">bezpieczeństwa </w:t>
      </w:r>
      <w:r w:rsidRPr="00A54EF1">
        <w:rPr>
          <w:rFonts w:ascii="Calibri" w:hAnsi="Calibri" w:cs="Calibri"/>
        </w:rPr>
        <w:t xml:space="preserve">systemów teleinformatycznych operatorów infrastruktury krytycznej oraz zmianami systemowymi wynikającymi z </w:t>
      </w:r>
      <w:r w:rsidR="007931DE">
        <w:rPr>
          <w:rFonts w:ascii="Calibri" w:hAnsi="Calibri" w:cs="Calibri"/>
        </w:rPr>
        <w:t>przygotowywan</w:t>
      </w:r>
      <w:r w:rsidR="005529EE">
        <w:rPr>
          <w:rFonts w:ascii="Calibri" w:hAnsi="Calibri" w:cs="Calibri"/>
        </w:rPr>
        <w:t>ego</w:t>
      </w:r>
      <w:r w:rsidR="007931DE">
        <w:rPr>
          <w:rFonts w:ascii="Calibri" w:hAnsi="Calibri" w:cs="Calibri"/>
        </w:rPr>
        <w:t xml:space="preserve"> </w:t>
      </w:r>
      <w:r w:rsidRPr="00A54EF1">
        <w:rPr>
          <w:rFonts w:ascii="Calibri" w:hAnsi="Calibri" w:cs="Calibri"/>
        </w:rPr>
        <w:t>wdrożeni</w:t>
      </w:r>
      <w:r w:rsidR="005529EE">
        <w:rPr>
          <w:rFonts w:ascii="Calibri" w:hAnsi="Calibri" w:cs="Calibri"/>
        </w:rPr>
        <w:t>a</w:t>
      </w:r>
      <w:r w:rsidRPr="00A54EF1">
        <w:rPr>
          <w:rFonts w:ascii="Calibri" w:hAnsi="Calibri" w:cs="Calibri"/>
        </w:rPr>
        <w:t xml:space="preserve"> do polskiego porządku prawnego </w:t>
      </w:r>
      <w:r w:rsidRPr="00664867">
        <w:rPr>
          <w:rFonts w:ascii="Calibri" w:hAnsi="Calibri" w:cs="Calibri"/>
        </w:rPr>
        <w:t xml:space="preserve">dyrektywy Parlamentu Europejskiego i </w:t>
      </w:r>
      <w:r w:rsidR="00525BD4" w:rsidRPr="00664867">
        <w:rPr>
          <w:rFonts w:ascii="Calibri" w:hAnsi="Calibri" w:cs="Calibri"/>
        </w:rPr>
        <w:t>R</w:t>
      </w:r>
      <w:r w:rsidRPr="00664867">
        <w:rPr>
          <w:rFonts w:ascii="Calibri" w:hAnsi="Calibri" w:cs="Calibri"/>
        </w:rPr>
        <w:t>ady (UE) 2022/2557 z dnia 14 grudnia 2022 r. w sprawie odporności podmiotów krytycznych i uchylająca dyrektywę Rady 2008/114/WE</w:t>
      </w:r>
      <w:r w:rsidR="00A241D1" w:rsidRPr="00A54EF1">
        <w:rPr>
          <w:rFonts w:ascii="Calibri" w:hAnsi="Calibri" w:cs="Calibri"/>
        </w:rPr>
        <w:t xml:space="preserve"> </w:t>
      </w:r>
      <w:r w:rsidR="00525BD4" w:rsidRPr="00A54EF1">
        <w:rPr>
          <w:rFonts w:ascii="Calibri" w:hAnsi="Calibri" w:cs="Calibri"/>
        </w:rPr>
        <w:t>(dyrektywa CER)</w:t>
      </w:r>
      <w:r w:rsidR="008364AE" w:rsidRPr="00664867">
        <w:rPr>
          <w:rStyle w:val="Odwoanieprzypisudolnego"/>
          <w:rFonts w:ascii="Calibri" w:hAnsi="Calibri" w:cs="Calibri"/>
        </w:rPr>
        <w:footnoteReference w:id="8"/>
      </w:r>
      <w:r w:rsidR="008364AE">
        <w:rPr>
          <w:rStyle w:val="Odwoanieprzypisudolnego"/>
          <w:rFonts w:ascii="Calibri" w:hAnsi="Calibri" w:cs="Calibri"/>
        </w:rPr>
        <w:t>)</w:t>
      </w:r>
      <w:r w:rsidR="00877267">
        <w:rPr>
          <w:rFonts w:ascii="Calibri" w:hAnsi="Calibri" w:cs="Calibri"/>
        </w:rPr>
        <w:t>.</w:t>
      </w:r>
      <w:r w:rsidR="002B4A34">
        <w:rPr>
          <w:rFonts w:ascii="Calibri" w:hAnsi="Calibri" w:cs="Calibri"/>
        </w:rPr>
        <w:t xml:space="preserve"> </w:t>
      </w:r>
      <w:r w:rsidR="00877267">
        <w:rPr>
          <w:rFonts w:ascii="Calibri" w:hAnsi="Calibri" w:cs="Calibri"/>
        </w:rPr>
        <w:t>U</w:t>
      </w:r>
      <w:r w:rsidR="00877267" w:rsidRPr="00A54EF1">
        <w:rPr>
          <w:rFonts w:ascii="Calibri" w:hAnsi="Calibri" w:cs="Calibri"/>
        </w:rPr>
        <w:t>względnia</w:t>
      </w:r>
      <w:r w:rsidR="00877267">
        <w:rPr>
          <w:rFonts w:ascii="Calibri" w:hAnsi="Calibri" w:cs="Calibri"/>
        </w:rPr>
        <w:t xml:space="preserve"> również</w:t>
      </w:r>
      <w:r w:rsidR="00877267" w:rsidRPr="00A54EF1">
        <w:rPr>
          <w:rFonts w:ascii="Calibri" w:hAnsi="Calibri" w:cs="Calibri"/>
        </w:rPr>
        <w:t xml:space="preserve"> potrzeby zapewnienia </w:t>
      </w:r>
      <w:r w:rsidR="00BF4F6A">
        <w:rPr>
          <w:rFonts w:ascii="Calibri" w:hAnsi="Calibri" w:cs="Calibri"/>
        </w:rPr>
        <w:t>SZ</w:t>
      </w:r>
      <w:r w:rsidR="00701A18">
        <w:rPr>
          <w:rFonts w:ascii="Calibri" w:hAnsi="Calibri" w:cs="Calibri"/>
        </w:rPr>
        <w:t> </w:t>
      </w:r>
      <w:r w:rsidR="00BF4F6A">
        <w:rPr>
          <w:rFonts w:ascii="Calibri" w:hAnsi="Calibri" w:cs="Calibri"/>
        </w:rPr>
        <w:t>RP</w:t>
      </w:r>
      <w:r w:rsidR="008C5E76">
        <w:rPr>
          <w:rFonts w:ascii="Calibri" w:hAnsi="Calibri" w:cs="Calibri"/>
        </w:rPr>
        <w:t xml:space="preserve"> zdolności</w:t>
      </w:r>
      <w:r w:rsidR="00BF4F6A">
        <w:rPr>
          <w:rFonts w:ascii="Calibri" w:hAnsi="Calibri" w:cs="Calibri"/>
        </w:rPr>
        <w:t xml:space="preserve"> </w:t>
      </w:r>
      <w:r w:rsidR="008C5E76" w:rsidRPr="00A54EF1">
        <w:rPr>
          <w:rFonts w:ascii="Calibri" w:hAnsi="Calibri" w:cs="Calibri"/>
        </w:rPr>
        <w:t xml:space="preserve">do prowadzenia działań militarnych </w:t>
      </w:r>
      <w:r w:rsidR="00877267" w:rsidRPr="00A54EF1">
        <w:rPr>
          <w:rFonts w:ascii="Calibri" w:hAnsi="Calibri" w:cs="Calibri"/>
        </w:rPr>
        <w:t>w</w:t>
      </w:r>
      <w:r w:rsidR="00877267">
        <w:rPr>
          <w:rFonts w:ascii="Calibri" w:hAnsi="Calibri" w:cs="Calibri"/>
        </w:rPr>
        <w:t> </w:t>
      </w:r>
      <w:r w:rsidR="00877267" w:rsidRPr="00A54EF1">
        <w:rPr>
          <w:rFonts w:ascii="Calibri" w:hAnsi="Calibri" w:cs="Calibri"/>
        </w:rPr>
        <w:t>układzie krajowym, sojuszniczym i koalicyjnym w przypadku zagrożenia cyberbezpieczeństwa powodującego konieczność działań obronnych.</w:t>
      </w:r>
    </w:p>
    <w:p w14:paraId="3E99B8A1" w14:textId="29B987CF" w:rsidR="00525BD4" w:rsidRPr="00A54EF1" w:rsidRDefault="00525BD4" w:rsidP="00A54EF1">
      <w:pPr>
        <w:spacing w:before="120" w:after="120" w:line="240" w:lineRule="auto"/>
        <w:ind w:left="0" w:firstLine="0"/>
        <w:jc w:val="both"/>
        <w:rPr>
          <w:rFonts w:ascii="Calibri" w:hAnsi="Calibri" w:cs="Calibri"/>
        </w:rPr>
      </w:pPr>
      <w:r w:rsidRPr="00A54EF1">
        <w:rPr>
          <w:rFonts w:ascii="Calibri" w:hAnsi="Calibri" w:cs="Calibri"/>
        </w:rPr>
        <w:t xml:space="preserve">Podejmując działania mające na celu wdrożenie Strategii, </w:t>
      </w:r>
      <w:r w:rsidR="00BE1DD6">
        <w:rPr>
          <w:rFonts w:ascii="Calibri" w:hAnsi="Calibri" w:cs="Calibri"/>
        </w:rPr>
        <w:t>r</w:t>
      </w:r>
      <w:r w:rsidRPr="00A54EF1">
        <w:rPr>
          <w:rFonts w:ascii="Calibri" w:hAnsi="Calibri" w:cs="Calibri"/>
        </w:rPr>
        <w:t>ząd będzie w pełni gwarantował prawo do prywatności oraz stał na</w:t>
      </w:r>
      <w:r w:rsidR="00080456">
        <w:rPr>
          <w:rFonts w:ascii="Calibri" w:hAnsi="Calibri" w:cs="Calibri"/>
        </w:rPr>
        <w:t> </w:t>
      </w:r>
      <w:r w:rsidRPr="00A54EF1">
        <w:rPr>
          <w:rFonts w:ascii="Calibri" w:hAnsi="Calibri" w:cs="Calibri"/>
        </w:rPr>
        <w:t xml:space="preserve">stanowisku, że wolny i otwarty </w:t>
      </w:r>
      <w:r w:rsidR="00080974">
        <w:rPr>
          <w:rFonts w:ascii="Calibri" w:hAnsi="Calibri" w:cs="Calibri"/>
        </w:rPr>
        <w:t>i</w:t>
      </w:r>
      <w:r w:rsidRPr="00A54EF1">
        <w:rPr>
          <w:rFonts w:ascii="Calibri" w:hAnsi="Calibri" w:cs="Calibri"/>
        </w:rPr>
        <w:t>nternet jest istotnym elementem funkcjonowania współczesnego społeczeństwa.</w:t>
      </w:r>
      <w:r w:rsidR="008E09B3">
        <w:rPr>
          <w:rFonts w:ascii="Calibri" w:hAnsi="Calibri" w:cs="Calibri"/>
        </w:rPr>
        <w:t xml:space="preserve"> </w:t>
      </w:r>
      <w:r w:rsidR="008E09B3" w:rsidRPr="00F51A92">
        <w:rPr>
          <w:rFonts w:ascii="Calibri" w:hAnsi="Calibri"/>
        </w:rPr>
        <w:t>Jednocześnie istotne jest</w:t>
      </w:r>
      <w:r w:rsidR="00080974">
        <w:rPr>
          <w:rFonts w:ascii="Calibri" w:hAnsi="Calibri"/>
        </w:rPr>
        <w:t>,</w:t>
      </w:r>
      <w:r w:rsidR="008E09B3" w:rsidRPr="00F51A92">
        <w:rPr>
          <w:rFonts w:ascii="Calibri" w:hAnsi="Calibri"/>
        </w:rPr>
        <w:t xml:space="preserve"> </w:t>
      </w:r>
      <w:r w:rsidR="00A10A80">
        <w:rPr>
          <w:rFonts w:ascii="Calibri" w:hAnsi="Calibri"/>
        </w:rPr>
        <w:t>a</w:t>
      </w:r>
      <w:r w:rsidR="008E09B3" w:rsidRPr="00F51A92">
        <w:rPr>
          <w:rFonts w:ascii="Calibri" w:hAnsi="Calibri"/>
        </w:rPr>
        <w:t>by prawo do prywatności nie utrudniało identyfikacji cyberprzestępców oraz ich ścigania i nie zapewniało im bezkarności.</w:t>
      </w:r>
    </w:p>
    <w:p w14:paraId="561A3942" w14:textId="10CE4471" w:rsidR="001224AC" w:rsidRPr="00A54EF1" w:rsidRDefault="001224AC" w:rsidP="00A54EF1">
      <w:pPr>
        <w:spacing w:before="120" w:after="120" w:line="240" w:lineRule="auto"/>
        <w:ind w:left="0" w:firstLine="0"/>
        <w:jc w:val="both"/>
        <w:rPr>
          <w:rFonts w:ascii="Calibri" w:hAnsi="Calibri" w:cs="Calibri"/>
        </w:rPr>
      </w:pPr>
      <w:r w:rsidRPr="00A54EF1">
        <w:rPr>
          <w:rFonts w:ascii="Calibri" w:hAnsi="Calibri" w:cs="Calibri"/>
        </w:rPr>
        <w:br w:type="page"/>
      </w:r>
    </w:p>
    <w:p w14:paraId="16BBA5AE" w14:textId="4C161943" w:rsidR="003D6711" w:rsidRPr="00A54EF1" w:rsidRDefault="003D6711" w:rsidP="007F4B84">
      <w:pPr>
        <w:pStyle w:val="Nagwek1"/>
      </w:pPr>
      <w:bookmarkStart w:id="6" w:name="_Toc146551039"/>
      <w:bookmarkStart w:id="7" w:name="_Toc202179037"/>
      <w:r w:rsidRPr="00A54EF1">
        <w:lastRenderedPageBreak/>
        <w:t>Zakres Strategii Cyberbezpieczeństwa Rzeczy</w:t>
      </w:r>
      <w:r w:rsidR="008A5632" w:rsidRPr="00A54EF1">
        <w:t>pospolitej Polskiej na lata 2025</w:t>
      </w:r>
      <w:r w:rsidRPr="00A54EF1">
        <w:t>–20</w:t>
      </w:r>
      <w:bookmarkEnd w:id="6"/>
      <w:r w:rsidR="00EE1B14" w:rsidRPr="00A54EF1">
        <w:t>29</w:t>
      </w:r>
      <w:bookmarkEnd w:id="7"/>
      <w:r w:rsidRPr="00A54EF1">
        <w:t xml:space="preserve"> </w:t>
      </w:r>
    </w:p>
    <w:p w14:paraId="0AF486F6" w14:textId="66731B7F" w:rsidR="00580B15" w:rsidRPr="00FC1050" w:rsidRDefault="00580B15" w:rsidP="00FC1050">
      <w:pPr>
        <w:spacing w:before="120" w:after="120" w:line="240" w:lineRule="auto"/>
        <w:ind w:left="0" w:firstLine="0"/>
        <w:jc w:val="both"/>
        <w:rPr>
          <w:rFonts w:ascii="Calibri" w:hAnsi="Calibri" w:cs="Calibri"/>
        </w:rPr>
      </w:pPr>
      <w:r w:rsidRPr="00FC1050">
        <w:rPr>
          <w:rFonts w:ascii="Calibri" w:hAnsi="Calibri" w:cs="Calibri"/>
        </w:rPr>
        <w:t xml:space="preserve">Strategia </w:t>
      </w:r>
      <w:r w:rsidR="00664867" w:rsidRPr="00FC1050">
        <w:rPr>
          <w:rFonts w:ascii="Calibri" w:hAnsi="Calibri" w:cs="Calibri"/>
        </w:rPr>
        <w:t>obejmuje</w:t>
      </w:r>
      <w:r w:rsidR="00FC1050" w:rsidRPr="00FC1050">
        <w:rPr>
          <w:rFonts w:ascii="Calibri" w:hAnsi="Calibri" w:cs="Calibri"/>
        </w:rPr>
        <w:t xml:space="preserve"> w szczególności</w:t>
      </w:r>
      <w:r w:rsidR="008364AE" w:rsidRPr="00FC1050">
        <w:rPr>
          <w:rStyle w:val="Odwoanieprzypisudolnego"/>
          <w:rFonts w:ascii="Calibri" w:hAnsi="Calibri" w:cs="Calibri"/>
        </w:rPr>
        <w:footnoteReference w:id="9"/>
      </w:r>
      <w:r w:rsidR="008364AE" w:rsidRPr="00FC1050">
        <w:rPr>
          <w:rStyle w:val="Odwoanieprzypisudolnego"/>
          <w:rFonts w:ascii="Calibri" w:hAnsi="Calibri" w:cs="Calibri"/>
        </w:rPr>
        <w:t>)</w:t>
      </w:r>
      <w:r w:rsidRPr="00FC1050">
        <w:rPr>
          <w:rFonts w:ascii="Calibri" w:hAnsi="Calibri" w:cs="Calibri"/>
        </w:rPr>
        <w:t>:</w:t>
      </w:r>
    </w:p>
    <w:p w14:paraId="3715FD1B" w14:textId="57259D94" w:rsidR="00FC1050" w:rsidRPr="00FC1050" w:rsidRDefault="00FC1050" w:rsidP="008036B1">
      <w:pPr>
        <w:pStyle w:val="Akapitzlist"/>
        <w:numPr>
          <w:ilvl w:val="0"/>
          <w:numId w:val="11"/>
        </w:numPr>
        <w:spacing w:before="120" w:after="120" w:line="240" w:lineRule="auto"/>
        <w:contextualSpacing w:val="0"/>
        <w:jc w:val="both"/>
        <w:rPr>
          <w:rFonts w:ascii="Calibri" w:hAnsi="Calibri" w:cs="Calibri"/>
        </w:rPr>
      </w:pPr>
      <w:r w:rsidRPr="00FC1050">
        <w:rPr>
          <w:rFonts w:ascii="Calibri" w:hAnsi="Calibri" w:cs="Calibri"/>
        </w:rPr>
        <w:t>cele i priorytety w zakresie cyberbezpieczeństwa;</w:t>
      </w:r>
    </w:p>
    <w:p w14:paraId="619BCF18" w14:textId="51B06951" w:rsidR="00FC1050" w:rsidRPr="00FC1050" w:rsidRDefault="00FC1050" w:rsidP="008036B1">
      <w:pPr>
        <w:pStyle w:val="Akapitzlist"/>
        <w:numPr>
          <w:ilvl w:val="0"/>
          <w:numId w:val="11"/>
        </w:numPr>
        <w:spacing w:before="120" w:after="120" w:line="240" w:lineRule="auto"/>
        <w:contextualSpacing w:val="0"/>
        <w:jc w:val="both"/>
        <w:rPr>
          <w:rFonts w:ascii="Calibri" w:hAnsi="Calibri" w:cs="Calibri"/>
        </w:rPr>
      </w:pPr>
      <w:r w:rsidRPr="00FC1050">
        <w:rPr>
          <w:rFonts w:ascii="Calibri" w:hAnsi="Calibri" w:cs="Calibri"/>
        </w:rPr>
        <w:t>podmioty zaangażowane we wdrażanie i realizację Strategii;</w:t>
      </w:r>
    </w:p>
    <w:p w14:paraId="3164C734" w14:textId="33FE01B0" w:rsidR="00FC1050" w:rsidRPr="00FC1050" w:rsidRDefault="00FC1050" w:rsidP="008036B1">
      <w:pPr>
        <w:pStyle w:val="Akapitzlist"/>
        <w:numPr>
          <w:ilvl w:val="0"/>
          <w:numId w:val="11"/>
        </w:numPr>
        <w:spacing w:before="120" w:after="120" w:line="240" w:lineRule="auto"/>
        <w:contextualSpacing w:val="0"/>
        <w:jc w:val="both"/>
        <w:rPr>
          <w:rFonts w:ascii="Calibri" w:hAnsi="Calibri" w:cs="Calibri"/>
        </w:rPr>
      </w:pPr>
      <w:r w:rsidRPr="00FC1050">
        <w:rPr>
          <w:rFonts w:ascii="Calibri" w:hAnsi="Calibri" w:cs="Calibri"/>
        </w:rPr>
        <w:t>środki służące realizacji celów Strategii;</w:t>
      </w:r>
    </w:p>
    <w:p w14:paraId="023AD68F" w14:textId="4C4D2E1D" w:rsidR="00FC1050" w:rsidRPr="00FC1050" w:rsidRDefault="00FC1050" w:rsidP="008036B1">
      <w:pPr>
        <w:pStyle w:val="Akapitzlist"/>
        <w:numPr>
          <w:ilvl w:val="0"/>
          <w:numId w:val="11"/>
        </w:numPr>
        <w:spacing w:before="120" w:after="120" w:line="240" w:lineRule="auto"/>
        <w:contextualSpacing w:val="0"/>
        <w:jc w:val="both"/>
        <w:rPr>
          <w:rFonts w:ascii="Calibri" w:hAnsi="Calibri" w:cs="Calibri"/>
        </w:rPr>
      </w:pPr>
      <w:r w:rsidRPr="00FC1050">
        <w:rPr>
          <w:rFonts w:ascii="Calibri" w:hAnsi="Calibri" w:cs="Calibri"/>
        </w:rPr>
        <w:t>określenie środków w zakresie gotowości, reagowania i przywracania stanu normalnego, w</w:t>
      </w:r>
      <w:r w:rsidR="00F27D1C">
        <w:rPr>
          <w:rFonts w:ascii="Calibri" w:hAnsi="Calibri" w:cs="Calibri"/>
        </w:rPr>
        <w:t> </w:t>
      </w:r>
      <w:r w:rsidRPr="00FC1050">
        <w:rPr>
          <w:rFonts w:ascii="Calibri" w:hAnsi="Calibri" w:cs="Calibri"/>
        </w:rPr>
        <w:t>tym zasady współpracy między sektorem publicznym i prywatnym;</w:t>
      </w:r>
    </w:p>
    <w:p w14:paraId="2645D610" w14:textId="32B39897" w:rsidR="00FC1050" w:rsidRPr="00FC1050" w:rsidRDefault="00FC1050" w:rsidP="008036B1">
      <w:pPr>
        <w:pStyle w:val="Akapitzlist"/>
        <w:numPr>
          <w:ilvl w:val="0"/>
          <w:numId w:val="11"/>
        </w:numPr>
        <w:spacing w:before="120" w:after="120" w:line="240" w:lineRule="auto"/>
        <w:contextualSpacing w:val="0"/>
        <w:jc w:val="both"/>
        <w:rPr>
          <w:rFonts w:ascii="Calibri" w:hAnsi="Calibri" w:cs="Calibri"/>
        </w:rPr>
      </w:pPr>
      <w:r w:rsidRPr="00FC1050">
        <w:rPr>
          <w:rFonts w:ascii="Calibri" w:hAnsi="Calibri" w:cs="Calibri"/>
        </w:rPr>
        <w:t>podejście do oceny ryzyka;</w:t>
      </w:r>
    </w:p>
    <w:p w14:paraId="6031DA70" w14:textId="06C5C9DF" w:rsidR="00FC1050" w:rsidRPr="00FC1050" w:rsidRDefault="00FC1050" w:rsidP="008036B1">
      <w:pPr>
        <w:pStyle w:val="Akapitzlist"/>
        <w:numPr>
          <w:ilvl w:val="0"/>
          <w:numId w:val="11"/>
        </w:numPr>
        <w:spacing w:before="120" w:after="120" w:line="240" w:lineRule="auto"/>
        <w:contextualSpacing w:val="0"/>
        <w:jc w:val="both"/>
        <w:rPr>
          <w:rFonts w:ascii="Calibri" w:hAnsi="Calibri" w:cs="Calibri"/>
        </w:rPr>
      </w:pPr>
      <w:r w:rsidRPr="00FC1050">
        <w:rPr>
          <w:rFonts w:ascii="Calibri" w:hAnsi="Calibri" w:cs="Calibri"/>
        </w:rPr>
        <w:t>działania odnoszące się do programów edukacyjnych, informacyjnych i szkoleniowych dotyczących cyberbezpieczeństwa;</w:t>
      </w:r>
    </w:p>
    <w:p w14:paraId="5A4C6525" w14:textId="58F5A263" w:rsidR="00FC1050" w:rsidRPr="00FC1050" w:rsidRDefault="00FC1050" w:rsidP="008036B1">
      <w:pPr>
        <w:pStyle w:val="Akapitzlist"/>
        <w:numPr>
          <w:ilvl w:val="0"/>
          <w:numId w:val="11"/>
        </w:numPr>
        <w:spacing w:before="120" w:after="120" w:line="240" w:lineRule="auto"/>
        <w:contextualSpacing w:val="0"/>
        <w:jc w:val="both"/>
        <w:rPr>
          <w:rFonts w:ascii="Calibri" w:hAnsi="Calibri" w:cs="Calibri"/>
        </w:rPr>
      </w:pPr>
      <w:r w:rsidRPr="00FC1050">
        <w:rPr>
          <w:rFonts w:ascii="Calibri" w:hAnsi="Calibri" w:cs="Calibri"/>
        </w:rPr>
        <w:t>działania odnoszące się do planów badawczo-rozwojowych w zakresie cyberbezpieczeństwa.</w:t>
      </w:r>
    </w:p>
    <w:p w14:paraId="125B7D3C" w14:textId="2880BE81" w:rsidR="00422F06" w:rsidRDefault="00422F06" w:rsidP="00FC1050">
      <w:pPr>
        <w:spacing w:before="120" w:after="120" w:line="240" w:lineRule="auto"/>
        <w:ind w:left="0" w:firstLine="0"/>
        <w:jc w:val="both"/>
        <w:rPr>
          <w:rFonts w:ascii="Calibri" w:hAnsi="Calibri" w:cs="Calibri"/>
        </w:rPr>
      </w:pPr>
      <w:r>
        <w:rPr>
          <w:rFonts w:ascii="Calibri" w:hAnsi="Calibri" w:cs="Calibri"/>
        </w:rPr>
        <w:t xml:space="preserve">Strategia uwzględnia również materię </w:t>
      </w:r>
      <w:r w:rsidRPr="00FB1E86">
        <w:rPr>
          <w:rFonts w:ascii="Calibri" w:hAnsi="Calibri" w:cs="Calibri"/>
        </w:rPr>
        <w:t>przeciwdziałania i zwalczania cyberprzestępczości oraz uzyskani</w:t>
      </w:r>
      <w:r>
        <w:rPr>
          <w:rFonts w:ascii="Calibri" w:hAnsi="Calibri" w:cs="Calibri"/>
        </w:rPr>
        <w:t>a</w:t>
      </w:r>
      <w:r w:rsidRPr="00FB1E86">
        <w:rPr>
          <w:rFonts w:ascii="Calibri" w:hAnsi="Calibri" w:cs="Calibri"/>
        </w:rPr>
        <w:t xml:space="preserve"> zdolności do prowadzenia pełnego spektrum działań w cyberprzestrzeni</w:t>
      </w:r>
      <w:r>
        <w:rPr>
          <w:rFonts w:ascii="Calibri" w:hAnsi="Calibri" w:cs="Calibri"/>
        </w:rPr>
        <w:t>.</w:t>
      </w:r>
    </w:p>
    <w:p w14:paraId="73BFFEFC" w14:textId="0A343FE0" w:rsidR="00F27D1C" w:rsidRDefault="00580B15" w:rsidP="00FC1050">
      <w:pPr>
        <w:spacing w:before="120" w:after="120" w:line="240" w:lineRule="auto"/>
        <w:ind w:left="0" w:firstLine="0"/>
        <w:jc w:val="both"/>
        <w:rPr>
          <w:rFonts w:ascii="Calibri" w:hAnsi="Calibri" w:cs="Calibri"/>
        </w:rPr>
      </w:pPr>
      <w:r w:rsidRPr="00FC1050">
        <w:rPr>
          <w:rFonts w:ascii="Calibri" w:hAnsi="Calibri" w:cs="Calibri"/>
        </w:rPr>
        <w:t xml:space="preserve">Ponadto Strategia uwzględnia międzynarodową współpracę w zakresie cyberbezpieczeństwa. </w:t>
      </w:r>
    </w:p>
    <w:p w14:paraId="5ED3A5BC" w14:textId="69064308" w:rsidR="000C2388" w:rsidRPr="00FC1050" w:rsidRDefault="00580B15" w:rsidP="00FC1050">
      <w:pPr>
        <w:spacing w:before="120" w:after="120" w:line="240" w:lineRule="auto"/>
        <w:ind w:left="0" w:firstLine="0"/>
        <w:jc w:val="both"/>
        <w:rPr>
          <w:rFonts w:ascii="Calibri" w:hAnsi="Calibri" w:cs="Calibri"/>
        </w:rPr>
      </w:pPr>
      <w:r w:rsidRPr="00FC1050">
        <w:rPr>
          <w:rFonts w:ascii="Calibri" w:hAnsi="Calibri" w:cs="Calibri"/>
        </w:rPr>
        <w:t>Strategia</w:t>
      </w:r>
      <w:r w:rsidR="005529EE">
        <w:rPr>
          <w:rFonts w:ascii="Calibri" w:hAnsi="Calibri" w:cs="Calibri"/>
        </w:rPr>
        <w:t>,</w:t>
      </w:r>
      <w:r w:rsidRPr="00FC1050">
        <w:rPr>
          <w:rFonts w:ascii="Calibri" w:hAnsi="Calibri" w:cs="Calibri"/>
        </w:rPr>
        <w:t xml:space="preserve"> </w:t>
      </w:r>
      <w:r w:rsidR="00B82D18" w:rsidRPr="00FC1050">
        <w:rPr>
          <w:rFonts w:ascii="Calibri" w:hAnsi="Calibri" w:cs="Calibri"/>
        </w:rPr>
        <w:t>przyjęta</w:t>
      </w:r>
      <w:r w:rsidRPr="00FC1050">
        <w:rPr>
          <w:rFonts w:ascii="Calibri" w:hAnsi="Calibri" w:cs="Calibri"/>
        </w:rPr>
        <w:t xml:space="preserve"> w drodze uchwały Rady Ministrów</w:t>
      </w:r>
      <w:r w:rsidR="008C5E76">
        <w:rPr>
          <w:rFonts w:ascii="Calibri" w:hAnsi="Calibri" w:cs="Calibri"/>
        </w:rPr>
        <w:t xml:space="preserve"> (RM)</w:t>
      </w:r>
      <w:r w:rsidR="005529EE">
        <w:rPr>
          <w:rFonts w:ascii="Calibri" w:hAnsi="Calibri" w:cs="Calibri"/>
        </w:rPr>
        <w:t>,</w:t>
      </w:r>
      <w:r w:rsidRPr="00FC1050">
        <w:rPr>
          <w:rFonts w:ascii="Calibri" w:hAnsi="Calibri" w:cs="Calibri"/>
        </w:rPr>
        <w:t xml:space="preserve"> oddziałuje w sposób bezpośredni na podmioty administracji rządowej, a</w:t>
      </w:r>
      <w:r w:rsidR="00080456" w:rsidRPr="00FC1050">
        <w:rPr>
          <w:rFonts w:ascii="Calibri" w:hAnsi="Calibri" w:cs="Calibri"/>
        </w:rPr>
        <w:t> </w:t>
      </w:r>
      <w:r w:rsidRPr="00FC1050">
        <w:rPr>
          <w:rFonts w:ascii="Calibri" w:hAnsi="Calibri" w:cs="Calibri"/>
        </w:rPr>
        <w:t>w</w:t>
      </w:r>
      <w:r w:rsidR="00080456" w:rsidRPr="00FC1050">
        <w:rPr>
          <w:rFonts w:ascii="Calibri" w:hAnsi="Calibri" w:cs="Calibri"/>
        </w:rPr>
        <w:t> </w:t>
      </w:r>
      <w:r w:rsidRPr="00FC1050">
        <w:rPr>
          <w:rFonts w:ascii="Calibri" w:hAnsi="Calibri" w:cs="Calibri"/>
        </w:rPr>
        <w:t xml:space="preserve">sposób pośredni, po przyjęciu z inicjatywy </w:t>
      </w:r>
      <w:r w:rsidR="008C5E76">
        <w:rPr>
          <w:rFonts w:ascii="Calibri" w:hAnsi="Calibri" w:cs="Calibri"/>
        </w:rPr>
        <w:t>RM</w:t>
      </w:r>
      <w:r w:rsidRPr="00FC1050">
        <w:rPr>
          <w:rFonts w:ascii="Calibri" w:hAnsi="Calibri" w:cs="Calibri"/>
        </w:rPr>
        <w:t xml:space="preserve"> przepisów prawa powszechn</w:t>
      </w:r>
      <w:r w:rsidR="0022725C" w:rsidRPr="00FC1050">
        <w:rPr>
          <w:rFonts w:ascii="Calibri" w:hAnsi="Calibri" w:cs="Calibri"/>
        </w:rPr>
        <w:t>ie obowiązującego</w:t>
      </w:r>
      <w:r w:rsidRPr="00FC1050">
        <w:rPr>
          <w:rFonts w:ascii="Calibri" w:hAnsi="Calibri" w:cs="Calibri"/>
        </w:rPr>
        <w:t>, na</w:t>
      </w:r>
      <w:r w:rsidR="00080456" w:rsidRPr="00FC1050">
        <w:rPr>
          <w:rFonts w:ascii="Calibri" w:hAnsi="Calibri" w:cs="Calibri"/>
        </w:rPr>
        <w:t> </w:t>
      </w:r>
      <w:r w:rsidRPr="00FC1050">
        <w:rPr>
          <w:rFonts w:ascii="Calibri" w:hAnsi="Calibri" w:cs="Calibri"/>
        </w:rPr>
        <w:t>pozostałe podmioty</w:t>
      </w:r>
      <w:r w:rsidR="00B82D18" w:rsidRPr="00FC1050">
        <w:rPr>
          <w:rFonts w:ascii="Calibri" w:hAnsi="Calibri" w:cs="Calibri"/>
        </w:rPr>
        <w:t>, w tym m.in. na przedsiębiorców i obywateli.</w:t>
      </w:r>
    </w:p>
    <w:p w14:paraId="2E12AA8A" w14:textId="005278BB" w:rsidR="00DE424D" w:rsidRPr="00D237BD" w:rsidRDefault="00D237BD" w:rsidP="00FC1050">
      <w:pPr>
        <w:spacing w:before="120" w:after="120" w:line="240" w:lineRule="auto"/>
        <w:ind w:left="0" w:firstLine="0"/>
        <w:jc w:val="both"/>
        <w:rPr>
          <w:rFonts w:ascii="Calibri" w:hAnsi="Calibri" w:cs="Calibri"/>
          <w:color w:val="000000" w:themeColor="text1"/>
        </w:rPr>
      </w:pPr>
      <w:r w:rsidRPr="009532FA">
        <w:rPr>
          <w:rFonts w:ascii="Calibri" w:hAnsi="Calibri" w:cs="Calibri"/>
          <w:color w:val="000000" w:themeColor="text1"/>
        </w:rPr>
        <w:t>Cyberbezpieczeństwo jest pośrednio związane z zagadnieniami</w:t>
      </w:r>
      <w:r w:rsidR="00F27D1C">
        <w:rPr>
          <w:rFonts w:ascii="Calibri" w:hAnsi="Calibri" w:cs="Calibri"/>
          <w:color w:val="000000" w:themeColor="text1"/>
        </w:rPr>
        <w:t>,</w:t>
      </w:r>
      <w:r w:rsidRPr="009532FA">
        <w:rPr>
          <w:rFonts w:ascii="Calibri" w:hAnsi="Calibri" w:cs="Calibri"/>
          <w:color w:val="000000" w:themeColor="text1"/>
        </w:rPr>
        <w:t xml:space="preserve"> takimi jak bezpieczeństwo przestrzeni informacyjnej, wojna kognitywna i dezinformacja. </w:t>
      </w:r>
      <w:r w:rsidR="00905C6A">
        <w:rPr>
          <w:rFonts w:ascii="Calibri" w:hAnsi="Calibri" w:cs="Calibri"/>
          <w:color w:val="000000" w:themeColor="text1"/>
        </w:rPr>
        <w:t xml:space="preserve">Uwzględniając zakres Strategii określony w ustawie o KSC, ustawową definicję cyberbezpieczeństwa oraz całość ustawy o KSC, które nie obejmują bezpośrednio tych zagadnień, </w:t>
      </w:r>
      <w:r w:rsidRPr="009532FA">
        <w:rPr>
          <w:rFonts w:ascii="Calibri" w:hAnsi="Calibri" w:cs="Calibri"/>
          <w:color w:val="000000" w:themeColor="text1"/>
        </w:rPr>
        <w:t xml:space="preserve">Strategia uwzględnia </w:t>
      </w:r>
      <w:r w:rsidR="00905C6A">
        <w:rPr>
          <w:rFonts w:ascii="Calibri" w:hAnsi="Calibri" w:cs="Calibri"/>
          <w:color w:val="000000" w:themeColor="text1"/>
        </w:rPr>
        <w:t>je</w:t>
      </w:r>
      <w:r>
        <w:rPr>
          <w:rFonts w:ascii="Calibri" w:hAnsi="Calibri" w:cs="Calibri"/>
          <w:color w:val="000000" w:themeColor="text1"/>
        </w:rPr>
        <w:t xml:space="preserve"> </w:t>
      </w:r>
      <w:r w:rsidRPr="009532FA">
        <w:rPr>
          <w:rFonts w:ascii="Calibri" w:hAnsi="Calibri" w:cs="Calibri"/>
          <w:color w:val="000000" w:themeColor="text1"/>
        </w:rPr>
        <w:t xml:space="preserve">wyłącznie w odniesieniu do działań dotyczących wzmacniania odporności na zagrożenia </w:t>
      </w:r>
      <w:r>
        <w:rPr>
          <w:rFonts w:ascii="Calibri" w:hAnsi="Calibri" w:cs="Calibri"/>
          <w:color w:val="000000" w:themeColor="text1"/>
        </w:rPr>
        <w:t xml:space="preserve">hybrydowe, </w:t>
      </w:r>
      <w:r w:rsidRPr="009532FA">
        <w:rPr>
          <w:rFonts w:ascii="Calibri" w:hAnsi="Calibri" w:cs="Calibri"/>
          <w:color w:val="000000" w:themeColor="text1"/>
        </w:rPr>
        <w:t>które łączą kampanie dezinformacyjne z</w:t>
      </w:r>
      <w:r w:rsidR="00F27D1C">
        <w:rPr>
          <w:rFonts w:ascii="Calibri" w:hAnsi="Calibri" w:cs="Calibri"/>
          <w:color w:val="000000" w:themeColor="text1"/>
        </w:rPr>
        <w:t> </w:t>
      </w:r>
      <w:r w:rsidRPr="009532FA">
        <w:rPr>
          <w:rFonts w:ascii="Calibri" w:hAnsi="Calibri" w:cs="Calibri"/>
          <w:color w:val="000000" w:themeColor="text1"/>
        </w:rPr>
        <w:t>cyberatakami oraz w odniesieniu do budowania świadomości obywateli w zakresie cyberbezpieczeństwa i odporności społecznej na wrogie działania w cyberprzestrzeni.</w:t>
      </w:r>
      <w:r w:rsidR="00DE424D">
        <w:rPr>
          <w:rFonts w:ascii="Calibri" w:hAnsi="Calibri" w:cs="Calibri"/>
        </w:rPr>
        <w:br w:type="page"/>
      </w:r>
    </w:p>
    <w:p w14:paraId="1E38CA03" w14:textId="728A1A7B" w:rsidR="001224AC" w:rsidRPr="00A54EF1" w:rsidRDefault="003D6711" w:rsidP="007F4B84">
      <w:pPr>
        <w:pStyle w:val="Nagwek1"/>
      </w:pPr>
      <w:bookmarkStart w:id="8" w:name="_Toc146551040"/>
      <w:bookmarkStart w:id="9" w:name="_Toc202179038"/>
      <w:r w:rsidRPr="00A54EF1">
        <w:lastRenderedPageBreak/>
        <w:t>Wizja, cel główny, cele szczegółowe</w:t>
      </w:r>
      <w:bookmarkEnd w:id="8"/>
      <w:bookmarkEnd w:id="9"/>
      <w:r w:rsidRPr="00A54EF1">
        <w:t xml:space="preserve"> </w:t>
      </w:r>
    </w:p>
    <w:p w14:paraId="386A59BB" w14:textId="41A460B1" w:rsidR="00201E4C" w:rsidRPr="00A54EF1" w:rsidRDefault="003D6711" w:rsidP="002B29D0">
      <w:pPr>
        <w:pStyle w:val="Nagwek2"/>
        <w:numPr>
          <w:ilvl w:val="1"/>
          <w:numId w:val="9"/>
        </w:numPr>
      </w:pPr>
      <w:bookmarkStart w:id="10" w:name="_Toc146551041"/>
      <w:bookmarkStart w:id="11" w:name="_Toc202179039"/>
      <w:r w:rsidRPr="00A54EF1">
        <w:t>Wizja</w:t>
      </w:r>
      <w:bookmarkEnd w:id="10"/>
      <w:bookmarkEnd w:id="11"/>
    </w:p>
    <w:p w14:paraId="4BA83211" w14:textId="5F3A1DD6" w:rsidR="00043F12" w:rsidRPr="00A54EF1" w:rsidRDefault="00B34BFD" w:rsidP="00A54EF1">
      <w:pPr>
        <w:spacing w:before="120" w:after="120" w:line="240" w:lineRule="auto"/>
        <w:ind w:left="0" w:firstLine="0"/>
        <w:jc w:val="both"/>
        <w:rPr>
          <w:rFonts w:ascii="Calibri" w:hAnsi="Calibri" w:cs="Calibri"/>
        </w:rPr>
      </w:pPr>
      <w:r>
        <w:rPr>
          <w:rFonts w:ascii="Calibri" w:hAnsi="Calibri" w:cs="Calibri"/>
        </w:rPr>
        <w:t>Zapewnienie bezpieczeństwa oraz p</w:t>
      </w:r>
      <w:r w:rsidR="00043F12" w:rsidRPr="00A54EF1">
        <w:rPr>
          <w:rFonts w:ascii="Calibri" w:hAnsi="Calibri" w:cs="Calibri"/>
        </w:rPr>
        <w:t xml:space="preserve">omyślny rozwój </w:t>
      </w:r>
      <w:r w:rsidR="00F37DFA">
        <w:rPr>
          <w:rFonts w:ascii="Calibri" w:hAnsi="Calibri" w:cs="Calibri"/>
        </w:rPr>
        <w:t>RP</w:t>
      </w:r>
      <w:r w:rsidR="00043F12" w:rsidRPr="00A54EF1">
        <w:rPr>
          <w:rFonts w:ascii="Calibri" w:hAnsi="Calibri" w:cs="Calibri"/>
        </w:rPr>
        <w:t xml:space="preserve">, wzrost jej zasobności, efektywności gospodarki, sprawności działania instytucji, podmiotów, w tym aktywność społeczna oraz codzienne funkcjonowanie </w:t>
      </w:r>
      <w:r w:rsidR="00376B1D">
        <w:rPr>
          <w:rFonts w:ascii="Calibri" w:hAnsi="Calibri" w:cs="Calibri"/>
        </w:rPr>
        <w:t>każdego</w:t>
      </w:r>
      <w:r w:rsidR="00043F12" w:rsidRPr="00A54EF1">
        <w:rPr>
          <w:rFonts w:ascii="Calibri" w:hAnsi="Calibri" w:cs="Calibri"/>
        </w:rPr>
        <w:t xml:space="preserve"> członka społeczeństwa, są związane ze sprawnym i</w:t>
      </w:r>
      <w:r w:rsidR="00F27D1C">
        <w:rPr>
          <w:rFonts w:ascii="Calibri" w:hAnsi="Calibri" w:cs="Calibri"/>
        </w:rPr>
        <w:t> </w:t>
      </w:r>
      <w:r w:rsidR="00043F12" w:rsidRPr="00A54EF1">
        <w:rPr>
          <w:rFonts w:ascii="Calibri" w:hAnsi="Calibri" w:cs="Calibri"/>
        </w:rPr>
        <w:t>bezpiecznym działaniem systemów informacyjnych i środków komunikacji elektronicznej. Dlatego w</w:t>
      </w:r>
      <w:r w:rsidR="00F27D1C">
        <w:rPr>
          <w:rFonts w:ascii="Calibri" w:hAnsi="Calibri" w:cs="Calibri"/>
        </w:rPr>
        <w:t> </w:t>
      </w:r>
      <w:r w:rsidR="00043F12" w:rsidRPr="00A54EF1">
        <w:rPr>
          <w:rFonts w:ascii="Calibri" w:hAnsi="Calibri" w:cs="Calibri"/>
        </w:rPr>
        <w:t>ramach działań zaplanowanych w</w:t>
      </w:r>
      <w:r w:rsidR="00F27D1C">
        <w:rPr>
          <w:rFonts w:ascii="Calibri" w:hAnsi="Calibri" w:cs="Calibri"/>
        </w:rPr>
        <w:t xml:space="preserve"> </w:t>
      </w:r>
      <w:r w:rsidR="00043F12" w:rsidRPr="00A54EF1">
        <w:rPr>
          <w:rFonts w:ascii="Calibri" w:hAnsi="Calibri" w:cs="Calibri"/>
        </w:rPr>
        <w:t>Strategii</w:t>
      </w:r>
      <w:r w:rsidR="00B3405D">
        <w:rPr>
          <w:rFonts w:ascii="Calibri" w:hAnsi="Calibri" w:cs="Calibri"/>
        </w:rPr>
        <w:t>,</w:t>
      </w:r>
      <w:r w:rsidR="00043F12" w:rsidRPr="00A54EF1">
        <w:rPr>
          <w:rFonts w:ascii="Calibri" w:hAnsi="Calibri" w:cs="Calibri"/>
        </w:rPr>
        <w:t xml:space="preserve"> rząd będzie systematycznie wzmacniał i</w:t>
      </w:r>
      <w:r w:rsidR="00EA0ADC">
        <w:rPr>
          <w:rFonts w:ascii="Calibri" w:hAnsi="Calibri" w:cs="Calibri"/>
        </w:rPr>
        <w:t> </w:t>
      </w:r>
      <w:r w:rsidR="00043F12" w:rsidRPr="00A54EF1">
        <w:rPr>
          <w:rFonts w:ascii="Calibri" w:hAnsi="Calibri" w:cs="Calibri"/>
        </w:rPr>
        <w:t xml:space="preserve">rozwijał </w:t>
      </w:r>
      <w:r w:rsidR="00CE67F0">
        <w:rPr>
          <w:rFonts w:ascii="Calibri" w:hAnsi="Calibri" w:cs="Calibri"/>
        </w:rPr>
        <w:t>KSC</w:t>
      </w:r>
      <w:r w:rsidR="00043F12" w:rsidRPr="00A54EF1">
        <w:rPr>
          <w:rFonts w:ascii="Calibri" w:hAnsi="Calibri" w:cs="Calibri"/>
        </w:rPr>
        <w:t xml:space="preserve">. Działania uwzględniają systemowe rozwiązania organizacyjne, </w:t>
      </w:r>
      <w:r w:rsidR="00202D61">
        <w:rPr>
          <w:rFonts w:ascii="Calibri" w:hAnsi="Calibri" w:cs="Calibri"/>
        </w:rPr>
        <w:t xml:space="preserve">finansowe, </w:t>
      </w:r>
      <w:r w:rsidR="00043F12" w:rsidRPr="00A54EF1">
        <w:rPr>
          <w:rFonts w:ascii="Calibri" w:hAnsi="Calibri" w:cs="Calibri"/>
        </w:rPr>
        <w:t xml:space="preserve">operacyjne, technologiczne, prawne, kreowanie postaw społecznych oraz prowadzenie badań naukowych i prac rozwojowych tak, aby zapewnić spełnienie wysokich standardów cyberbezpieczeństwa w obszarze oprogramowania, urządzeń i usług cyfrowych. Działania rządu będą podejmowane z poszanowaniem praw i wolności obywateli oraz przez budowę zaufania między </w:t>
      </w:r>
      <w:r w:rsidR="00EE4A15" w:rsidRPr="00A54EF1">
        <w:rPr>
          <w:rFonts w:ascii="Calibri" w:hAnsi="Calibri" w:cs="Calibri"/>
        </w:rPr>
        <w:t xml:space="preserve">administracją </w:t>
      </w:r>
      <w:r w:rsidR="00EE4A15">
        <w:rPr>
          <w:rFonts w:ascii="Calibri" w:hAnsi="Calibri" w:cs="Calibri"/>
        </w:rPr>
        <w:t>rządową</w:t>
      </w:r>
      <w:r w:rsidR="00EE4A15" w:rsidRPr="00A54EF1">
        <w:rPr>
          <w:rFonts w:ascii="Calibri" w:hAnsi="Calibri" w:cs="Calibri"/>
        </w:rPr>
        <w:t xml:space="preserve"> </w:t>
      </w:r>
      <w:r w:rsidR="00EE4A15">
        <w:rPr>
          <w:rFonts w:ascii="Calibri" w:hAnsi="Calibri" w:cs="Calibri"/>
        </w:rPr>
        <w:t xml:space="preserve">a </w:t>
      </w:r>
      <w:r w:rsidR="00043F12" w:rsidRPr="00A54EF1">
        <w:rPr>
          <w:rFonts w:ascii="Calibri" w:hAnsi="Calibri" w:cs="Calibri"/>
        </w:rPr>
        <w:t>poszczególnymi sektorami rynkowymi.</w:t>
      </w:r>
      <w:r>
        <w:rPr>
          <w:rFonts w:ascii="Calibri" w:hAnsi="Calibri" w:cs="Calibri"/>
        </w:rPr>
        <w:t xml:space="preserve"> </w:t>
      </w:r>
      <w:r w:rsidRPr="00C2608A">
        <w:rPr>
          <w:rFonts w:ascii="Calibri" w:hAnsi="Calibri" w:cs="Calibri"/>
        </w:rPr>
        <w:t xml:space="preserve">W obszarze międzynarodowym działania rządu będą ukierunkowane na </w:t>
      </w:r>
      <w:r w:rsidRPr="00380275">
        <w:rPr>
          <w:rFonts w:ascii="Calibri" w:hAnsi="Calibri" w:cs="Calibri"/>
        </w:rPr>
        <w:t xml:space="preserve">wzajemnie korzystną współpracę oraz </w:t>
      </w:r>
      <w:r w:rsidRPr="00C2608A">
        <w:rPr>
          <w:rFonts w:ascii="Calibri" w:hAnsi="Calibri" w:cs="Calibri"/>
        </w:rPr>
        <w:t>promowanie i ochronę otwartej, wolnej, stabilnej i bezpiecznej cyberprzestrzeni opartej na prawach człowieka, podstawowych wolnościach, demokracji i</w:t>
      </w:r>
      <w:r w:rsidR="001B1F7E">
        <w:rPr>
          <w:rFonts w:ascii="Calibri" w:hAnsi="Calibri" w:cs="Calibri"/>
        </w:rPr>
        <w:t> </w:t>
      </w:r>
      <w:r w:rsidRPr="00C2608A">
        <w:rPr>
          <w:rFonts w:ascii="Calibri" w:hAnsi="Calibri" w:cs="Calibri"/>
        </w:rPr>
        <w:t>praworządności.</w:t>
      </w:r>
    </w:p>
    <w:p w14:paraId="0EC5A8A1" w14:textId="77777777" w:rsidR="00043F12" w:rsidRPr="00A54EF1" w:rsidRDefault="00043F12" w:rsidP="00A54EF1">
      <w:pPr>
        <w:spacing w:before="120" w:after="120" w:line="240" w:lineRule="auto"/>
        <w:ind w:left="0" w:firstLine="0"/>
        <w:jc w:val="both"/>
        <w:rPr>
          <w:rFonts w:ascii="Calibri" w:hAnsi="Calibri" w:cs="Calibri"/>
        </w:rPr>
      </w:pPr>
    </w:p>
    <w:p w14:paraId="63011A19" w14:textId="78F690A7" w:rsidR="00201E4C" w:rsidRPr="00A54EF1" w:rsidRDefault="00080974" w:rsidP="002B29D0">
      <w:pPr>
        <w:pStyle w:val="Nagwek2"/>
        <w:numPr>
          <w:ilvl w:val="0"/>
          <w:numId w:val="0"/>
        </w:numPr>
      </w:pPr>
      <w:bookmarkStart w:id="12" w:name="_Toc146551042"/>
      <w:bookmarkStart w:id="13" w:name="_Toc202179040"/>
      <w:r>
        <w:t>4.2</w:t>
      </w:r>
      <w:r w:rsidR="00467CD0">
        <w:t xml:space="preserve">. </w:t>
      </w:r>
      <w:bookmarkEnd w:id="12"/>
      <w:r w:rsidR="00C808BE">
        <w:t>Cel główny</w:t>
      </w:r>
      <w:bookmarkEnd w:id="13"/>
    </w:p>
    <w:p w14:paraId="4326DB7A" w14:textId="17D9E8C3" w:rsidR="00B21EBC" w:rsidRDefault="00F842B8" w:rsidP="00A54EF1">
      <w:pPr>
        <w:spacing w:before="120" w:after="120" w:line="240" w:lineRule="auto"/>
        <w:ind w:left="0" w:firstLine="0"/>
        <w:jc w:val="both"/>
        <w:rPr>
          <w:rFonts w:ascii="Calibri" w:hAnsi="Calibri" w:cs="Calibri"/>
        </w:rPr>
      </w:pPr>
      <w:r w:rsidRPr="00F842B8">
        <w:rPr>
          <w:rFonts w:ascii="Calibri" w:hAnsi="Calibri" w:cs="Calibri"/>
        </w:rPr>
        <w:t xml:space="preserve">Podniesienie poziomu odporności krajowych podmiotów przez </w:t>
      </w:r>
      <w:r w:rsidRPr="00A54EF1">
        <w:rPr>
          <w:rFonts w:ascii="Calibri" w:hAnsi="Calibri" w:cs="Calibri"/>
        </w:rPr>
        <w:t xml:space="preserve">zwiększenie poziomu ochrony informacji </w:t>
      </w:r>
      <w:r>
        <w:rPr>
          <w:rFonts w:ascii="Calibri" w:hAnsi="Calibri" w:cs="Calibri"/>
        </w:rPr>
        <w:t xml:space="preserve">oraz </w:t>
      </w:r>
      <w:r w:rsidRPr="00F842B8">
        <w:rPr>
          <w:rFonts w:ascii="Calibri" w:hAnsi="Calibri" w:cs="Calibri"/>
        </w:rPr>
        <w:t>zwiększenie zdolności do wykrywania i reagowania na zagrożenia, promowanie wiedzy i dobrych praktyk oraz podnoszenie kompetencji w zakresie cyberbezpieczeństwa w sektorze publicznym</w:t>
      </w:r>
      <w:r w:rsidR="001B1F7E">
        <w:rPr>
          <w:rFonts w:ascii="Calibri" w:hAnsi="Calibri" w:cs="Calibri"/>
        </w:rPr>
        <w:t xml:space="preserve"> </w:t>
      </w:r>
      <w:r w:rsidR="00F37DFA">
        <w:rPr>
          <w:rFonts w:ascii="Calibri" w:hAnsi="Calibri" w:cs="Calibri"/>
        </w:rPr>
        <w:t xml:space="preserve">(w tym </w:t>
      </w:r>
      <w:r w:rsidRPr="00F842B8">
        <w:rPr>
          <w:rFonts w:ascii="Calibri" w:hAnsi="Calibri" w:cs="Calibri"/>
        </w:rPr>
        <w:t>militarnym</w:t>
      </w:r>
      <w:r w:rsidR="00F37DFA">
        <w:rPr>
          <w:rFonts w:ascii="Calibri" w:hAnsi="Calibri" w:cs="Calibri"/>
        </w:rPr>
        <w:t>)</w:t>
      </w:r>
      <w:r w:rsidRPr="00F842B8">
        <w:rPr>
          <w:rFonts w:ascii="Calibri" w:hAnsi="Calibri" w:cs="Calibri"/>
        </w:rPr>
        <w:t>, prywatnym</w:t>
      </w:r>
      <w:r w:rsidR="00376B1D">
        <w:rPr>
          <w:rFonts w:ascii="Calibri" w:hAnsi="Calibri" w:cs="Calibri"/>
        </w:rPr>
        <w:t>,</w:t>
      </w:r>
      <w:r w:rsidRPr="00F842B8">
        <w:rPr>
          <w:rFonts w:ascii="Calibri" w:hAnsi="Calibri" w:cs="Calibri"/>
        </w:rPr>
        <w:t xml:space="preserve"> a także wśród obywateli</w:t>
      </w:r>
      <w:r>
        <w:rPr>
          <w:rFonts w:ascii="Calibri" w:hAnsi="Calibri" w:cs="Calibri"/>
        </w:rPr>
        <w:t>.</w:t>
      </w:r>
    </w:p>
    <w:p w14:paraId="11C76463" w14:textId="77777777" w:rsidR="00F842B8" w:rsidRPr="00A54EF1" w:rsidRDefault="00F842B8" w:rsidP="00A54EF1">
      <w:pPr>
        <w:spacing w:before="120" w:after="120" w:line="240" w:lineRule="auto"/>
        <w:ind w:left="0" w:firstLine="0"/>
        <w:jc w:val="both"/>
        <w:rPr>
          <w:rFonts w:ascii="Calibri" w:hAnsi="Calibri" w:cs="Calibri"/>
        </w:rPr>
      </w:pPr>
    </w:p>
    <w:p w14:paraId="3C530FA4" w14:textId="7319DBC0" w:rsidR="003D6711" w:rsidRPr="00A54EF1" w:rsidRDefault="00C97754" w:rsidP="002B29D0">
      <w:pPr>
        <w:pStyle w:val="Nagwek2"/>
        <w:numPr>
          <w:ilvl w:val="0"/>
          <w:numId w:val="0"/>
        </w:numPr>
      </w:pPr>
      <w:bookmarkStart w:id="14" w:name="_Toc146551043"/>
      <w:bookmarkStart w:id="15" w:name="_Toc202179041"/>
      <w:r>
        <w:t>4.3</w:t>
      </w:r>
      <w:r w:rsidR="00467CD0">
        <w:t>.</w:t>
      </w:r>
      <w:r w:rsidR="00174D8F" w:rsidRPr="00A54EF1">
        <w:t xml:space="preserve"> </w:t>
      </w:r>
      <w:r w:rsidR="00B21EBC" w:rsidRPr="00A54EF1">
        <w:t>C</w:t>
      </w:r>
      <w:r w:rsidR="003D6711" w:rsidRPr="00A54EF1">
        <w:t>ele szczegółowe</w:t>
      </w:r>
      <w:bookmarkEnd w:id="14"/>
      <w:bookmarkEnd w:id="15"/>
    </w:p>
    <w:p w14:paraId="158850BD" w14:textId="7C1A16FA" w:rsidR="00B21EBC" w:rsidRPr="00A54EF1" w:rsidRDefault="00B21EBC" w:rsidP="00A54EF1">
      <w:pPr>
        <w:spacing w:before="120" w:after="120" w:line="240" w:lineRule="auto"/>
        <w:ind w:left="0" w:firstLine="0"/>
        <w:jc w:val="both"/>
        <w:rPr>
          <w:rFonts w:ascii="Calibri" w:hAnsi="Calibri" w:cs="Calibri"/>
        </w:rPr>
      </w:pPr>
      <w:r w:rsidRPr="00A54EF1">
        <w:rPr>
          <w:rFonts w:ascii="Calibri" w:hAnsi="Calibri" w:cs="Calibri"/>
          <w:b/>
          <w:bCs/>
        </w:rPr>
        <w:t>Cel szczegółowy 1.</w:t>
      </w:r>
      <w:r w:rsidRPr="00A54EF1">
        <w:rPr>
          <w:rFonts w:ascii="Calibri" w:hAnsi="Calibri" w:cs="Calibri"/>
        </w:rPr>
        <w:t xml:space="preserve"> </w:t>
      </w:r>
      <w:r w:rsidR="00824426" w:rsidRPr="00824426">
        <w:rPr>
          <w:rFonts w:ascii="Calibri" w:hAnsi="Calibri" w:cs="Calibri"/>
        </w:rPr>
        <w:t>Rozwój krajowego systemu cyberbezpieczeństwa</w:t>
      </w:r>
      <w:r w:rsidRPr="00A54EF1">
        <w:rPr>
          <w:rFonts w:ascii="Calibri" w:hAnsi="Calibri" w:cs="Calibri"/>
        </w:rPr>
        <w:t>.</w:t>
      </w:r>
    </w:p>
    <w:p w14:paraId="28D745BF" w14:textId="23369919" w:rsidR="00366ECB" w:rsidRPr="00366ECB" w:rsidRDefault="00366ECB" w:rsidP="00A54EF1">
      <w:pPr>
        <w:spacing w:before="120" w:after="120" w:line="240" w:lineRule="auto"/>
        <w:ind w:left="0" w:firstLine="0"/>
        <w:jc w:val="both"/>
        <w:rPr>
          <w:rFonts w:ascii="Calibri" w:hAnsi="Calibri" w:cs="Calibri"/>
        </w:rPr>
      </w:pPr>
      <w:r w:rsidRPr="00A54EF1">
        <w:rPr>
          <w:rFonts w:ascii="Calibri" w:hAnsi="Calibri" w:cs="Calibri"/>
          <w:b/>
          <w:bCs/>
        </w:rPr>
        <w:t>Cel szczegółowy 2</w:t>
      </w:r>
      <w:r w:rsidRPr="00A54EF1">
        <w:rPr>
          <w:rFonts w:ascii="Calibri" w:hAnsi="Calibri" w:cs="Calibri"/>
        </w:rPr>
        <w:t xml:space="preserve">. </w:t>
      </w:r>
      <w:r w:rsidRPr="00366ECB">
        <w:rPr>
          <w:rFonts w:ascii="Calibri" w:hAnsi="Calibri" w:cs="Calibri"/>
        </w:rPr>
        <w:t>Przeciwdziałanie i zwalczanie cyberprzestępczości oraz uzyskanie zdolności do prowadzenia pełnego spektrum działań w cyberprzestrzeni</w:t>
      </w:r>
      <w:r>
        <w:rPr>
          <w:rFonts w:ascii="Calibri" w:hAnsi="Calibri" w:cs="Calibri"/>
        </w:rPr>
        <w:t xml:space="preserve">. </w:t>
      </w:r>
    </w:p>
    <w:p w14:paraId="298E2C64" w14:textId="1ADE64A4" w:rsidR="00B21EBC" w:rsidRPr="00A54EF1" w:rsidRDefault="00B21EBC" w:rsidP="00A54EF1">
      <w:pPr>
        <w:spacing w:before="120" w:after="120" w:line="240" w:lineRule="auto"/>
        <w:ind w:left="0" w:firstLine="0"/>
        <w:jc w:val="both"/>
        <w:rPr>
          <w:rFonts w:ascii="Calibri" w:hAnsi="Calibri" w:cs="Calibri"/>
        </w:rPr>
      </w:pPr>
      <w:r w:rsidRPr="00A54EF1">
        <w:rPr>
          <w:rFonts w:ascii="Calibri" w:hAnsi="Calibri" w:cs="Calibri"/>
          <w:b/>
          <w:bCs/>
        </w:rPr>
        <w:t xml:space="preserve">Cel szczegółowy </w:t>
      </w:r>
      <w:r w:rsidR="00366ECB">
        <w:rPr>
          <w:rFonts w:ascii="Calibri" w:hAnsi="Calibri" w:cs="Calibri"/>
          <w:b/>
          <w:bCs/>
        </w:rPr>
        <w:t>3</w:t>
      </w:r>
      <w:r w:rsidRPr="00A54EF1">
        <w:rPr>
          <w:rFonts w:ascii="Calibri" w:hAnsi="Calibri" w:cs="Calibri"/>
        </w:rPr>
        <w:t xml:space="preserve">. </w:t>
      </w:r>
      <w:r w:rsidR="00BC43E0" w:rsidRPr="00BC43E0">
        <w:rPr>
          <w:rFonts w:ascii="Calibri" w:hAnsi="Calibri" w:cs="Calibri"/>
        </w:rPr>
        <w:t>Podniesienie poziomu odporności systemów informacyjnych w sferze publicznej (w</w:t>
      </w:r>
      <w:r w:rsidR="00F27D1C">
        <w:rPr>
          <w:rFonts w:ascii="Calibri" w:hAnsi="Calibri" w:cs="Calibri"/>
        </w:rPr>
        <w:t> </w:t>
      </w:r>
      <w:r w:rsidR="00BC43E0" w:rsidRPr="00BC43E0">
        <w:rPr>
          <w:rFonts w:ascii="Calibri" w:hAnsi="Calibri" w:cs="Calibri"/>
        </w:rPr>
        <w:t>tym militarnej) oraz prywatnej</w:t>
      </w:r>
      <w:r w:rsidRPr="00A54EF1">
        <w:rPr>
          <w:rFonts w:ascii="Calibri" w:hAnsi="Calibri" w:cs="Calibri"/>
        </w:rPr>
        <w:t>.</w:t>
      </w:r>
    </w:p>
    <w:p w14:paraId="4F0A6371" w14:textId="299E49A6" w:rsidR="00BC43E0" w:rsidRPr="00BC43E0" w:rsidRDefault="00B21EBC" w:rsidP="00BC43E0">
      <w:pPr>
        <w:spacing w:before="120" w:after="120" w:line="240" w:lineRule="auto"/>
        <w:ind w:left="0" w:firstLine="0"/>
        <w:jc w:val="both"/>
        <w:rPr>
          <w:rFonts w:ascii="Calibri" w:hAnsi="Calibri" w:cs="Calibri"/>
        </w:rPr>
      </w:pPr>
      <w:r w:rsidRPr="00A54EF1">
        <w:rPr>
          <w:rFonts w:ascii="Calibri" w:hAnsi="Calibri" w:cs="Calibri"/>
          <w:b/>
          <w:bCs/>
        </w:rPr>
        <w:t xml:space="preserve">Cel szczegółowy </w:t>
      </w:r>
      <w:r w:rsidR="00366ECB">
        <w:rPr>
          <w:rFonts w:ascii="Calibri" w:hAnsi="Calibri" w:cs="Calibri"/>
          <w:b/>
          <w:bCs/>
        </w:rPr>
        <w:t>4</w:t>
      </w:r>
      <w:r w:rsidRPr="00A54EF1">
        <w:rPr>
          <w:rFonts w:ascii="Calibri" w:hAnsi="Calibri" w:cs="Calibri"/>
        </w:rPr>
        <w:t xml:space="preserve">. </w:t>
      </w:r>
      <w:r w:rsidR="00BC43E0" w:rsidRPr="00BC43E0">
        <w:rPr>
          <w:rFonts w:ascii="Calibri" w:hAnsi="Calibri" w:cs="Calibri"/>
        </w:rPr>
        <w:t xml:space="preserve">Zwiększanie potencjału krajowej bazy technologiczno-przemysłowej oraz wzmocnienie suwerenności technologicznej </w:t>
      </w:r>
      <w:r w:rsidR="00EE4A15" w:rsidRPr="00BC43E0">
        <w:rPr>
          <w:rFonts w:ascii="Calibri" w:hAnsi="Calibri" w:cs="Calibri"/>
        </w:rPr>
        <w:t>R</w:t>
      </w:r>
      <w:r w:rsidR="00EE4A15">
        <w:rPr>
          <w:rFonts w:ascii="Calibri" w:hAnsi="Calibri" w:cs="Calibri"/>
        </w:rPr>
        <w:t xml:space="preserve">zeczypospolitej </w:t>
      </w:r>
      <w:r w:rsidR="00EE4A15" w:rsidRPr="00BC43E0">
        <w:rPr>
          <w:rFonts w:ascii="Calibri" w:hAnsi="Calibri" w:cs="Calibri"/>
        </w:rPr>
        <w:t>P</w:t>
      </w:r>
      <w:r w:rsidR="00EE4A15">
        <w:rPr>
          <w:rFonts w:ascii="Calibri" w:hAnsi="Calibri" w:cs="Calibri"/>
        </w:rPr>
        <w:t>olskiej</w:t>
      </w:r>
      <w:r w:rsidR="00BC43E0" w:rsidRPr="00BC43E0">
        <w:rPr>
          <w:rFonts w:ascii="Calibri" w:hAnsi="Calibri" w:cs="Calibri"/>
        </w:rPr>
        <w:t xml:space="preserve"> w obszarze cyberbezpieczeństwa</w:t>
      </w:r>
      <w:r w:rsidR="006A7DB7">
        <w:rPr>
          <w:rFonts w:ascii="Calibri" w:hAnsi="Calibri" w:cs="Calibri"/>
        </w:rPr>
        <w:t>.</w:t>
      </w:r>
    </w:p>
    <w:p w14:paraId="7F899EE1" w14:textId="52D9F734" w:rsidR="00B21EBC" w:rsidRPr="00A54EF1" w:rsidRDefault="00B21EBC" w:rsidP="00A54EF1">
      <w:pPr>
        <w:spacing w:before="120" w:after="120" w:line="240" w:lineRule="auto"/>
        <w:ind w:left="0" w:firstLine="0"/>
        <w:jc w:val="both"/>
        <w:rPr>
          <w:rFonts w:ascii="Calibri" w:hAnsi="Calibri" w:cs="Calibri"/>
        </w:rPr>
      </w:pPr>
      <w:r w:rsidRPr="00A54EF1">
        <w:rPr>
          <w:rFonts w:ascii="Calibri" w:hAnsi="Calibri" w:cs="Calibri"/>
          <w:b/>
          <w:bCs/>
        </w:rPr>
        <w:t xml:space="preserve">Cel szczegółowy </w:t>
      </w:r>
      <w:r w:rsidR="00366ECB">
        <w:rPr>
          <w:rFonts w:ascii="Calibri" w:hAnsi="Calibri" w:cs="Calibri"/>
          <w:b/>
          <w:bCs/>
        </w:rPr>
        <w:t>5</w:t>
      </w:r>
      <w:r w:rsidRPr="00A54EF1">
        <w:rPr>
          <w:rFonts w:ascii="Calibri" w:hAnsi="Calibri" w:cs="Calibri"/>
        </w:rPr>
        <w:t xml:space="preserve">. </w:t>
      </w:r>
      <w:r w:rsidR="003144BA" w:rsidRPr="003144BA">
        <w:rPr>
          <w:rFonts w:ascii="Calibri" w:hAnsi="Calibri" w:cs="Calibri"/>
        </w:rPr>
        <w:t xml:space="preserve">Budowanie świadomości, wiedzy i kompetencji kadr podmiotów krajowego systemu cyberbezpieczeństwa oraz </w:t>
      </w:r>
      <w:r w:rsidR="00EE4A15">
        <w:rPr>
          <w:rFonts w:ascii="Calibri" w:hAnsi="Calibri" w:cs="Calibri"/>
        </w:rPr>
        <w:t>obywateli</w:t>
      </w:r>
      <w:r w:rsidR="00924DD6">
        <w:rPr>
          <w:rFonts w:ascii="Calibri" w:hAnsi="Calibri" w:cs="Calibri"/>
        </w:rPr>
        <w:t xml:space="preserve"> i przedsiębiorców</w:t>
      </w:r>
      <w:r w:rsidR="00043F12" w:rsidRPr="00A54EF1">
        <w:rPr>
          <w:rFonts w:ascii="Calibri" w:hAnsi="Calibri" w:cs="Calibri"/>
        </w:rPr>
        <w:t>.</w:t>
      </w:r>
      <w:r w:rsidRPr="00A54EF1">
        <w:rPr>
          <w:rFonts w:ascii="Calibri" w:hAnsi="Calibri" w:cs="Calibri"/>
        </w:rPr>
        <w:t xml:space="preserve"> </w:t>
      </w:r>
    </w:p>
    <w:p w14:paraId="34960493" w14:textId="7A06DF50" w:rsidR="007B30A4" w:rsidRDefault="00B21EBC" w:rsidP="00A54EF1">
      <w:pPr>
        <w:spacing w:before="120" w:after="120" w:line="240" w:lineRule="auto"/>
        <w:ind w:left="0" w:firstLine="0"/>
        <w:jc w:val="both"/>
        <w:rPr>
          <w:rFonts w:ascii="Calibri" w:hAnsi="Calibri" w:cs="Calibri"/>
        </w:rPr>
      </w:pPr>
      <w:r w:rsidRPr="00A54EF1">
        <w:rPr>
          <w:rFonts w:ascii="Calibri" w:hAnsi="Calibri" w:cs="Calibri"/>
          <w:b/>
          <w:bCs/>
        </w:rPr>
        <w:t xml:space="preserve">Cel szczegółowy </w:t>
      </w:r>
      <w:r w:rsidR="00366ECB">
        <w:rPr>
          <w:rFonts w:ascii="Calibri" w:hAnsi="Calibri" w:cs="Calibri"/>
          <w:b/>
          <w:bCs/>
        </w:rPr>
        <w:t>6</w:t>
      </w:r>
      <w:r w:rsidRPr="00A54EF1">
        <w:rPr>
          <w:rFonts w:ascii="Calibri" w:hAnsi="Calibri" w:cs="Calibri"/>
        </w:rPr>
        <w:t xml:space="preserve">. </w:t>
      </w:r>
      <w:r w:rsidR="00846BCA">
        <w:rPr>
          <w:rFonts w:ascii="Calibri" w:hAnsi="Calibri" w:cs="Calibri"/>
        </w:rPr>
        <w:t>W</w:t>
      </w:r>
      <w:r w:rsidR="002B251A" w:rsidRPr="002B251A">
        <w:rPr>
          <w:rFonts w:ascii="Calibri" w:hAnsi="Calibri" w:cs="Calibri"/>
        </w:rPr>
        <w:t>zmocnienie silnej pozycji międzynarodowej Rzeczypospolitej Polskiej w obszarze cyberbezpieczeństwa</w:t>
      </w:r>
      <w:r w:rsidRPr="00A54EF1">
        <w:rPr>
          <w:rFonts w:ascii="Calibri" w:hAnsi="Calibri" w:cs="Calibri"/>
        </w:rPr>
        <w:t>.</w:t>
      </w:r>
    </w:p>
    <w:p w14:paraId="28C89583" w14:textId="77777777" w:rsidR="007B30A4" w:rsidRDefault="007B30A4" w:rsidP="00A54EF1">
      <w:pPr>
        <w:spacing w:before="120" w:after="120" w:line="240" w:lineRule="auto"/>
        <w:ind w:left="0" w:firstLine="0"/>
        <w:jc w:val="both"/>
        <w:rPr>
          <w:rFonts w:ascii="Calibri" w:hAnsi="Calibri" w:cs="Calibri"/>
        </w:rPr>
      </w:pPr>
    </w:p>
    <w:p w14:paraId="624DF66D" w14:textId="77777777" w:rsidR="007B30A4" w:rsidRDefault="007B30A4" w:rsidP="00A54EF1">
      <w:pPr>
        <w:spacing w:before="120" w:after="120" w:line="240" w:lineRule="auto"/>
        <w:ind w:left="0" w:firstLine="0"/>
        <w:jc w:val="both"/>
        <w:rPr>
          <w:rFonts w:ascii="Calibri" w:hAnsi="Calibri" w:cs="Calibri"/>
          <w:noProof/>
        </w:rPr>
        <w:sectPr w:rsidR="007B30A4" w:rsidSect="00B16F44">
          <w:headerReference w:type="even" r:id="rId11"/>
          <w:headerReference w:type="default" r:id="rId12"/>
          <w:footerReference w:type="default" r:id="rId13"/>
          <w:headerReference w:type="first" r:id="rId14"/>
          <w:pgSz w:w="11906" w:h="16838"/>
          <w:pgMar w:top="1417" w:right="1417" w:bottom="1417" w:left="1417" w:header="708" w:footer="708" w:gutter="0"/>
          <w:cols w:space="708"/>
          <w:docGrid w:linePitch="360"/>
        </w:sectPr>
      </w:pPr>
    </w:p>
    <w:p w14:paraId="3DB3BF83" w14:textId="0F7FF726" w:rsidR="007B30A4" w:rsidRPr="007B30A4" w:rsidRDefault="007B30A4" w:rsidP="007B30A4">
      <w:pPr>
        <w:spacing w:before="120" w:after="120" w:line="240" w:lineRule="auto"/>
        <w:ind w:left="0" w:firstLine="0"/>
        <w:jc w:val="center"/>
        <w:rPr>
          <w:rFonts w:ascii="Calibri" w:hAnsi="Calibri" w:cs="Calibri"/>
          <w:b/>
          <w:bCs/>
          <w:noProof/>
        </w:rPr>
      </w:pPr>
      <w:r w:rsidRPr="007B30A4">
        <w:rPr>
          <w:b/>
          <w:bCs/>
        </w:rPr>
        <w:lastRenderedPageBreak/>
        <w:t xml:space="preserve">Tabela </w:t>
      </w:r>
      <w:r w:rsidRPr="007B30A4">
        <w:rPr>
          <w:b/>
          <w:bCs/>
        </w:rPr>
        <w:fldChar w:fldCharType="begin"/>
      </w:r>
      <w:r w:rsidRPr="007B30A4">
        <w:rPr>
          <w:b/>
          <w:bCs/>
        </w:rPr>
        <w:instrText xml:space="preserve"> SEQ Tabela \* ARABIC </w:instrText>
      </w:r>
      <w:r w:rsidRPr="007B30A4">
        <w:rPr>
          <w:b/>
          <w:bCs/>
        </w:rPr>
        <w:fldChar w:fldCharType="separate"/>
      </w:r>
      <w:r w:rsidRPr="007B30A4">
        <w:rPr>
          <w:b/>
          <w:bCs/>
          <w:noProof/>
        </w:rPr>
        <w:t>1</w:t>
      </w:r>
      <w:r w:rsidRPr="007B30A4">
        <w:rPr>
          <w:b/>
          <w:bCs/>
        </w:rPr>
        <w:fldChar w:fldCharType="end"/>
      </w:r>
      <w:r w:rsidR="00822D63">
        <w:rPr>
          <w:b/>
          <w:bCs/>
        </w:rPr>
        <w:t>.</w:t>
      </w:r>
      <w:r w:rsidRPr="007B30A4">
        <w:rPr>
          <w:b/>
          <w:bCs/>
        </w:rPr>
        <w:t xml:space="preserve"> </w:t>
      </w:r>
      <w:r w:rsidRPr="007B30A4">
        <w:rPr>
          <w:rFonts w:ascii="Calibri" w:hAnsi="Calibri" w:cs="Calibri"/>
          <w:b/>
          <w:bCs/>
          <w:noProof/>
        </w:rPr>
        <w:t>Układ celów i kierunków interwencji</w:t>
      </w:r>
    </w:p>
    <w:tbl>
      <w:tblPr>
        <w:tblStyle w:val="Tabela-Siatka"/>
        <w:tblpPr w:leftFromText="141" w:rightFromText="141" w:vertAnchor="text" w:tblpY="1"/>
        <w:tblOverlap w:val="never"/>
        <w:tblW w:w="0" w:type="auto"/>
        <w:tblLook w:val="04A0" w:firstRow="1" w:lastRow="0" w:firstColumn="1" w:lastColumn="0" w:noHBand="0" w:noVBand="1"/>
      </w:tblPr>
      <w:tblGrid>
        <w:gridCol w:w="1290"/>
        <w:gridCol w:w="2035"/>
        <w:gridCol w:w="2167"/>
        <w:gridCol w:w="2101"/>
        <w:gridCol w:w="2134"/>
        <w:gridCol w:w="2125"/>
        <w:gridCol w:w="2132"/>
      </w:tblGrid>
      <w:tr w:rsidR="00630950" w:rsidRPr="000A0C9E" w14:paraId="4F211C1B" w14:textId="77777777" w:rsidTr="000A0C9E">
        <w:tc>
          <w:tcPr>
            <w:tcW w:w="1290" w:type="dxa"/>
          </w:tcPr>
          <w:p w14:paraId="7A11B1B5" w14:textId="788F7FDE" w:rsidR="007B30A4" w:rsidRPr="000A0C9E" w:rsidRDefault="007B30A4" w:rsidP="000A0C9E">
            <w:pPr>
              <w:ind w:left="0" w:firstLine="0"/>
              <w:jc w:val="both"/>
              <w:rPr>
                <w:rFonts w:cstheme="minorHAnsi"/>
                <w:b/>
                <w:bCs/>
                <w:noProof/>
                <w:sz w:val="14"/>
                <w:szCs w:val="14"/>
              </w:rPr>
            </w:pPr>
            <w:bookmarkStart w:id="16" w:name="_Hlk193466544"/>
            <w:r w:rsidRPr="000A0C9E">
              <w:rPr>
                <w:rFonts w:cstheme="minorHAnsi"/>
                <w:b/>
                <w:bCs/>
                <w:noProof/>
                <w:sz w:val="14"/>
                <w:szCs w:val="14"/>
              </w:rPr>
              <w:t>Cel główny</w:t>
            </w:r>
          </w:p>
        </w:tc>
        <w:tc>
          <w:tcPr>
            <w:tcW w:w="12694" w:type="dxa"/>
            <w:gridSpan w:val="6"/>
          </w:tcPr>
          <w:p w14:paraId="7DA21C35" w14:textId="1513DECD" w:rsidR="007B30A4" w:rsidRPr="000A0C9E" w:rsidRDefault="00366ECB" w:rsidP="000A0C9E">
            <w:pPr>
              <w:ind w:left="0" w:firstLine="0"/>
              <w:jc w:val="both"/>
              <w:rPr>
                <w:rFonts w:cstheme="minorHAnsi"/>
                <w:noProof/>
                <w:sz w:val="14"/>
                <w:szCs w:val="14"/>
              </w:rPr>
            </w:pPr>
            <w:r w:rsidRPr="000A0C9E">
              <w:rPr>
                <w:rFonts w:cstheme="minorHAnsi"/>
                <w:sz w:val="14"/>
                <w:szCs w:val="14"/>
              </w:rPr>
              <w:t>Podniesienie poziomu odporności krajowych podmiotów przez zwiększenie poziomu ochrony informacji oraz zwiększenie zdolności do wykrywania i reagowania na zagrożenia, promowanie wiedzy i dobrych praktyk oraz podnoszenie kompetencji w zakresie cyberbezpieczeństwa w sektorze publicznym, militarnym, prywatnym</w:t>
            </w:r>
            <w:r w:rsidR="00A36BC4" w:rsidRPr="000A0C9E">
              <w:rPr>
                <w:rFonts w:cstheme="minorHAnsi"/>
                <w:sz w:val="14"/>
                <w:szCs w:val="14"/>
              </w:rPr>
              <w:t>,</w:t>
            </w:r>
            <w:r w:rsidRPr="000A0C9E">
              <w:rPr>
                <w:rFonts w:cstheme="minorHAnsi"/>
                <w:sz w:val="14"/>
                <w:szCs w:val="14"/>
              </w:rPr>
              <w:t xml:space="preserve"> a także wśród obywateli</w:t>
            </w:r>
          </w:p>
        </w:tc>
      </w:tr>
      <w:tr w:rsidR="00324005" w:rsidRPr="000A0C9E" w14:paraId="3E8B5A7D" w14:textId="77777777" w:rsidTr="000A0C9E">
        <w:tc>
          <w:tcPr>
            <w:tcW w:w="1290" w:type="dxa"/>
          </w:tcPr>
          <w:p w14:paraId="61F01BC5" w14:textId="0A51ADC0" w:rsidR="007B30A4" w:rsidRPr="000A0C9E" w:rsidRDefault="007B30A4" w:rsidP="000A0C9E">
            <w:pPr>
              <w:ind w:left="0" w:firstLine="0"/>
              <w:rPr>
                <w:rFonts w:cstheme="minorHAnsi"/>
                <w:b/>
                <w:bCs/>
                <w:noProof/>
                <w:sz w:val="14"/>
                <w:szCs w:val="14"/>
              </w:rPr>
            </w:pPr>
            <w:r w:rsidRPr="000A0C9E">
              <w:rPr>
                <w:rFonts w:cstheme="minorHAnsi"/>
                <w:b/>
                <w:bCs/>
                <w:noProof/>
                <w:sz w:val="14"/>
                <w:szCs w:val="14"/>
              </w:rPr>
              <w:t>Cele szczegół</w:t>
            </w:r>
            <w:r w:rsidR="005529EE" w:rsidRPr="000A0C9E">
              <w:rPr>
                <w:rFonts w:cstheme="minorHAnsi"/>
                <w:b/>
                <w:bCs/>
                <w:noProof/>
                <w:sz w:val="14"/>
                <w:szCs w:val="14"/>
              </w:rPr>
              <w:t>o</w:t>
            </w:r>
            <w:r w:rsidRPr="000A0C9E">
              <w:rPr>
                <w:rFonts w:cstheme="minorHAnsi"/>
                <w:b/>
                <w:bCs/>
                <w:noProof/>
                <w:sz w:val="14"/>
                <w:szCs w:val="14"/>
              </w:rPr>
              <w:t>we</w:t>
            </w:r>
          </w:p>
        </w:tc>
        <w:tc>
          <w:tcPr>
            <w:tcW w:w="2035" w:type="dxa"/>
          </w:tcPr>
          <w:p w14:paraId="44402594" w14:textId="37037B6C" w:rsidR="007B30A4" w:rsidRPr="000A0C9E" w:rsidRDefault="00366ECB" w:rsidP="000A0C9E">
            <w:pPr>
              <w:pStyle w:val="Akapitzlist"/>
              <w:numPr>
                <w:ilvl w:val="0"/>
                <w:numId w:val="18"/>
              </w:numPr>
              <w:ind w:left="159" w:hanging="159"/>
              <w:contextualSpacing w:val="0"/>
              <w:rPr>
                <w:rFonts w:cstheme="minorHAnsi"/>
                <w:noProof/>
                <w:sz w:val="14"/>
                <w:szCs w:val="14"/>
              </w:rPr>
            </w:pPr>
            <w:r w:rsidRPr="000A0C9E">
              <w:rPr>
                <w:rFonts w:cstheme="minorHAnsi"/>
                <w:sz w:val="14"/>
                <w:szCs w:val="14"/>
              </w:rPr>
              <w:t>Rozwój krajowego systemu cyberbezpieczeństwa</w:t>
            </w:r>
          </w:p>
        </w:tc>
        <w:tc>
          <w:tcPr>
            <w:tcW w:w="2167" w:type="dxa"/>
          </w:tcPr>
          <w:p w14:paraId="6BEE7C93" w14:textId="43C2C605" w:rsidR="007B30A4" w:rsidRPr="000A0C9E" w:rsidRDefault="00366ECB" w:rsidP="000A0C9E">
            <w:pPr>
              <w:pStyle w:val="Akapitzlist"/>
              <w:numPr>
                <w:ilvl w:val="0"/>
                <w:numId w:val="18"/>
              </w:numPr>
              <w:ind w:left="155" w:hanging="155"/>
              <w:contextualSpacing w:val="0"/>
              <w:rPr>
                <w:rFonts w:cstheme="minorHAnsi"/>
                <w:noProof/>
                <w:sz w:val="14"/>
                <w:szCs w:val="14"/>
              </w:rPr>
            </w:pPr>
            <w:r w:rsidRPr="000A0C9E">
              <w:rPr>
                <w:rFonts w:cstheme="minorHAnsi"/>
                <w:sz w:val="14"/>
                <w:szCs w:val="14"/>
              </w:rPr>
              <w:t>Przeciwdziałanie i zwalczanie cyberprzestępczości oraz uzyskanie zdolności do prowadzenia pełnego spektrum działań w cyberprzestrzeni</w:t>
            </w:r>
          </w:p>
        </w:tc>
        <w:tc>
          <w:tcPr>
            <w:tcW w:w="2101" w:type="dxa"/>
          </w:tcPr>
          <w:p w14:paraId="372DFD21" w14:textId="223386E9" w:rsidR="007B30A4" w:rsidRPr="000A0C9E" w:rsidRDefault="00366ECB" w:rsidP="000A0C9E">
            <w:pPr>
              <w:pStyle w:val="Akapitzlist"/>
              <w:numPr>
                <w:ilvl w:val="0"/>
                <w:numId w:val="18"/>
              </w:numPr>
              <w:ind w:left="151" w:hanging="151"/>
              <w:contextualSpacing w:val="0"/>
              <w:rPr>
                <w:rFonts w:cstheme="minorHAnsi"/>
                <w:noProof/>
                <w:sz w:val="14"/>
                <w:szCs w:val="14"/>
              </w:rPr>
            </w:pPr>
            <w:r w:rsidRPr="000A0C9E">
              <w:rPr>
                <w:rFonts w:cstheme="minorHAnsi"/>
                <w:sz w:val="14"/>
                <w:szCs w:val="14"/>
              </w:rPr>
              <w:t>Podniesienie poziomu odporności systemów informacyjnych w sferze publicznej (w tym militarnej) oraz prywatnej</w:t>
            </w:r>
          </w:p>
        </w:tc>
        <w:tc>
          <w:tcPr>
            <w:tcW w:w="2134" w:type="dxa"/>
          </w:tcPr>
          <w:p w14:paraId="7A5499DA" w14:textId="2DCB4AFF" w:rsidR="007B30A4" w:rsidRPr="000A0C9E" w:rsidRDefault="00366ECB" w:rsidP="000A0C9E">
            <w:pPr>
              <w:pStyle w:val="Akapitzlist"/>
              <w:numPr>
                <w:ilvl w:val="0"/>
                <w:numId w:val="18"/>
              </w:numPr>
              <w:ind w:left="244" w:hanging="244"/>
              <w:contextualSpacing w:val="0"/>
              <w:rPr>
                <w:rFonts w:cstheme="minorHAnsi"/>
                <w:noProof/>
                <w:sz w:val="14"/>
                <w:szCs w:val="14"/>
              </w:rPr>
            </w:pPr>
            <w:r w:rsidRPr="000A0C9E">
              <w:rPr>
                <w:rFonts w:cstheme="minorHAnsi"/>
                <w:sz w:val="14"/>
                <w:szCs w:val="14"/>
              </w:rPr>
              <w:t>Zwiększanie potencjału krajowej bazy technologiczno-przemysłowej oraz wzmocnienie suwerenności technologicznej Rzeczypospolitej Polskiej w obszarze cyberbezpieczeństwa</w:t>
            </w:r>
          </w:p>
        </w:tc>
        <w:tc>
          <w:tcPr>
            <w:tcW w:w="2125" w:type="dxa"/>
          </w:tcPr>
          <w:p w14:paraId="1A9F293F" w14:textId="6B08F4DF" w:rsidR="007B30A4" w:rsidRPr="000A0C9E" w:rsidRDefault="00366ECB" w:rsidP="000A0C9E">
            <w:pPr>
              <w:pStyle w:val="Akapitzlist"/>
              <w:numPr>
                <w:ilvl w:val="0"/>
                <w:numId w:val="18"/>
              </w:numPr>
              <w:ind w:left="226" w:hanging="226"/>
              <w:contextualSpacing w:val="0"/>
              <w:rPr>
                <w:rFonts w:cstheme="minorHAnsi"/>
                <w:noProof/>
                <w:sz w:val="14"/>
                <w:szCs w:val="14"/>
              </w:rPr>
            </w:pPr>
            <w:r w:rsidRPr="000A0C9E">
              <w:rPr>
                <w:rFonts w:cstheme="minorHAnsi"/>
                <w:sz w:val="14"/>
                <w:szCs w:val="14"/>
              </w:rPr>
              <w:t>Budowanie świadomości, wiedzy i kompetencji kadr podmiotów krajowego systemu cyberbezpieczeństwa oraz obywateli i przedsiębiorców</w:t>
            </w:r>
          </w:p>
        </w:tc>
        <w:tc>
          <w:tcPr>
            <w:tcW w:w="2132" w:type="dxa"/>
          </w:tcPr>
          <w:p w14:paraId="66FE22D6" w14:textId="0830D17A" w:rsidR="007B30A4" w:rsidRPr="000A0C9E" w:rsidRDefault="00366ECB" w:rsidP="000A0C9E">
            <w:pPr>
              <w:pStyle w:val="Akapitzlist"/>
              <w:numPr>
                <w:ilvl w:val="0"/>
                <w:numId w:val="18"/>
              </w:numPr>
              <w:ind w:left="222" w:hanging="222"/>
              <w:contextualSpacing w:val="0"/>
              <w:rPr>
                <w:rFonts w:cstheme="minorHAnsi"/>
                <w:noProof/>
                <w:sz w:val="14"/>
                <w:szCs w:val="14"/>
              </w:rPr>
            </w:pPr>
            <w:r w:rsidRPr="000A0C9E">
              <w:rPr>
                <w:rFonts w:cstheme="minorHAnsi"/>
                <w:sz w:val="14"/>
                <w:szCs w:val="14"/>
              </w:rPr>
              <w:t>Wzmocnienie silnej pozycji międzynarodowej Rzeczypospolitej Polskiej w obszarze cyberbezpieczeństwa</w:t>
            </w:r>
          </w:p>
        </w:tc>
      </w:tr>
      <w:tr w:rsidR="000A0C9E" w:rsidRPr="000A0C9E" w14:paraId="5FEF816C" w14:textId="77777777" w:rsidTr="000A0C9E">
        <w:tc>
          <w:tcPr>
            <w:tcW w:w="1290" w:type="dxa"/>
            <w:vMerge w:val="restart"/>
          </w:tcPr>
          <w:p w14:paraId="13BB6A30" w14:textId="23E631A6" w:rsidR="000A0C9E" w:rsidRPr="000A0C9E" w:rsidRDefault="000A0C9E" w:rsidP="000A0C9E">
            <w:pPr>
              <w:ind w:left="0" w:firstLine="0"/>
              <w:jc w:val="both"/>
              <w:rPr>
                <w:rFonts w:cstheme="minorHAnsi"/>
                <w:b/>
                <w:bCs/>
                <w:noProof/>
                <w:sz w:val="14"/>
                <w:szCs w:val="14"/>
              </w:rPr>
            </w:pPr>
            <w:r w:rsidRPr="000A0C9E">
              <w:rPr>
                <w:rFonts w:cstheme="minorHAnsi"/>
                <w:b/>
                <w:bCs/>
                <w:noProof/>
                <w:sz w:val="14"/>
                <w:szCs w:val="14"/>
              </w:rPr>
              <w:t>Kierunki interwencji</w:t>
            </w:r>
          </w:p>
        </w:tc>
        <w:tc>
          <w:tcPr>
            <w:tcW w:w="2035" w:type="dxa"/>
          </w:tcPr>
          <w:p w14:paraId="031B32B9" w14:textId="7E920A8E" w:rsidR="000A0C9E" w:rsidRPr="00D22C6C" w:rsidRDefault="00D22C6C" w:rsidP="00503B9D">
            <w:pPr>
              <w:ind w:left="158" w:hanging="158"/>
              <w:rPr>
                <w:rFonts w:cstheme="minorHAnsi"/>
                <w:noProof/>
                <w:sz w:val="14"/>
                <w:szCs w:val="14"/>
              </w:rPr>
            </w:pPr>
            <w:r>
              <w:rPr>
                <w:rFonts w:cstheme="minorHAnsi"/>
                <w:noProof/>
                <w:sz w:val="14"/>
                <w:szCs w:val="14"/>
              </w:rPr>
              <w:t xml:space="preserve">1.1 </w:t>
            </w:r>
            <w:r w:rsidR="000A0C9E" w:rsidRPr="00D22C6C">
              <w:rPr>
                <w:rFonts w:cstheme="minorHAnsi"/>
                <w:noProof/>
                <w:sz w:val="14"/>
                <w:szCs w:val="14"/>
              </w:rPr>
              <w:t xml:space="preserve">Doskonalenie krajowego systemu cyberbezpieczeństwa </w:t>
            </w:r>
          </w:p>
        </w:tc>
        <w:tc>
          <w:tcPr>
            <w:tcW w:w="2167" w:type="dxa"/>
          </w:tcPr>
          <w:p w14:paraId="4575975B" w14:textId="557FD94F" w:rsidR="000A0C9E" w:rsidRPr="00335DAE" w:rsidRDefault="00335DAE" w:rsidP="00335DAE">
            <w:pPr>
              <w:ind w:left="253" w:hanging="253"/>
              <w:rPr>
                <w:rFonts w:cstheme="minorHAnsi"/>
                <w:noProof/>
                <w:sz w:val="14"/>
                <w:szCs w:val="14"/>
              </w:rPr>
            </w:pPr>
            <w:r>
              <w:rPr>
                <w:rFonts w:cstheme="minorHAnsi"/>
                <w:noProof/>
                <w:sz w:val="14"/>
                <w:szCs w:val="14"/>
              </w:rPr>
              <w:t xml:space="preserve">2.1 </w:t>
            </w:r>
            <w:r w:rsidR="000A0C9E" w:rsidRPr="00335DAE">
              <w:rPr>
                <w:rFonts w:cstheme="minorHAnsi"/>
                <w:noProof/>
                <w:sz w:val="14"/>
                <w:szCs w:val="14"/>
              </w:rPr>
              <w:t>Wprowadzenie regulacji pozwalających skuteczniej zwalczać cyberprzestępczość</w:t>
            </w:r>
          </w:p>
        </w:tc>
        <w:tc>
          <w:tcPr>
            <w:tcW w:w="2101" w:type="dxa"/>
          </w:tcPr>
          <w:p w14:paraId="4B3C6816" w14:textId="49D4B4EF" w:rsidR="000A0C9E" w:rsidRPr="00503B9D" w:rsidRDefault="00503B9D" w:rsidP="00503B9D">
            <w:pPr>
              <w:ind w:left="210" w:hanging="210"/>
              <w:rPr>
                <w:rFonts w:cstheme="minorHAnsi"/>
                <w:noProof/>
                <w:sz w:val="14"/>
                <w:szCs w:val="14"/>
              </w:rPr>
            </w:pPr>
            <w:r>
              <w:rPr>
                <w:rFonts w:cstheme="minorHAnsi"/>
                <w:noProof/>
                <w:sz w:val="14"/>
                <w:szCs w:val="14"/>
              </w:rPr>
              <w:t xml:space="preserve">3.1 </w:t>
            </w:r>
            <w:r w:rsidR="000A0C9E" w:rsidRPr="00503B9D">
              <w:rPr>
                <w:rFonts w:cstheme="minorHAnsi"/>
                <w:noProof/>
                <w:sz w:val="14"/>
                <w:szCs w:val="14"/>
              </w:rPr>
              <w:t>Podniesienie poziomu odporności systemów informacyjnych</w:t>
            </w:r>
          </w:p>
        </w:tc>
        <w:tc>
          <w:tcPr>
            <w:tcW w:w="2134" w:type="dxa"/>
          </w:tcPr>
          <w:p w14:paraId="6771DF4B" w14:textId="0BE0CEEB" w:rsidR="000A0C9E" w:rsidRPr="000A0C9E" w:rsidRDefault="00BA7296" w:rsidP="003755B8">
            <w:pPr>
              <w:pStyle w:val="Akapitzlist"/>
              <w:ind w:left="259" w:hanging="259"/>
              <w:rPr>
                <w:rFonts w:cstheme="minorHAnsi"/>
                <w:noProof/>
                <w:sz w:val="14"/>
                <w:szCs w:val="14"/>
              </w:rPr>
            </w:pPr>
            <w:r>
              <w:rPr>
                <w:rFonts w:cstheme="minorHAnsi"/>
                <w:noProof/>
                <w:sz w:val="14"/>
                <w:szCs w:val="14"/>
              </w:rPr>
              <w:t xml:space="preserve">4.1 </w:t>
            </w:r>
            <w:r w:rsidR="000A0C9E" w:rsidRPr="000A0C9E">
              <w:rPr>
                <w:rFonts w:cstheme="minorHAnsi"/>
                <w:noProof/>
                <w:sz w:val="14"/>
                <w:szCs w:val="14"/>
              </w:rPr>
              <w:t>Wzmocnienie bezpieczeństwa łańcucha dostaw na poziomie krajowym i międzynarodowym</w:t>
            </w:r>
          </w:p>
        </w:tc>
        <w:tc>
          <w:tcPr>
            <w:tcW w:w="2125" w:type="dxa"/>
          </w:tcPr>
          <w:p w14:paraId="16902F25" w14:textId="4B4812D5" w:rsidR="000A0C9E" w:rsidRPr="00BA7296" w:rsidRDefault="00BA7296" w:rsidP="00BA7296">
            <w:pPr>
              <w:ind w:left="235" w:hanging="235"/>
              <w:rPr>
                <w:rFonts w:cstheme="minorHAnsi"/>
                <w:noProof/>
                <w:sz w:val="14"/>
                <w:szCs w:val="14"/>
              </w:rPr>
            </w:pPr>
            <w:r>
              <w:rPr>
                <w:rFonts w:cstheme="minorHAnsi"/>
                <w:noProof/>
                <w:sz w:val="14"/>
                <w:szCs w:val="14"/>
              </w:rPr>
              <w:t xml:space="preserve">5.1 </w:t>
            </w:r>
            <w:r w:rsidR="000A0C9E" w:rsidRPr="00BA7296">
              <w:rPr>
                <w:rFonts w:cstheme="minorHAnsi"/>
                <w:noProof/>
                <w:sz w:val="14"/>
                <w:szCs w:val="14"/>
              </w:rPr>
              <w:t>Zwiększenie świadomości i wiedzy oraz wzmocnienie kompetencji kadr podmiotów krajowego systemu cyberbezpieczeństwa</w:t>
            </w:r>
          </w:p>
        </w:tc>
        <w:tc>
          <w:tcPr>
            <w:tcW w:w="2132" w:type="dxa"/>
          </w:tcPr>
          <w:p w14:paraId="346D4B53" w14:textId="15A32A25" w:rsidR="000A0C9E" w:rsidRPr="000A0C9E" w:rsidRDefault="00BA7296" w:rsidP="00BA7296">
            <w:pPr>
              <w:pStyle w:val="Akapitzlist"/>
              <w:ind w:left="252" w:hanging="165"/>
              <w:rPr>
                <w:rFonts w:cstheme="minorHAnsi"/>
                <w:noProof/>
                <w:sz w:val="14"/>
                <w:szCs w:val="14"/>
              </w:rPr>
            </w:pPr>
            <w:r>
              <w:rPr>
                <w:rFonts w:cstheme="minorHAnsi"/>
                <w:noProof/>
                <w:sz w:val="14"/>
                <w:szCs w:val="14"/>
              </w:rPr>
              <w:t xml:space="preserve">6.1 </w:t>
            </w:r>
            <w:r w:rsidR="000A0C9E" w:rsidRPr="000A0C9E">
              <w:rPr>
                <w:rFonts w:cstheme="minorHAnsi"/>
                <w:noProof/>
                <w:sz w:val="14"/>
                <w:szCs w:val="14"/>
              </w:rPr>
              <w:t>Aktywna współpraca międzynarodowa na poziomie strategiczno-politycznym i prawnym</w:t>
            </w:r>
          </w:p>
        </w:tc>
      </w:tr>
      <w:tr w:rsidR="000A0C9E" w:rsidRPr="000A0C9E" w14:paraId="2831C142" w14:textId="77777777" w:rsidTr="000A0C9E">
        <w:tc>
          <w:tcPr>
            <w:tcW w:w="1290" w:type="dxa"/>
            <w:vMerge/>
          </w:tcPr>
          <w:p w14:paraId="569011D8" w14:textId="77777777" w:rsidR="000A0C9E" w:rsidRPr="007B67E3" w:rsidRDefault="000A0C9E" w:rsidP="000A0C9E">
            <w:pPr>
              <w:ind w:left="0" w:firstLine="0"/>
              <w:jc w:val="both"/>
              <w:rPr>
                <w:rFonts w:cstheme="minorHAnsi"/>
                <w:noProof/>
                <w:sz w:val="14"/>
                <w:szCs w:val="14"/>
              </w:rPr>
            </w:pPr>
          </w:p>
        </w:tc>
        <w:tc>
          <w:tcPr>
            <w:tcW w:w="2035" w:type="dxa"/>
          </w:tcPr>
          <w:p w14:paraId="0244F703" w14:textId="2E52643E" w:rsidR="000A0C9E" w:rsidRPr="000A0C9E" w:rsidRDefault="00D22C6C" w:rsidP="00503B9D">
            <w:pPr>
              <w:pStyle w:val="Akapitzlist"/>
              <w:ind w:left="158" w:hanging="158"/>
              <w:rPr>
                <w:rFonts w:cstheme="minorHAnsi"/>
                <w:noProof/>
                <w:sz w:val="14"/>
                <w:szCs w:val="14"/>
              </w:rPr>
            </w:pPr>
            <w:r>
              <w:rPr>
                <w:rFonts w:cstheme="minorHAnsi"/>
                <w:noProof/>
                <w:sz w:val="14"/>
                <w:szCs w:val="14"/>
              </w:rPr>
              <w:t xml:space="preserve">1.2 </w:t>
            </w:r>
            <w:r w:rsidR="000A0C9E" w:rsidRPr="007B67E3">
              <w:rPr>
                <w:rFonts w:cstheme="minorHAnsi"/>
                <w:noProof/>
                <w:sz w:val="14"/>
                <w:szCs w:val="14"/>
              </w:rPr>
              <w:t xml:space="preserve">Podniesienie efektywności krajowego systemu cyberbezpieczeństwa </w:t>
            </w:r>
          </w:p>
        </w:tc>
        <w:tc>
          <w:tcPr>
            <w:tcW w:w="2167" w:type="dxa"/>
          </w:tcPr>
          <w:p w14:paraId="2AC4DB59" w14:textId="17C26EF2" w:rsidR="000A0C9E" w:rsidRPr="000A0C9E" w:rsidRDefault="00335DAE" w:rsidP="00335DAE">
            <w:pPr>
              <w:pStyle w:val="Akapitzlist"/>
              <w:ind w:left="253" w:hanging="253"/>
              <w:rPr>
                <w:rFonts w:cstheme="minorHAnsi"/>
                <w:noProof/>
                <w:sz w:val="14"/>
                <w:szCs w:val="14"/>
              </w:rPr>
            </w:pPr>
            <w:r>
              <w:rPr>
                <w:rFonts w:cstheme="minorHAnsi"/>
                <w:noProof/>
                <w:sz w:val="14"/>
                <w:szCs w:val="14"/>
              </w:rPr>
              <w:t xml:space="preserve">2.2 </w:t>
            </w:r>
            <w:r w:rsidR="000A0C9E" w:rsidRPr="000A0C9E">
              <w:rPr>
                <w:rFonts w:cstheme="minorHAnsi"/>
                <w:noProof/>
                <w:sz w:val="14"/>
                <w:szCs w:val="14"/>
              </w:rPr>
              <w:t>Wzmocnienie wyspecjalizowanych struktur zwalczania cyberprzestępczości</w:t>
            </w:r>
          </w:p>
        </w:tc>
        <w:tc>
          <w:tcPr>
            <w:tcW w:w="2101" w:type="dxa"/>
          </w:tcPr>
          <w:p w14:paraId="5D1FB415" w14:textId="1A520523" w:rsidR="000A0C9E" w:rsidRPr="000A0C9E" w:rsidRDefault="00503B9D" w:rsidP="00503B9D">
            <w:pPr>
              <w:pStyle w:val="Akapitzlist"/>
              <w:ind w:left="210" w:hanging="210"/>
              <w:rPr>
                <w:rFonts w:cstheme="minorHAnsi"/>
                <w:noProof/>
                <w:sz w:val="14"/>
                <w:szCs w:val="14"/>
              </w:rPr>
            </w:pPr>
            <w:r>
              <w:rPr>
                <w:rFonts w:cstheme="minorHAnsi"/>
                <w:noProof/>
                <w:sz w:val="14"/>
                <w:szCs w:val="14"/>
              </w:rPr>
              <w:t xml:space="preserve">3.2 </w:t>
            </w:r>
            <w:r w:rsidR="000A0C9E" w:rsidRPr="000A0C9E">
              <w:rPr>
                <w:rFonts w:cstheme="minorHAnsi"/>
                <w:noProof/>
                <w:sz w:val="14"/>
                <w:szCs w:val="14"/>
              </w:rPr>
              <w:t>Rozwój krajowej kryptologii, w tym migracja do kryptografii postkwantowej oraz rozwój technologii kwantowych</w:t>
            </w:r>
          </w:p>
        </w:tc>
        <w:tc>
          <w:tcPr>
            <w:tcW w:w="2134" w:type="dxa"/>
          </w:tcPr>
          <w:p w14:paraId="244C76CD" w14:textId="142BD3E2" w:rsidR="000A0C9E" w:rsidRPr="000A0C9E" w:rsidRDefault="00BA7296" w:rsidP="003755B8">
            <w:pPr>
              <w:pStyle w:val="Akapitzlist"/>
              <w:ind w:left="231" w:hanging="231"/>
              <w:rPr>
                <w:rFonts w:cstheme="minorHAnsi"/>
                <w:noProof/>
                <w:sz w:val="14"/>
                <w:szCs w:val="14"/>
              </w:rPr>
            </w:pPr>
            <w:r>
              <w:rPr>
                <w:rFonts w:cstheme="minorHAnsi"/>
                <w:noProof/>
                <w:sz w:val="14"/>
                <w:szCs w:val="14"/>
              </w:rPr>
              <w:t xml:space="preserve">4.2 </w:t>
            </w:r>
            <w:r w:rsidR="000A0C9E" w:rsidRPr="000A0C9E">
              <w:rPr>
                <w:rFonts w:cstheme="minorHAnsi"/>
                <w:noProof/>
                <w:sz w:val="14"/>
                <w:szCs w:val="14"/>
              </w:rPr>
              <w:t>Stymulowanie badań, rozwoju i innowacji w obszarze cyberbezpieczeństwa</w:t>
            </w:r>
          </w:p>
        </w:tc>
        <w:tc>
          <w:tcPr>
            <w:tcW w:w="2125" w:type="dxa"/>
          </w:tcPr>
          <w:p w14:paraId="247662E7" w14:textId="6ADBAE8F" w:rsidR="000A0C9E" w:rsidRPr="00BA7296" w:rsidRDefault="00BA7296" w:rsidP="00BA7296">
            <w:pPr>
              <w:ind w:left="235" w:hanging="235"/>
              <w:rPr>
                <w:rFonts w:cstheme="minorHAnsi"/>
                <w:noProof/>
                <w:sz w:val="14"/>
                <w:szCs w:val="14"/>
              </w:rPr>
            </w:pPr>
            <w:r>
              <w:rPr>
                <w:rFonts w:cstheme="minorHAnsi"/>
                <w:noProof/>
                <w:sz w:val="14"/>
                <w:szCs w:val="14"/>
              </w:rPr>
              <w:t xml:space="preserve">5.2 </w:t>
            </w:r>
            <w:r w:rsidR="000A0C9E" w:rsidRPr="00BA7296">
              <w:rPr>
                <w:rFonts w:cstheme="minorHAnsi"/>
                <w:noProof/>
                <w:sz w:val="14"/>
                <w:szCs w:val="14"/>
              </w:rPr>
              <w:t>Rozwój świadomości i wiedzy obywateli i przedsiębiorców z zakresu cyberbezpieczeństwa</w:t>
            </w:r>
          </w:p>
        </w:tc>
        <w:tc>
          <w:tcPr>
            <w:tcW w:w="2132" w:type="dxa"/>
          </w:tcPr>
          <w:p w14:paraId="6CBCF5E2" w14:textId="2D7A9265" w:rsidR="000A0C9E" w:rsidRPr="000A0C9E" w:rsidRDefault="00BA7296" w:rsidP="00BA7296">
            <w:pPr>
              <w:pStyle w:val="Akapitzlist"/>
              <w:ind w:left="252" w:hanging="165"/>
              <w:rPr>
                <w:rFonts w:cstheme="minorHAnsi"/>
                <w:noProof/>
                <w:sz w:val="14"/>
                <w:szCs w:val="14"/>
              </w:rPr>
            </w:pPr>
            <w:r>
              <w:rPr>
                <w:rFonts w:cstheme="minorHAnsi"/>
                <w:noProof/>
                <w:sz w:val="14"/>
                <w:szCs w:val="14"/>
              </w:rPr>
              <w:t xml:space="preserve">6.2 </w:t>
            </w:r>
            <w:r w:rsidR="000A0C9E" w:rsidRPr="000A0C9E">
              <w:rPr>
                <w:rFonts w:cstheme="minorHAnsi"/>
                <w:noProof/>
                <w:sz w:val="14"/>
                <w:szCs w:val="14"/>
              </w:rPr>
              <w:t>Aktywna współpraca międzynarodowa na poziomie operacyjnym i technicznym</w:t>
            </w:r>
          </w:p>
        </w:tc>
      </w:tr>
      <w:tr w:rsidR="000A0C9E" w:rsidRPr="000A0C9E" w14:paraId="118C331A" w14:textId="77777777" w:rsidTr="000D7626">
        <w:tc>
          <w:tcPr>
            <w:tcW w:w="1290" w:type="dxa"/>
            <w:vMerge/>
          </w:tcPr>
          <w:p w14:paraId="333E3C59" w14:textId="77777777" w:rsidR="000A0C9E" w:rsidRPr="007B67E3" w:rsidRDefault="000A0C9E" w:rsidP="000A0C9E">
            <w:pPr>
              <w:ind w:left="0" w:firstLine="0"/>
              <w:jc w:val="both"/>
              <w:rPr>
                <w:rFonts w:cstheme="minorHAnsi"/>
                <w:noProof/>
                <w:sz w:val="14"/>
                <w:szCs w:val="14"/>
              </w:rPr>
            </w:pPr>
          </w:p>
        </w:tc>
        <w:tc>
          <w:tcPr>
            <w:tcW w:w="2035" w:type="dxa"/>
            <w:tcBorders>
              <w:bottom w:val="single" w:sz="4" w:space="0" w:color="auto"/>
            </w:tcBorders>
          </w:tcPr>
          <w:p w14:paraId="17CFD905" w14:textId="43212E1A" w:rsidR="000A0C9E" w:rsidRPr="00D22C6C" w:rsidRDefault="00D22C6C" w:rsidP="00503B9D">
            <w:pPr>
              <w:ind w:left="158" w:hanging="158"/>
              <w:rPr>
                <w:rFonts w:cstheme="minorHAnsi"/>
                <w:noProof/>
                <w:sz w:val="14"/>
                <w:szCs w:val="14"/>
              </w:rPr>
            </w:pPr>
            <w:r>
              <w:rPr>
                <w:rFonts w:cstheme="minorHAnsi"/>
                <w:noProof/>
                <w:sz w:val="14"/>
                <w:szCs w:val="14"/>
              </w:rPr>
              <w:t xml:space="preserve">1.3 </w:t>
            </w:r>
            <w:r w:rsidR="000A0C9E" w:rsidRPr="00D22C6C">
              <w:rPr>
                <w:rFonts w:cstheme="minorHAnsi"/>
                <w:noProof/>
                <w:sz w:val="14"/>
                <w:szCs w:val="14"/>
              </w:rPr>
              <w:t xml:space="preserve">Rozwój zintegrowanego systemu wymiany informacji na potrzeby zapewnienia ciągłości funkcjonowania administracji państwowej, bezpieczeństwa narodowego i ochrony ludności </w:t>
            </w:r>
          </w:p>
        </w:tc>
        <w:tc>
          <w:tcPr>
            <w:tcW w:w="2167" w:type="dxa"/>
            <w:tcBorders>
              <w:bottom w:val="single" w:sz="4" w:space="0" w:color="auto"/>
            </w:tcBorders>
          </w:tcPr>
          <w:p w14:paraId="1BC558B4" w14:textId="15A93EBF" w:rsidR="000A0C9E" w:rsidRPr="000A0C9E" w:rsidRDefault="00335DAE" w:rsidP="00335DAE">
            <w:pPr>
              <w:pStyle w:val="Akapitzlist"/>
              <w:ind w:left="253" w:hanging="253"/>
              <w:rPr>
                <w:rFonts w:cstheme="minorHAnsi"/>
                <w:noProof/>
                <w:sz w:val="14"/>
                <w:szCs w:val="14"/>
              </w:rPr>
            </w:pPr>
            <w:r>
              <w:rPr>
                <w:rFonts w:cstheme="minorHAnsi"/>
                <w:noProof/>
                <w:sz w:val="14"/>
                <w:szCs w:val="14"/>
              </w:rPr>
              <w:t xml:space="preserve">2.3 </w:t>
            </w:r>
            <w:r w:rsidR="000A0C9E" w:rsidRPr="007B67E3">
              <w:rPr>
                <w:rFonts w:cstheme="minorHAnsi"/>
                <w:noProof/>
                <w:sz w:val="14"/>
                <w:szCs w:val="14"/>
              </w:rPr>
              <w:t>Podnoszenie zdolności analitycznych organów ścigania</w:t>
            </w:r>
            <w:r w:rsidR="000A0C9E" w:rsidRPr="000A0C9E">
              <w:rPr>
                <w:rFonts w:cstheme="minorHAnsi"/>
                <w:noProof/>
                <w:sz w:val="14"/>
                <w:szCs w:val="14"/>
              </w:rPr>
              <w:t>, służb specjalnych i wymiaru sprawiedliwości przy wykorzystaniu nowych technologii</w:t>
            </w:r>
          </w:p>
        </w:tc>
        <w:tc>
          <w:tcPr>
            <w:tcW w:w="2101" w:type="dxa"/>
            <w:tcBorders>
              <w:bottom w:val="single" w:sz="4" w:space="0" w:color="auto"/>
            </w:tcBorders>
          </w:tcPr>
          <w:p w14:paraId="7CE8BA98" w14:textId="329B552A" w:rsidR="000A0C9E" w:rsidRPr="000A0C9E" w:rsidRDefault="00503B9D" w:rsidP="00503B9D">
            <w:pPr>
              <w:pStyle w:val="Akapitzlist"/>
              <w:ind w:left="210" w:hanging="210"/>
              <w:rPr>
                <w:rFonts w:cstheme="minorHAnsi"/>
                <w:noProof/>
                <w:sz w:val="14"/>
                <w:szCs w:val="14"/>
              </w:rPr>
            </w:pPr>
            <w:r>
              <w:rPr>
                <w:rFonts w:cstheme="minorHAnsi"/>
                <w:noProof/>
                <w:sz w:val="14"/>
                <w:szCs w:val="14"/>
              </w:rPr>
              <w:t xml:space="preserve">3.3 </w:t>
            </w:r>
            <w:r w:rsidR="000A0C9E" w:rsidRPr="000A0C9E">
              <w:rPr>
                <w:rFonts w:cstheme="minorHAnsi"/>
                <w:noProof/>
                <w:sz w:val="14"/>
                <w:szCs w:val="14"/>
              </w:rPr>
              <w:t>Rozwiązania chmurowe dla wzmocnienia odporności systemów informacyjnych</w:t>
            </w:r>
          </w:p>
        </w:tc>
        <w:tc>
          <w:tcPr>
            <w:tcW w:w="4259" w:type="dxa"/>
            <w:gridSpan w:val="2"/>
            <w:vMerge w:val="restart"/>
            <w:tcBorders>
              <w:bottom w:val="nil"/>
              <w:right w:val="single" w:sz="4" w:space="0" w:color="auto"/>
            </w:tcBorders>
          </w:tcPr>
          <w:p w14:paraId="6D9BD978" w14:textId="77777777" w:rsidR="000A0C9E" w:rsidRPr="000A0C9E" w:rsidRDefault="000A0C9E" w:rsidP="000A0C9E">
            <w:pPr>
              <w:ind w:left="0" w:firstLine="0"/>
              <w:rPr>
                <w:rFonts w:cstheme="minorHAnsi"/>
                <w:noProof/>
                <w:sz w:val="14"/>
                <w:szCs w:val="14"/>
              </w:rPr>
            </w:pPr>
          </w:p>
        </w:tc>
        <w:tc>
          <w:tcPr>
            <w:tcW w:w="2132" w:type="dxa"/>
            <w:tcBorders>
              <w:left w:val="single" w:sz="4" w:space="0" w:color="auto"/>
              <w:bottom w:val="nil"/>
            </w:tcBorders>
          </w:tcPr>
          <w:p w14:paraId="0EF2BEBE" w14:textId="09D75D27" w:rsidR="000A0C9E" w:rsidRPr="000A0C9E" w:rsidRDefault="00BA7296" w:rsidP="00BA7296">
            <w:pPr>
              <w:pStyle w:val="Akapitzlist"/>
              <w:ind w:left="252" w:hanging="165"/>
              <w:rPr>
                <w:rFonts w:cstheme="minorHAnsi"/>
                <w:noProof/>
                <w:sz w:val="14"/>
                <w:szCs w:val="14"/>
              </w:rPr>
            </w:pPr>
            <w:r>
              <w:rPr>
                <w:rFonts w:cstheme="minorHAnsi"/>
                <w:noProof/>
                <w:sz w:val="14"/>
                <w:szCs w:val="14"/>
              </w:rPr>
              <w:t xml:space="preserve">6.3 </w:t>
            </w:r>
            <w:r w:rsidR="000A0C9E" w:rsidRPr="000A0C9E">
              <w:rPr>
                <w:rFonts w:cstheme="minorHAnsi"/>
                <w:noProof/>
                <w:sz w:val="14"/>
                <w:szCs w:val="14"/>
              </w:rPr>
              <w:t>Koordynacja działań na arenie międzynarodowej w zakresie współpracy cywilno-wojskowej w obszarze cyberbezpieczeństwa</w:t>
            </w:r>
          </w:p>
        </w:tc>
      </w:tr>
      <w:tr w:rsidR="000A0C9E" w:rsidRPr="000A0C9E" w14:paraId="14C9A32F" w14:textId="77777777" w:rsidTr="000D7626">
        <w:tc>
          <w:tcPr>
            <w:tcW w:w="1290" w:type="dxa"/>
            <w:vMerge/>
          </w:tcPr>
          <w:p w14:paraId="45C6995A" w14:textId="77777777" w:rsidR="000A0C9E" w:rsidRPr="007B67E3" w:rsidRDefault="000A0C9E" w:rsidP="000A0C9E">
            <w:pPr>
              <w:ind w:left="0" w:firstLine="0"/>
              <w:jc w:val="both"/>
              <w:rPr>
                <w:rFonts w:cstheme="minorHAnsi"/>
                <w:noProof/>
                <w:sz w:val="14"/>
                <w:szCs w:val="14"/>
              </w:rPr>
            </w:pPr>
          </w:p>
        </w:tc>
        <w:tc>
          <w:tcPr>
            <w:tcW w:w="2035" w:type="dxa"/>
            <w:tcBorders>
              <w:top w:val="single" w:sz="4" w:space="0" w:color="auto"/>
            </w:tcBorders>
          </w:tcPr>
          <w:p w14:paraId="4A912923" w14:textId="6CFAA4C1" w:rsidR="000A0C9E" w:rsidRPr="007B67E3" w:rsidRDefault="00D22C6C" w:rsidP="00503B9D">
            <w:pPr>
              <w:pStyle w:val="Akapitzlist"/>
              <w:ind w:left="158" w:hanging="158"/>
              <w:rPr>
                <w:rFonts w:cstheme="minorHAnsi"/>
                <w:noProof/>
                <w:sz w:val="14"/>
                <w:szCs w:val="14"/>
              </w:rPr>
            </w:pPr>
            <w:r>
              <w:rPr>
                <w:rFonts w:cstheme="minorHAnsi"/>
                <w:noProof/>
                <w:sz w:val="14"/>
                <w:szCs w:val="14"/>
              </w:rPr>
              <w:t xml:space="preserve">1.4 </w:t>
            </w:r>
            <w:r w:rsidR="000A0C9E" w:rsidRPr="007B67E3">
              <w:rPr>
                <w:rFonts w:cstheme="minorHAnsi"/>
                <w:noProof/>
                <w:sz w:val="14"/>
                <w:szCs w:val="14"/>
              </w:rPr>
              <w:t xml:space="preserve">Zwiększanie cyberbezpieczeństwa podmiotów nadzorowanych przez organy właściwe do spraw cyberbezpieczeństwa </w:t>
            </w:r>
          </w:p>
        </w:tc>
        <w:tc>
          <w:tcPr>
            <w:tcW w:w="2167" w:type="dxa"/>
            <w:tcBorders>
              <w:top w:val="single" w:sz="4" w:space="0" w:color="auto"/>
              <w:bottom w:val="single" w:sz="4" w:space="0" w:color="auto"/>
            </w:tcBorders>
          </w:tcPr>
          <w:p w14:paraId="3DE40280" w14:textId="63A5EFE5" w:rsidR="000A0C9E" w:rsidRPr="000A0C9E" w:rsidRDefault="00335DAE" w:rsidP="00335DAE">
            <w:pPr>
              <w:pStyle w:val="Akapitzlist"/>
              <w:ind w:left="253" w:hanging="253"/>
              <w:rPr>
                <w:rFonts w:cstheme="minorHAnsi"/>
                <w:noProof/>
                <w:sz w:val="14"/>
                <w:szCs w:val="14"/>
              </w:rPr>
            </w:pPr>
            <w:r>
              <w:rPr>
                <w:rFonts w:cstheme="minorHAnsi"/>
                <w:noProof/>
                <w:sz w:val="14"/>
                <w:szCs w:val="14"/>
              </w:rPr>
              <w:t xml:space="preserve">2.4 </w:t>
            </w:r>
            <w:r w:rsidR="000A0C9E" w:rsidRPr="007B67E3">
              <w:rPr>
                <w:rFonts w:cstheme="minorHAnsi"/>
                <w:noProof/>
                <w:sz w:val="14"/>
                <w:szCs w:val="14"/>
              </w:rPr>
              <w:t>Podniesienie skuteczności organów ścigania przez wymianę wiedzy i doświadczeń</w:t>
            </w:r>
            <w:r w:rsidR="000A0C9E" w:rsidRPr="000A0C9E">
              <w:rPr>
                <w:rFonts w:cstheme="minorHAnsi"/>
                <w:noProof/>
                <w:sz w:val="14"/>
                <w:szCs w:val="14"/>
              </w:rPr>
              <w:t xml:space="preserve"> z zakresu cyberbezpieczeństwa oraz metod wykorzystywanych przez sprawców cyberprzestępstw</w:t>
            </w:r>
          </w:p>
        </w:tc>
        <w:tc>
          <w:tcPr>
            <w:tcW w:w="2101" w:type="dxa"/>
            <w:tcBorders>
              <w:top w:val="single" w:sz="4" w:space="0" w:color="auto"/>
            </w:tcBorders>
          </w:tcPr>
          <w:p w14:paraId="6F40B9B8" w14:textId="3AF201E7" w:rsidR="000A0C9E" w:rsidRPr="000A0C9E" w:rsidRDefault="00503B9D" w:rsidP="00503B9D">
            <w:pPr>
              <w:pStyle w:val="Akapitzlist"/>
              <w:ind w:left="210" w:hanging="210"/>
              <w:rPr>
                <w:rFonts w:cstheme="minorHAnsi"/>
                <w:noProof/>
                <w:sz w:val="14"/>
                <w:szCs w:val="14"/>
              </w:rPr>
            </w:pPr>
            <w:r>
              <w:rPr>
                <w:rFonts w:cstheme="minorHAnsi"/>
                <w:noProof/>
                <w:sz w:val="14"/>
                <w:szCs w:val="14"/>
              </w:rPr>
              <w:t xml:space="preserve">3.4 </w:t>
            </w:r>
            <w:r w:rsidR="000A0C9E" w:rsidRPr="000A0C9E">
              <w:rPr>
                <w:rFonts w:cstheme="minorHAnsi"/>
                <w:noProof/>
                <w:sz w:val="14"/>
                <w:szCs w:val="14"/>
              </w:rPr>
              <w:t>Rozwój zdolności do skutecznego zapobiegania i reagowania na incydenty cyberbezpieczeństwa</w:t>
            </w:r>
          </w:p>
        </w:tc>
        <w:tc>
          <w:tcPr>
            <w:tcW w:w="4259" w:type="dxa"/>
            <w:gridSpan w:val="2"/>
            <w:vMerge/>
            <w:tcBorders>
              <w:top w:val="nil"/>
              <w:bottom w:val="nil"/>
              <w:right w:val="nil"/>
            </w:tcBorders>
          </w:tcPr>
          <w:p w14:paraId="276ECCD5" w14:textId="77777777" w:rsidR="000A0C9E" w:rsidRPr="000A0C9E" w:rsidRDefault="000A0C9E" w:rsidP="000A0C9E">
            <w:pPr>
              <w:ind w:left="0" w:firstLine="0"/>
              <w:rPr>
                <w:rFonts w:cstheme="minorHAnsi"/>
                <w:noProof/>
                <w:sz w:val="14"/>
                <w:szCs w:val="14"/>
              </w:rPr>
            </w:pPr>
          </w:p>
        </w:tc>
        <w:tc>
          <w:tcPr>
            <w:tcW w:w="2132" w:type="dxa"/>
            <w:tcBorders>
              <w:left w:val="nil"/>
              <w:bottom w:val="nil"/>
              <w:right w:val="nil"/>
            </w:tcBorders>
          </w:tcPr>
          <w:p w14:paraId="60B4D7DA" w14:textId="77777777" w:rsidR="000A0C9E" w:rsidRPr="000A0C9E" w:rsidRDefault="000A0C9E" w:rsidP="000A0C9E">
            <w:pPr>
              <w:ind w:left="0" w:firstLine="0"/>
              <w:rPr>
                <w:rFonts w:cstheme="minorHAnsi"/>
                <w:noProof/>
                <w:sz w:val="14"/>
                <w:szCs w:val="14"/>
              </w:rPr>
            </w:pPr>
          </w:p>
        </w:tc>
      </w:tr>
      <w:tr w:rsidR="000A0C9E" w:rsidRPr="000A0C9E" w14:paraId="39BC9125" w14:textId="77777777" w:rsidTr="000D7626">
        <w:trPr>
          <w:gridAfter w:val="3"/>
          <w:wAfter w:w="6391" w:type="dxa"/>
        </w:trPr>
        <w:tc>
          <w:tcPr>
            <w:tcW w:w="1290" w:type="dxa"/>
            <w:vMerge/>
          </w:tcPr>
          <w:p w14:paraId="58648CF4" w14:textId="77777777" w:rsidR="000A0C9E" w:rsidRPr="007B67E3" w:rsidRDefault="000A0C9E" w:rsidP="000A0C9E">
            <w:pPr>
              <w:ind w:left="0" w:firstLine="0"/>
              <w:jc w:val="both"/>
              <w:rPr>
                <w:rFonts w:cstheme="minorHAnsi"/>
                <w:noProof/>
                <w:sz w:val="14"/>
                <w:szCs w:val="14"/>
              </w:rPr>
            </w:pPr>
          </w:p>
        </w:tc>
        <w:tc>
          <w:tcPr>
            <w:tcW w:w="2035" w:type="dxa"/>
            <w:tcBorders>
              <w:top w:val="single" w:sz="4" w:space="0" w:color="auto"/>
            </w:tcBorders>
          </w:tcPr>
          <w:p w14:paraId="24804210" w14:textId="26360AB9" w:rsidR="000A0C9E" w:rsidRPr="007B67E3" w:rsidRDefault="00D22C6C" w:rsidP="00503B9D">
            <w:pPr>
              <w:pStyle w:val="Akapitzlist"/>
              <w:ind w:left="158" w:hanging="158"/>
              <w:rPr>
                <w:rFonts w:cstheme="minorHAnsi"/>
                <w:noProof/>
                <w:sz w:val="14"/>
                <w:szCs w:val="14"/>
              </w:rPr>
            </w:pPr>
            <w:r>
              <w:rPr>
                <w:rFonts w:cstheme="minorHAnsi"/>
                <w:noProof/>
                <w:sz w:val="14"/>
                <w:szCs w:val="14"/>
              </w:rPr>
              <w:t xml:space="preserve">1.5 </w:t>
            </w:r>
            <w:r w:rsidR="000A0C9E" w:rsidRPr="007B67E3">
              <w:rPr>
                <w:rFonts w:cstheme="minorHAnsi"/>
                <w:noProof/>
                <w:sz w:val="14"/>
                <w:szCs w:val="14"/>
              </w:rPr>
              <w:t>Wypracowanie i wdrożenie metodyki szacowania ryzyka na poziomie krajowym</w:t>
            </w:r>
          </w:p>
        </w:tc>
        <w:tc>
          <w:tcPr>
            <w:tcW w:w="2167" w:type="dxa"/>
            <w:tcBorders>
              <w:top w:val="single" w:sz="4" w:space="0" w:color="auto"/>
            </w:tcBorders>
          </w:tcPr>
          <w:p w14:paraId="677315FC" w14:textId="563F9842" w:rsidR="000A0C9E" w:rsidRPr="007B67E3" w:rsidRDefault="00335DAE" w:rsidP="00335DAE">
            <w:pPr>
              <w:pStyle w:val="Akapitzlist"/>
              <w:ind w:left="253" w:hanging="253"/>
              <w:rPr>
                <w:rFonts w:cstheme="minorHAnsi"/>
                <w:noProof/>
                <w:sz w:val="14"/>
                <w:szCs w:val="14"/>
              </w:rPr>
            </w:pPr>
            <w:r>
              <w:rPr>
                <w:rFonts w:cstheme="minorHAnsi"/>
                <w:noProof/>
                <w:sz w:val="14"/>
                <w:szCs w:val="14"/>
              </w:rPr>
              <w:t xml:space="preserve">2.5 </w:t>
            </w:r>
            <w:r w:rsidR="000A0C9E" w:rsidRPr="007B67E3">
              <w:rPr>
                <w:rFonts w:cstheme="minorHAnsi"/>
                <w:noProof/>
                <w:sz w:val="14"/>
                <w:szCs w:val="14"/>
              </w:rPr>
              <w:t>Zwalczanie cyberterroryzmu i cyberszpiegostwa</w:t>
            </w:r>
          </w:p>
        </w:tc>
        <w:tc>
          <w:tcPr>
            <w:tcW w:w="2101" w:type="dxa"/>
            <w:tcBorders>
              <w:top w:val="single" w:sz="4" w:space="0" w:color="auto"/>
              <w:bottom w:val="single" w:sz="4" w:space="0" w:color="auto"/>
            </w:tcBorders>
          </w:tcPr>
          <w:p w14:paraId="451F4AE6" w14:textId="23178A90" w:rsidR="000A0C9E" w:rsidRPr="001F50CE" w:rsidRDefault="00503B9D" w:rsidP="00503B9D">
            <w:pPr>
              <w:ind w:left="210" w:hanging="210"/>
              <w:rPr>
                <w:rFonts w:cstheme="minorHAnsi"/>
                <w:noProof/>
                <w:sz w:val="14"/>
                <w:szCs w:val="14"/>
              </w:rPr>
            </w:pPr>
            <w:r w:rsidRPr="002609A0">
              <w:rPr>
                <w:rFonts w:cstheme="minorHAnsi"/>
                <w:noProof/>
                <w:sz w:val="14"/>
                <w:szCs w:val="14"/>
              </w:rPr>
              <w:t xml:space="preserve">3.5 </w:t>
            </w:r>
            <w:r w:rsidR="00601BB2" w:rsidRPr="002609A0">
              <w:rPr>
                <w:rFonts w:cstheme="minorHAnsi"/>
                <w:noProof/>
                <w:sz w:val="14"/>
                <w:szCs w:val="14"/>
              </w:rPr>
              <w:t>Współpraca publiczno-prywatna w obszarze cyberbezpieczeństwa</w:t>
            </w:r>
          </w:p>
        </w:tc>
      </w:tr>
      <w:tr w:rsidR="000A0C9E" w:rsidRPr="000A0C9E" w14:paraId="72CCA19E" w14:textId="77777777" w:rsidTr="000D7626">
        <w:trPr>
          <w:gridAfter w:val="3"/>
          <w:wAfter w:w="6391" w:type="dxa"/>
        </w:trPr>
        <w:tc>
          <w:tcPr>
            <w:tcW w:w="1290" w:type="dxa"/>
            <w:vMerge/>
            <w:tcBorders>
              <w:bottom w:val="single" w:sz="4" w:space="0" w:color="auto"/>
            </w:tcBorders>
          </w:tcPr>
          <w:p w14:paraId="12191009" w14:textId="77777777" w:rsidR="000A0C9E" w:rsidRPr="006400A4" w:rsidRDefault="000A0C9E" w:rsidP="000A0C9E">
            <w:pPr>
              <w:ind w:left="0" w:firstLine="0"/>
              <w:jc w:val="both"/>
              <w:rPr>
                <w:rFonts w:cstheme="minorHAnsi"/>
                <w:noProof/>
                <w:sz w:val="14"/>
                <w:szCs w:val="14"/>
              </w:rPr>
            </w:pPr>
          </w:p>
        </w:tc>
        <w:tc>
          <w:tcPr>
            <w:tcW w:w="2035" w:type="dxa"/>
            <w:tcBorders>
              <w:bottom w:val="nil"/>
            </w:tcBorders>
          </w:tcPr>
          <w:p w14:paraId="6688E9B5" w14:textId="77777777" w:rsidR="000A0C9E" w:rsidRPr="006400A4" w:rsidRDefault="000A0C9E" w:rsidP="000A0C9E">
            <w:pPr>
              <w:ind w:left="0" w:firstLine="0"/>
              <w:rPr>
                <w:rFonts w:cstheme="minorHAnsi"/>
                <w:noProof/>
                <w:sz w:val="14"/>
                <w:szCs w:val="14"/>
              </w:rPr>
            </w:pPr>
          </w:p>
        </w:tc>
        <w:tc>
          <w:tcPr>
            <w:tcW w:w="2167" w:type="dxa"/>
            <w:tcBorders>
              <w:right w:val="single" w:sz="4" w:space="0" w:color="auto"/>
            </w:tcBorders>
          </w:tcPr>
          <w:p w14:paraId="2D7AA6B0" w14:textId="6BEF5346" w:rsidR="000A0C9E" w:rsidRPr="000A0C9E" w:rsidRDefault="00335DAE" w:rsidP="00335DAE">
            <w:pPr>
              <w:pStyle w:val="Akapitzlist"/>
              <w:ind w:left="253" w:hanging="253"/>
              <w:rPr>
                <w:rFonts w:cstheme="minorHAnsi"/>
                <w:noProof/>
                <w:sz w:val="14"/>
                <w:szCs w:val="14"/>
              </w:rPr>
            </w:pPr>
            <w:r>
              <w:rPr>
                <w:rFonts w:cstheme="minorHAnsi"/>
                <w:noProof/>
                <w:sz w:val="14"/>
                <w:szCs w:val="14"/>
              </w:rPr>
              <w:t xml:space="preserve">2.6 </w:t>
            </w:r>
            <w:r w:rsidR="000A0C9E" w:rsidRPr="001F50CE">
              <w:rPr>
                <w:rFonts w:cstheme="minorHAnsi"/>
                <w:noProof/>
                <w:sz w:val="14"/>
                <w:szCs w:val="14"/>
              </w:rPr>
              <w:t>Uzyskanie zdolności do prowadzenia pełnego spektrum działań w cyberprzestrzeni</w:t>
            </w:r>
          </w:p>
        </w:tc>
        <w:tc>
          <w:tcPr>
            <w:tcW w:w="2101" w:type="dxa"/>
            <w:tcBorders>
              <w:top w:val="single" w:sz="4" w:space="0" w:color="auto"/>
              <w:left w:val="single" w:sz="4" w:space="0" w:color="auto"/>
              <w:bottom w:val="nil"/>
              <w:right w:val="nil"/>
            </w:tcBorders>
          </w:tcPr>
          <w:p w14:paraId="555970EC" w14:textId="609A25B2" w:rsidR="000A0C9E" w:rsidRPr="000A0C9E" w:rsidRDefault="000A0C9E" w:rsidP="00503B9D">
            <w:pPr>
              <w:pStyle w:val="Akapitzlist"/>
              <w:ind w:left="278" w:firstLine="0"/>
              <w:rPr>
                <w:rFonts w:cstheme="minorHAnsi"/>
                <w:noProof/>
                <w:sz w:val="14"/>
                <w:szCs w:val="14"/>
              </w:rPr>
            </w:pPr>
          </w:p>
        </w:tc>
      </w:tr>
    </w:tbl>
    <w:bookmarkEnd w:id="16"/>
    <w:p w14:paraId="15133920" w14:textId="245A7373" w:rsidR="007B30A4" w:rsidRDefault="000A0C9E" w:rsidP="00A54EF1">
      <w:pPr>
        <w:spacing w:before="120" w:after="120" w:line="240" w:lineRule="auto"/>
        <w:ind w:left="0" w:firstLine="0"/>
        <w:jc w:val="both"/>
        <w:rPr>
          <w:rFonts w:ascii="Calibri" w:hAnsi="Calibri" w:cs="Calibri"/>
          <w:noProof/>
        </w:rPr>
        <w:sectPr w:rsidR="007B30A4" w:rsidSect="007B30A4">
          <w:pgSz w:w="16838" w:h="11906" w:orient="landscape"/>
          <w:pgMar w:top="1417" w:right="1417" w:bottom="1417" w:left="1417" w:header="708" w:footer="708" w:gutter="0"/>
          <w:cols w:space="708"/>
          <w:docGrid w:linePitch="360"/>
        </w:sectPr>
      </w:pPr>
      <w:r>
        <w:rPr>
          <w:rFonts w:ascii="Calibri" w:hAnsi="Calibri" w:cs="Calibri"/>
          <w:noProof/>
        </w:rPr>
        <w:br w:type="textWrapping" w:clear="all"/>
      </w:r>
    </w:p>
    <w:p w14:paraId="598BE942" w14:textId="7EAC17EB" w:rsidR="003E656C" w:rsidRPr="00A54EF1" w:rsidRDefault="003E656C" w:rsidP="007F4B84">
      <w:pPr>
        <w:pStyle w:val="Nagwek1"/>
      </w:pPr>
      <w:bookmarkStart w:id="17" w:name="_Toc146551044"/>
      <w:bookmarkStart w:id="18" w:name="_Toc202179042"/>
      <w:r w:rsidRPr="00A54EF1">
        <w:lastRenderedPageBreak/>
        <w:t>Cel szczegółowy 1. Rozwój krajowego systemu cyberbezpieczeństwa</w:t>
      </w:r>
      <w:bookmarkEnd w:id="17"/>
      <w:bookmarkEnd w:id="18"/>
    </w:p>
    <w:p w14:paraId="76B7E919" w14:textId="70FCBC39" w:rsidR="00F3009D" w:rsidRPr="00F3009D" w:rsidRDefault="00905C6A" w:rsidP="002B29D0">
      <w:pPr>
        <w:pStyle w:val="Nagwek2"/>
        <w:numPr>
          <w:ilvl w:val="1"/>
          <w:numId w:val="10"/>
        </w:numPr>
      </w:pPr>
      <w:bookmarkStart w:id="19" w:name="_Toc146551045"/>
      <w:bookmarkStart w:id="20" w:name="_Toc178172345"/>
      <w:bookmarkStart w:id="21" w:name="_Toc202179043"/>
      <w:r>
        <w:t>Doskonalenie</w:t>
      </w:r>
      <w:r w:rsidR="00F3009D" w:rsidRPr="00A54EF1">
        <w:t xml:space="preserve"> krajowego systemu cyberbezpieczeństwa</w:t>
      </w:r>
      <w:bookmarkEnd w:id="19"/>
      <w:bookmarkEnd w:id="20"/>
      <w:bookmarkEnd w:id="21"/>
    </w:p>
    <w:p w14:paraId="143A97CD" w14:textId="2BACC507" w:rsidR="001E5E02" w:rsidRPr="00A54EF1" w:rsidRDefault="00A253B6" w:rsidP="00A54EF1">
      <w:pPr>
        <w:spacing w:before="120" w:after="120" w:line="240" w:lineRule="auto"/>
        <w:ind w:left="0" w:firstLine="0"/>
        <w:jc w:val="both"/>
        <w:rPr>
          <w:rFonts w:ascii="Calibri" w:hAnsi="Calibri" w:cs="Calibri"/>
        </w:rPr>
      </w:pPr>
      <w:r>
        <w:rPr>
          <w:rFonts w:ascii="Calibri" w:hAnsi="Calibri" w:cs="Calibri"/>
        </w:rPr>
        <w:t>KSC</w:t>
      </w:r>
      <w:r w:rsidR="00CA51C4" w:rsidRPr="00A54EF1">
        <w:rPr>
          <w:rFonts w:ascii="Calibri" w:hAnsi="Calibri" w:cs="Calibri"/>
        </w:rPr>
        <w:t xml:space="preserve"> formalnie został ustanowiony w 2018 r. przez </w:t>
      </w:r>
      <w:r w:rsidR="00C97754">
        <w:rPr>
          <w:rFonts w:ascii="Calibri" w:hAnsi="Calibri" w:cs="Calibri"/>
        </w:rPr>
        <w:t xml:space="preserve">uchwalenie </w:t>
      </w:r>
      <w:r w:rsidR="00C97754" w:rsidRPr="00A54EF1">
        <w:rPr>
          <w:rFonts w:ascii="Calibri" w:hAnsi="Calibri" w:cs="Calibri"/>
        </w:rPr>
        <w:t>ustaw</w:t>
      </w:r>
      <w:r w:rsidR="00C97754">
        <w:rPr>
          <w:rFonts w:ascii="Calibri" w:hAnsi="Calibri" w:cs="Calibri"/>
        </w:rPr>
        <w:t>y</w:t>
      </w:r>
      <w:r w:rsidR="00C97754" w:rsidRPr="00A54EF1">
        <w:rPr>
          <w:rFonts w:ascii="Calibri" w:hAnsi="Calibri" w:cs="Calibri"/>
        </w:rPr>
        <w:t xml:space="preserve"> </w:t>
      </w:r>
      <w:r w:rsidR="009A1BFF">
        <w:rPr>
          <w:rFonts w:ascii="Calibri" w:hAnsi="Calibri" w:cs="Calibri"/>
        </w:rPr>
        <w:t>o KSC</w:t>
      </w:r>
      <w:r w:rsidR="00CA51C4" w:rsidRPr="00A54EF1">
        <w:rPr>
          <w:rFonts w:ascii="Calibri" w:hAnsi="Calibri" w:cs="Calibri"/>
        </w:rPr>
        <w:t>. Jednak system ten w</w:t>
      </w:r>
      <w:r w:rsidR="00A34BAA">
        <w:rPr>
          <w:rFonts w:ascii="Calibri" w:hAnsi="Calibri" w:cs="Calibri"/>
        </w:rPr>
        <w:t> </w:t>
      </w:r>
      <w:r w:rsidR="00CA51C4" w:rsidRPr="00A54EF1">
        <w:rPr>
          <w:rFonts w:ascii="Calibri" w:hAnsi="Calibri" w:cs="Calibri"/>
        </w:rPr>
        <w:t>praktyce istniał od lat i wciąż ewoluuje. Istotne zmiany w</w:t>
      </w:r>
      <w:r w:rsidR="00BD03FC">
        <w:rPr>
          <w:rFonts w:ascii="Calibri" w:hAnsi="Calibri" w:cs="Calibri"/>
        </w:rPr>
        <w:t> </w:t>
      </w:r>
      <w:r w:rsidR="00CA51C4" w:rsidRPr="00A54EF1">
        <w:rPr>
          <w:rFonts w:ascii="Calibri" w:hAnsi="Calibri" w:cs="Calibri"/>
        </w:rPr>
        <w:t xml:space="preserve">funkcjonowaniu </w:t>
      </w:r>
      <w:r w:rsidR="00CF4F96">
        <w:rPr>
          <w:rFonts w:ascii="Calibri" w:hAnsi="Calibri" w:cs="Calibri"/>
        </w:rPr>
        <w:t>KSC</w:t>
      </w:r>
      <w:r w:rsidR="00CA51C4" w:rsidRPr="00A54EF1">
        <w:rPr>
          <w:rFonts w:ascii="Calibri" w:hAnsi="Calibri" w:cs="Calibri"/>
        </w:rPr>
        <w:t xml:space="preserve"> </w:t>
      </w:r>
      <w:r w:rsidR="00CA51C4" w:rsidRPr="00467CD0">
        <w:rPr>
          <w:rFonts w:ascii="Calibri" w:hAnsi="Calibri" w:cs="Calibri"/>
        </w:rPr>
        <w:t>nastąp</w:t>
      </w:r>
      <w:r w:rsidR="002655F4" w:rsidRPr="00467CD0">
        <w:rPr>
          <w:rFonts w:ascii="Calibri" w:hAnsi="Calibri" w:cs="Calibri"/>
        </w:rPr>
        <w:t>i</w:t>
      </w:r>
      <w:r w:rsidR="00994B13">
        <w:rPr>
          <w:rFonts w:ascii="Calibri" w:hAnsi="Calibri" w:cs="Calibri"/>
        </w:rPr>
        <w:t>ą</w:t>
      </w:r>
      <w:r w:rsidR="00CA51C4" w:rsidRPr="00467CD0">
        <w:rPr>
          <w:rFonts w:ascii="Calibri" w:hAnsi="Calibri" w:cs="Calibri"/>
        </w:rPr>
        <w:t xml:space="preserve"> wraz</w:t>
      </w:r>
      <w:r w:rsidR="00CA51C4" w:rsidRPr="00A54EF1">
        <w:rPr>
          <w:rFonts w:ascii="Calibri" w:hAnsi="Calibri" w:cs="Calibri"/>
        </w:rPr>
        <w:t xml:space="preserve"> z</w:t>
      </w:r>
      <w:r w:rsidR="00A34BAA">
        <w:rPr>
          <w:rFonts w:ascii="Calibri" w:hAnsi="Calibri" w:cs="Calibri"/>
        </w:rPr>
        <w:t> </w:t>
      </w:r>
      <w:r w:rsidR="00CA51C4" w:rsidRPr="00A54EF1">
        <w:rPr>
          <w:rFonts w:ascii="Calibri" w:hAnsi="Calibri" w:cs="Calibri"/>
        </w:rPr>
        <w:t xml:space="preserve">nowelizacją </w:t>
      </w:r>
      <w:r w:rsidR="00EE4A15">
        <w:rPr>
          <w:rFonts w:ascii="Calibri" w:hAnsi="Calibri" w:cs="Calibri"/>
        </w:rPr>
        <w:t>ustawy o KSC</w:t>
      </w:r>
      <w:r w:rsidR="00CA51C4" w:rsidRPr="00A54EF1">
        <w:rPr>
          <w:rFonts w:ascii="Calibri" w:hAnsi="Calibri" w:cs="Calibri"/>
        </w:rPr>
        <w:t xml:space="preserve">, która </w:t>
      </w:r>
      <w:r w:rsidR="00994B13">
        <w:rPr>
          <w:rFonts w:ascii="Calibri" w:hAnsi="Calibri" w:cs="Calibri"/>
        </w:rPr>
        <w:t>za</w:t>
      </w:r>
      <w:r w:rsidR="006705FA">
        <w:rPr>
          <w:rFonts w:ascii="Calibri" w:hAnsi="Calibri" w:cs="Calibri"/>
        </w:rPr>
        <w:t>implement</w:t>
      </w:r>
      <w:r w:rsidR="00994B13">
        <w:rPr>
          <w:rFonts w:ascii="Calibri" w:hAnsi="Calibri" w:cs="Calibri"/>
        </w:rPr>
        <w:t>uje</w:t>
      </w:r>
      <w:r w:rsidR="00CA51C4" w:rsidRPr="00A54EF1">
        <w:rPr>
          <w:rFonts w:ascii="Calibri" w:hAnsi="Calibri" w:cs="Calibri"/>
        </w:rPr>
        <w:t xml:space="preserve"> do polskiego porządku prawnego </w:t>
      </w:r>
      <w:r w:rsidR="006705FA">
        <w:rPr>
          <w:rFonts w:ascii="Calibri" w:hAnsi="Calibri" w:cs="Calibri"/>
        </w:rPr>
        <w:t>d</w:t>
      </w:r>
      <w:r w:rsidR="00CA51C4" w:rsidRPr="00A54EF1">
        <w:rPr>
          <w:rFonts w:ascii="Calibri" w:hAnsi="Calibri" w:cs="Calibri"/>
        </w:rPr>
        <w:t>yrektywę NIS</w:t>
      </w:r>
      <w:r w:rsidR="00A34BAA">
        <w:rPr>
          <w:rFonts w:ascii="Calibri" w:hAnsi="Calibri" w:cs="Calibri"/>
        </w:rPr>
        <w:t> </w:t>
      </w:r>
      <w:r w:rsidR="00CA51C4" w:rsidRPr="00A54EF1">
        <w:rPr>
          <w:rFonts w:ascii="Calibri" w:hAnsi="Calibri" w:cs="Calibri"/>
        </w:rPr>
        <w:t>2</w:t>
      </w:r>
      <w:r w:rsidR="001E5E02" w:rsidRPr="00A54EF1">
        <w:rPr>
          <w:rFonts w:ascii="Calibri" w:hAnsi="Calibri" w:cs="Calibri"/>
        </w:rPr>
        <w:t xml:space="preserve"> przyjętą w 2022 r.</w:t>
      </w:r>
      <w:r w:rsidR="00C63001">
        <w:rPr>
          <w:rFonts w:ascii="Calibri" w:hAnsi="Calibri" w:cs="Calibri"/>
        </w:rPr>
        <w:t xml:space="preserve"> Jednak </w:t>
      </w:r>
      <w:r w:rsidR="00994B13">
        <w:rPr>
          <w:rFonts w:ascii="Calibri" w:hAnsi="Calibri" w:cs="Calibri"/>
        </w:rPr>
        <w:t xml:space="preserve">przygotowywane </w:t>
      </w:r>
      <w:r w:rsidR="00C63001">
        <w:rPr>
          <w:rFonts w:ascii="Calibri" w:hAnsi="Calibri" w:cs="Calibri"/>
        </w:rPr>
        <w:t xml:space="preserve">zmiany ustawowe nie dotyczą tylko </w:t>
      </w:r>
      <w:r w:rsidR="006705FA">
        <w:rPr>
          <w:rFonts w:ascii="Calibri" w:hAnsi="Calibri" w:cs="Calibri"/>
        </w:rPr>
        <w:t>implementacji prawa UE</w:t>
      </w:r>
      <w:r w:rsidR="00C63001">
        <w:rPr>
          <w:rFonts w:ascii="Calibri" w:hAnsi="Calibri" w:cs="Calibri"/>
        </w:rPr>
        <w:t>, ale są też odpowiedz</w:t>
      </w:r>
      <w:r w:rsidR="00487B26">
        <w:rPr>
          <w:rFonts w:ascii="Calibri" w:hAnsi="Calibri" w:cs="Calibri"/>
        </w:rPr>
        <w:t>i</w:t>
      </w:r>
      <w:r w:rsidR="00C63001">
        <w:rPr>
          <w:rFonts w:ascii="Calibri" w:hAnsi="Calibri" w:cs="Calibri"/>
        </w:rPr>
        <w:t xml:space="preserve">ą na zidentyfikowane potrzeby zmian, jak również wynikają z postępu technologicznego, nowych zagrożeń i </w:t>
      </w:r>
      <w:r w:rsidR="00B3405D">
        <w:rPr>
          <w:rFonts w:ascii="Calibri" w:hAnsi="Calibri" w:cs="Calibri"/>
        </w:rPr>
        <w:t>ewolucji</w:t>
      </w:r>
      <w:r w:rsidR="00C63001">
        <w:rPr>
          <w:rFonts w:ascii="Calibri" w:hAnsi="Calibri" w:cs="Calibri"/>
        </w:rPr>
        <w:t xml:space="preserve"> środowiska bezpieczeństwa.</w:t>
      </w:r>
    </w:p>
    <w:p w14:paraId="7487E73A" w14:textId="71A2A14D" w:rsidR="00CA51C4" w:rsidRPr="00A54EF1" w:rsidRDefault="001E5E02" w:rsidP="00A54EF1">
      <w:pPr>
        <w:spacing w:before="120" w:after="120" w:line="240" w:lineRule="auto"/>
        <w:ind w:left="0" w:firstLine="0"/>
        <w:jc w:val="both"/>
        <w:rPr>
          <w:rFonts w:ascii="Calibri" w:hAnsi="Calibri" w:cs="Calibri"/>
        </w:rPr>
      </w:pPr>
      <w:r w:rsidRPr="00A54EF1">
        <w:rPr>
          <w:rFonts w:ascii="Calibri" w:hAnsi="Calibri" w:cs="Calibri"/>
        </w:rPr>
        <w:t>Najważniejsze</w:t>
      </w:r>
      <w:r w:rsidR="00CA51C4" w:rsidRPr="00A54EF1">
        <w:rPr>
          <w:rFonts w:ascii="Calibri" w:hAnsi="Calibri" w:cs="Calibri"/>
        </w:rPr>
        <w:t xml:space="preserve"> zmian</w:t>
      </w:r>
      <w:r w:rsidRPr="00A54EF1">
        <w:rPr>
          <w:rFonts w:ascii="Calibri" w:hAnsi="Calibri" w:cs="Calibri"/>
        </w:rPr>
        <w:t xml:space="preserve">y wynikające z implementacji </w:t>
      </w:r>
      <w:r w:rsidR="006705FA">
        <w:rPr>
          <w:rFonts w:ascii="Calibri" w:hAnsi="Calibri" w:cs="Calibri"/>
        </w:rPr>
        <w:t>d</w:t>
      </w:r>
      <w:r w:rsidRPr="00A54EF1">
        <w:rPr>
          <w:rFonts w:ascii="Calibri" w:hAnsi="Calibri" w:cs="Calibri"/>
        </w:rPr>
        <w:t>yrektywy NIS</w:t>
      </w:r>
      <w:r w:rsidR="00A62D05">
        <w:rPr>
          <w:rFonts w:ascii="Calibri" w:hAnsi="Calibri" w:cs="Calibri"/>
        </w:rPr>
        <w:t> </w:t>
      </w:r>
      <w:r w:rsidRPr="00A54EF1">
        <w:rPr>
          <w:rFonts w:ascii="Calibri" w:hAnsi="Calibri" w:cs="Calibri"/>
        </w:rPr>
        <w:t>2 związane</w:t>
      </w:r>
      <w:r w:rsidR="009601AC" w:rsidRPr="00A54EF1">
        <w:rPr>
          <w:rFonts w:ascii="Calibri" w:hAnsi="Calibri" w:cs="Calibri"/>
        </w:rPr>
        <w:t xml:space="preserve"> są</w:t>
      </w:r>
      <w:r w:rsidRPr="00A54EF1">
        <w:rPr>
          <w:rFonts w:ascii="Calibri" w:hAnsi="Calibri" w:cs="Calibri"/>
        </w:rPr>
        <w:t xml:space="preserve"> z zastąpieniem przez ten akt prawny dotychczasowego podziału na operatorów usług kluczowych i dostawców usług cyfrowych, na podmioty kluczowe i podmioty ważne. Ponadto rozszerzeniu uleg</w:t>
      </w:r>
      <w:r w:rsidR="00994B13">
        <w:rPr>
          <w:rFonts w:ascii="Calibri" w:hAnsi="Calibri" w:cs="Calibri"/>
        </w:rPr>
        <w:t>nie</w:t>
      </w:r>
      <w:r w:rsidRPr="00A54EF1">
        <w:rPr>
          <w:rFonts w:ascii="Calibri" w:hAnsi="Calibri" w:cs="Calibri"/>
        </w:rPr>
        <w:t xml:space="preserve"> katalog sektorów objętych dyrektywą</w:t>
      </w:r>
      <w:r w:rsidR="006705FA">
        <w:rPr>
          <w:rFonts w:ascii="Calibri" w:hAnsi="Calibri" w:cs="Calibri"/>
        </w:rPr>
        <w:t xml:space="preserve"> NIS 2</w:t>
      </w:r>
      <w:r w:rsidRPr="00A54EF1">
        <w:rPr>
          <w:rFonts w:ascii="Calibri" w:hAnsi="Calibri" w:cs="Calibri"/>
        </w:rPr>
        <w:t xml:space="preserve">. Dyrektywa </w:t>
      </w:r>
      <w:r w:rsidR="006705FA">
        <w:rPr>
          <w:rFonts w:ascii="Calibri" w:hAnsi="Calibri" w:cs="Calibri"/>
        </w:rPr>
        <w:t>ta</w:t>
      </w:r>
      <w:r w:rsidRPr="00A54EF1">
        <w:rPr>
          <w:rFonts w:ascii="Calibri" w:hAnsi="Calibri" w:cs="Calibri"/>
        </w:rPr>
        <w:t xml:space="preserve"> </w:t>
      </w:r>
      <w:r w:rsidR="006167E5">
        <w:rPr>
          <w:rFonts w:ascii="Calibri" w:hAnsi="Calibri" w:cs="Calibri"/>
        </w:rPr>
        <w:t>określa</w:t>
      </w:r>
      <w:r w:rsidR="006167E5" w:rsidRPr="00A54EF1">
        <w:rPr>
          <w:rFonts w:ascii="Calibri" w:hAnsi="Calibri" w:cs="Calibri"/>
        </w:rPr>
        <w:t xml:space="preserve"> </w:t>
      </w:r>
      <w:r w:rsidRPr="00A54EF1">
        <w:rPr>
          <w:rFonts w:ascii="Calibri" w:hAnsi="Calibri" w:cs="Calibri"/>
        </w:rPr>
        <w:t>również szereg obowiązków podmiot</w:t>
      </w:r>
      <w:r w:rsidR="006167E5">
        <w:rPr>
          <w:rFonts w:ascii="Calibri" w:hAnsi="Calibri" w:cs="Calibri"/>
        </w:rPr>
        <w:t>ów</w:t>
      </w:r>
      <w:r w:rsidRPr="00A54EF1">
        <w:rPr>
          <w:rFonts w:ascii="Calibri" w:hAnsi="Calibri" w:cs="Calibri"/>
        </w:rPr>
        <w:t xml:space="preserve"> kluczow</w:t>
      </w:r>
      <w:r w:rsidR="006167E5">
        <w:rPr>
          <w:rFonts w:ascii="Calibri" w:hAnsi="Calibri" w:cs="Calibri"/>
        </w:rPr>
        <w:t>ych</w:t>
      </w:r>
      <w:r w:rsidRPr="00A54EF1">
        <w:rPr>
          <w:rFonts w:ascii="Calibri" w:hAnsi="Calibri" w:cs="Calibri"/>
        </w:rPr>
        <w:t xml:space="preserve"> i</w:t>
      </w:r>
      <w:r w:rsidR="00C64383">
        <w:rPr>
          <w:rFonts w:ascii="Calibri" w:hAnsi="Calibri" w:cs="Calibri"/>
        </w:rPr>
        <w:t> </w:t>
      </w:r>
      <w:r w:rsidRPr="00A54EF1">
        <w:rPr>
          <w:rFonts w:ascii="Calibri" w:hAnsi="Calibri" w:cs="Calibri"/>
        </w:rPr>
        <w:t>podmiot</w:t>
      </w:r>
      <w:r w:rsidR="006167E5">
        <w:rPr>
          <w:rFonts w:ascii="Calibri" w:hAnsi="Calibri" w:cs="Calibri"/>
        </w:rPr>
        <w:t>ów</w:t>
      </w:r>
      <w:r w:rsidRPr="00A54EF1">
        <w:rPr>
          <w:rFonts w:ascii="Calibri" w:hAnsi="Calibri" w:cs="Calibri"/>
        </w:rPr>
        <w:t xml:space="preserve"> ważn</w:t>
      </w:r>
      <w:r w:rsidR="006167E5">
        <w:rPr>
          <w:rFonts w:ascii="Calibri" w:hAnsi="Calibri" w:cs="Calibri"/>
        </w:rPr>
        <w:t>ych</w:t>
      </w:r>
      <w:r w:rsidRPr="00A54EF1">
        <w:rPr>
          <w:rFonts w:ascii="Calibri" w:hAnsi="Calibri" w:cs="Calibri"/>
        </w:rPr>
        <w:t>. Jako podstawowy obowiązek należy wskazać stosowanie odpowiednich i</w:t>
      </w:r>
      <w:r w:rsidR="00C64383">
        <w:rPr>
          <w:rFonts w:ascii="Calibri" w:hAnsi="Calibri" w:cs="Calibri"/>
        </w:rPr>
        <w:t> </w:t>
      </w:r>
      <w:r w:rsidRPr="00A54EF1">
        <w:rPr>
          <w:rFonts w:ascii="Calibri" w:hAnsi="Calibri" w:cs="Calibri"/>
        </w:rPr>
        <w:t>proporcjonalnych środków technicznych, operacyjnych i organizacyjnych w celu zarządzania ryzykiem dla bezpieczeństwa sieci i systemów informatycznych wykorzystywanych przez te podmioty do</w:t>
      </w:r>
      <w:r w:rsidR="00C64383">
        <w:rPr>
          <w:rFonts w:ascii="Calibri" w:hAnsi="Calibri" w:cs="Calibri"/>
        </w:rPr>
        <w:t> </w:t>
      </w:r>
      <w:r w:rsidRPr="00A54EF1">
        <w:rPr>
          <w:rFonts w:ascii="Calibri" w:hAnsi="Calibri" w:cs="Calibri"/>
        </w:rPr>
        <w:t>prowadzenia działalności lub świadczenia usług oraz w celu zapobiegania wpływowi incydentów na</w:t>
      </w:r>
      <w:r w:rsidR="00C64383">
        <w:rPr>
          <w:rFonts w:ascii="Calibri" w:hAnsi="Calibri" w:cs="Calibri"/>
        </w:rPr>
        <w:t> </w:t>
      </w:r>
      <w:r w:rsidRPr="00A54EF1">
        <w:rPr>
          <w:rFonts w:ascii="Calibri" w:hAnsi="Calibri" w:cs="Calibri"/>
        </w:rPr>
        <w:t>odbiorców ich usług lub na inne usługi bądź minimalizowania takiego wpływu.</w:t>
      </w:r>
      <w:r w:rsidR="00965FF5" w:rsidRPr="00A54EF1">
        <w:rPr>
          <w:rFonts w:ascii="Calibri" w:hAnsi="Calibri" w:cs="Calibri"/>
        </w:rPr>
        <w:t xml:space="preserve"> Przez nowelizację </w:t>
      </w:r>
      <w:r w:rsidR="00B3405D">
        <w:rPr>
          <w:rFonts w:ascii="Calibri" w:hAnsi="Calibri" w:cs="Calibri"/>
        </w:rPr>
        <w:t>ustawy o KSC</w:t>
      </w:r>
      <w:r w:rsidR="00B3405D" w:rsidRPr="00A54EF1">
        <w:rPr>
          <w:rFonts w:ascii="Calibri" w:hAnsi="Calibri" w:cs="Calibri"/>
        </w:rPr>
        <w:t xml:space="preserve"> </w:t>
      </w:r>
      <w:r w:rsidR="00965FF5" w:rsidRPr="00A54EF1">
        <w:rPr>
          <w:rFonts w:ascii="Calibri" w:hAnsi="Calibri" w:cs="Calibri"/>
        </w:rPr>
        <w:t xml:space="preserve">wdrożone zostaną także postanowienia </w:t>
      </w:r>
      <w:r w:rsidR="00324818" w:rsidRPr="00A54EF1">
        <w:rPr>
          <w:rFonts w:ascii="Calibri" w:hAnsi="Calibri" w:cs="Calibri"/>
        </w:rPr>
        <w:t>unijnego</w:t>
      </w:r>
      <w:r w:rsidR="00965FF5" w:rsidRPr="00A54EF1">
        <w:rPr>
          <w:rFonts w:ascii="Calibri" w:hAnsi="Calibri" w:cs="Calibri"/>
        </w:rPr>
        <w:t xml:space="preserve"> zestaw</w:t>
      </w:r>
      <w:r w:rsidR="00324818" w:rsidRPr="00A54EF1">
        <w:rPr>
          <w:rFonts w:ascii="Calibri" w:hAnsi="Calibri" w:cs="Calibri"/>
        </w:rPr>
        <w:t>u</w:t>
      </w:r>
      <w:r w:rsidR="00965FF5" w:rsidRPr="00A54EF1">
        <w:rPr>
          <w:rFonts w:ascii="Calibri" w:hAnsi="Calibri" w:cs="Calibri"/>
        </w:rPr>
        <w:t xml:space="preserve"> środków dla cyberbezpieczeństwa sieci 5G (Toolbox 5G).</w:t>
      </w:r>
    </w:p>
    <w:p w14:paraId="5B758103" w14:textId="7C5F641E" w:rsidR="00965FF5" w:rsidRPr="00A54EF1" w:rsidRDefault="00965FF5" w:rsidP="00A54EF1">
      <w:pPr>
        <w:spacing w:before="120" w:after="120" w:line="240" w:lineRule="auto"/>
        <w:ind w:left="0" w:firstLine="0"/>
        <w:jc w:val="both"/>
        <w:rPr>
          <w:rFonts w:ascii="Calibri" w:hAnsi="Calibri" w:cs="Calibri"/>
        </w:rPr>
      </w:pPr>
      <w:r w:rsidRPr="00A54EF1">
        <w:rPr>
          <w:rFonts w:ascii="Calibri" w:hAnsi="Calibri" w:cs="Calibri"/>
        </w:rPr>
        <w:t xml:space="preserve">Ponadto, </w:t>
      </w:r>
      <w:r w:rsidR="009F1155">
        <w:rPr>
          <w:rFonts w:ascii="Calibri" w:hAnsi="Calibri" w:cs="Calibri"/>
        </w:rPr>
        <w:t xml:space="preserve">planowana </w:t>
      </w:r>
      <w:r w:rsidRPr="00A54EF1">
        <w:rPr>
          <w:rFonts w:ascii="Calibri" w:hAnsi="Calibri" w:cs="Calibri"/>
        </w:rPr>
        <w:t xml:space="preserve">nowelizacja </w:t>
      </w:r>
      <w:r w:rsidR="00EE4A15">
        <w:rPr>
          <w:rFonts w:ascii="Calibri" w:hAnsi="Calibri" w:cs="Calibri"/>
        </w:rPr>
        <w:t>ustawy o KSC</w:t>
      </w:r>
      <w:r w:rsidRPr="00A54EF1">
        <w:rPr>
          <w:rFonts w:ascii="Calibri" w:hAnsi="Calibri" w:cs="Calibri"/>
        </w:rPr>
        <w:t xml:space="preserve"> </w:t>
      </w:r>
      <w:r w:rsidR="00994B13">
        <w:rPr>
          <w:rFonts w:ascii="Calibri" w:hAnsi="Calibri" w:cs="Calibri"/>
        </w:rPr>
        <w:t xml:space="preserve">polegać </w:t>
      </w:r>
      <w:r w:rsidR="009F1155">
        <w:rPr>
          <w:rFonts w:ascii="Calibri" w:hAnsi="Calibri" w:cs="Calibri"/>
        </w:rPr>
        <w:t>ma</w:t>
      </w:r>
      <w:r w:rsidRPr="00A54EF1">
        <w:rPr>
          <w:rFonts w:ascii="Calibri" w:hAnsi="Calibri" w:cs="Calibri"/>
        </w:rPr>
        <w:t xml:space="preserve"> w szczególności na:</w:t>
      </w:r>
    </w:p>
    <w:p w14:paraId="45E33F35" w14:textId="0FCA4298" w:rsidR="00965FF5" w:rsidRPr="00A54EF1" w:rsidRDefault="00965FF5" w:rsidP="008036B1">
      <w:pPr>
        <w:pStyle w:val="Akapitzlist"/>
        <w:numPr>
          <w:ilvl w:val="0"/>
          <w:numId w:val="2"/>
        </w:numPr>
        <w:spacing w:before="120" w:after="120" w:line="240" w:lineRule="auto"/>
        <w:contextualSpacing w:val="0"/>
        <w:jc w:val="both"/>
        <w:rPr>
          <w:rFonts w:ascii="Calibri" w:hAnsi="Calibri" w:cs="Calibri"/>
        </w:rPr>
      </w:pPr>
      <w:r w:rsidRPr="00A54EF1">
        <w:rPr>
          <w:rFonts w:ascii="Calibri" w:hAnsi="Calibri" w:cs="Calibri"/>
        </w:rPr>
        <w:t xml:space="preserve">rozszerzeniu katalogu podmiotów </w:t>
      </w:r>
      <w:r w:rsidR="00CF4F96">
        <w:rPr>
          <w:rFonts w:ascii="Calibri" w:hAnsi="Calibri" w:cs="Calibri"/>
        </w:rPr>
        <w:t>KSC</w:t>
      </w:r>
      <w:r w:rsidRPr="00A54EF1">
        <w:rPr>
          <w:rFonts w:ascii="Calibri" w:hAnsi="Calibri" w:cs="Calibri"/>
        </w:rPr>
        <w:t xml:space="preserve"> o nowe sektory gospodarki;</w:t>
      </w:r>
    </w:p>
    <w:p w14:paraId="39FCBC68" w14:textId="7C750437" w:rsidR="00965FF5" w:rsidRPr="00A54EF1" w:rsidRDefault="00965FF5" w:rsidP="008036B1">
      <w:pPr>
        <w:pStyle w:val="Akapitzlist"/>
        <w:numPr>
          <w:ilvl w:val="0"/>
          <w:numId w:val="2"/>
        </w:numPr>
        <w:spacing w:before="120" w:after="120" w:line="240" w:lineRule="auto"/>
        <w:contextualSpacing w:val="0"/>
        <w:jc w:val="both"/>
        <w:rPr>
          <w:rFonts w:ascii="Calibri" w:hAnsi="Calibri" w:cs="Calibri"/>
        </w:rPr>
      </w:pPr>
      <w:r w:rsidRPr="00A54EF1">
        <w:rPr>
          <w:rFonts w:ascii="Calibri" w:hAnsi="Calibri" w:cs="Calibri"/>
        </w:rPr>
        <w:t>nałożeniu obowiązków z zakresu środków zarządzania ryzykiem na podmioty kluczowe i</w:t>
      </w:r>
      <w:r w:rsidR="00C64383">
        <w:rPr>
          <w:rFonts w:ascii="Calibri" w:hAnsi="Calibri" w:cs="Calibri"/>
        </w:rPr>
        <w:t> </w:t>
      </w:r>
      <w:r w:rsidRPr="00A54EF1">
        <w:rPr>
          <w:rFonts w:ascii="Calibri" w:hAnsi="Calibri" w:cs="Calibri"/>
        </w:rPr>
        <w:t>podmioty ważne w cyberbezpieczeństwie, zgodne z dyrektywą NIS</w:t>
      </w:r>
      <w:r w:rsidR="00A62D05">
        <w:rPr>
          <w:rFonts w:ascii="Calibri" w:hAnsi="Calibri" w:cs="Calibri"/>
        </w:rPr>
        <w:t> </w:t>
      </w:r>
      <w:r w:rsidRPr="00A54EF1">
        <w:rPr>
          <w:rFonts w:ascii="Calibri" w:hAnsi="Calibri" w:cs="Calibri"/>
        </w:rPr>
        <w:t>2;</w:t>
      </w:r>
    </w:p>
    <w:p w14:paraId="0C31F6D6" w14:textId="70E404CA" w:rsidR="00965FF5" w:rsidRPr="00A54EF1" w:rsidRDefault="00965FF5" w:rsidP="008036B1">
      <w:pPr>
        <w:pStyle w:val="Akapitzlist"/>
        <w:numPr>
          <w:ilvl w:val="0"/>
          <w:numId w:val="2"/>
        </w:numPr>
        <w:spacing w:before="120" w:after="120" w:line="240" w:lineRule="auto"/>
        <w:contextualSpacing w:val="0"/>
        <w:jc w:val="both"/>
        <w:rPr>
          <w:rFonts w:ascii="Calibri" w:hAnsi="Calibri" w:cs="Calibri"/>
        </w:rPr>
      </w:pPr>
      <w:r w:rsidRPr="00A54EF1">
        <w:rPr>
          <w:rFonts w:ascii="Calibri" w:hAnsi="Calibri" w:cs="Calibri"/>
        </w:rPr>
        <w:t>wprowadzeniu możliwości zgłaszania incydentów przez podmioty kluczowe i podmioty ważne, za pomocą systemu teleinformatycznego ministra właściwego do spraw informatyzacji, do właściwych zespołów</w:t>
      </w:r>
      <w:r w:rsidR="0040729D">
        <w:rPr>
          <w:rFonts w:ascii="Calibri" w:hAnsi="Calibri" w:cs="Calibri"/>
        </w:rPr>
        <w:t xml:space="preserve"> reagowania na incydenty bezpieczeństwa komputerowego</w:t>
      </w:r>
      <w:r w:rsidRPr="00A54EF1">
        <w:rPr>
          <w:rFonts w:ascii="Calibri" w:hAnsi="Calibri" w:cs="Calibri"/>
        </w:rPr>
        <w:t xml:space="preserve"> </w:t>
      </w:r>
      <w:r w:rsidR="0040729D">
        <w:rPr>
          <w:rFonts w:ascii="Calibri" w:hAnsi="Calibri" w:cs="Calibri"/>
        </w:rPr>
        <w:t>(</w:t>
      </w:r>
      <w:r w:rsidRPr="00A54EF1">
        <w:rPr>
          <w:rFonts w:ascii="Calibri" w:hAnsi="Calibri" w:cs="Calibri"/>
        </w:rPr>
        <w:t>CSIRT</w:t>
      </w:r>
      <w:r w:rsidR="0040729D">
        <w:rPr>
          <w:rFonts w:ascii="Calibri" w:hAnsi="Calibri" w:cs="Calibri"/>
        </w:rPr>
        <w:t>)</w:t>
      </w:r>
      <w:r w:rsidRPr="00A54EF1">
        <w:rPr>
          <w:rFonts w:ascii="Calibri" w:hAnsi="Calibri" w:cs="Calibri"/>
        </w:rPr>
        <w:t xml:space="preserve"> sektorowych i CSIRT poziomu krajowego;</w:t>
      </w:r>
    </w:p>
    <w:p w14:paraId="73D738CB" w14:textId="3947D7F1" w:rsidR="00965FF5" w:rsidRPr="00A54EF1" w:rsidRDefault="00965FF5" w:rsidP="008036B1">
      <w:pPr>
        <w:pStyle w:val="Akapitzlist"/>
        <w:numPr>
          <w:ilvl w:val="0"/>
          <w:numId w:val="2"/>
        </w:numPr>
        <w:spacing w:before="120" w:after="120" w:line="240" w:lineRule="auto"/>
        <w:contextualSpacing w:val="0"/>
        <w:jc w:val="both"/>
        <w:rPr>
          <w:rFonts w:ascii="Calibri" w:hAnsi="Calibri" w:cs="Calibri"/>
        </w:rPr>
      </w:pPr>
      <w:r w:rsidRPr="00A54EF1">
        <w:rPr>
          <w:rFonts w:ascii="Calibri" w:hAnsi="Calibri" w:cs="Calibri"/>
        </w:rPr>
        <w:t>utworzeniu CSIRT sektorowych, które będą wspierać podmioty kluczowe i podmioty ważne w</w:t>
      </w:r>
      <w:r w:rsidR="00A27B33">
        <w:rPr>
          <w:rFonts w:ascii="Calibri" w:hAnsi="Calibri" w:cs="Calibri"/>
        </w:rPr>
        <w:t> </w:t>
      </w:r>
      <w:r w:rsidRPr="00A54EF1">
        <w:rPr>
          <w:rFonts w:ascii="Calibri" w:hAnsi="Calibri" w:cs="Calibri"/>
        </w:rPr>
        <w:t>obsłudze incydentów cyberbezpieczeństwa;</w:t>
      </w:r>
    </w:p>
    <w:p w14:paraId="22AAC7C6" w14:textId="3E53E69F" w:rsidR="00965FF5" w:rsidRPr="00A54EF1" w:rsidRDefault="00965FF5" w:rsidP="008036B1">
      <w:pPr>
        <w:pStyle w:val="Akapitzlist"/>
        <w:numPr>
          <w:ilvl w:val="0"/>
          <w:numId w:val="2"/>
        </w:numPr>
        <w:spacing w:before="120" w:after="120" w:line="240" w:lineRule="auto"/>
        <w:contextualSpacing w:val="0"/>
        <w:jc w:val="both"/>
        <w:rPr>
          <w:rFonts w:ascii="Calibri" w:hAnsi="Calibri" w:cs="Calibri"/>
        </w:rPr>
      </w:pPr>
      <w:r w:rsidRPr="00A54EF1">
        <w:rPr>
          <w:rFonts w:ascii="Calibri" w:hAnsi="Calibri" w:cs="Calibri"/>
        </w:rPr>
        <w:t>wzmocnieniu kompetencji nadzorczych organów właściwych do spraw cyberbezpieczeństwa;</w:t>
      </w:r>
    </w:p>
    <w:p w14:paraId="0CBEAC82" w14:textId="26316144" w:rsidR="00965FF5" w:rsidRPr="00A54EF1" w:rsidRDefault="00965FF5" w:rsidP="008036B1">
      <w:pPr>
        <w:pStyle w:val="Akapitzlist"/>
        <w:numPr>
          <w:ilvl w:val="0"/>
          <w:numId w:val="2"/>
        </w:numPr>
        <w:spacing w:before="120" w:after="120" w:line="240" w:lineRule="auto"/>
        <w:contextualSpacing w:val="0"/>
        <w:jc w:val="both"/>
        <w:rPr>
          <w:rFonts w:ascii="Calibri" w:hAnsi="Calibri" w:cs="Calibri"/>
        </w:rPr>
      </w:pPr>
      <w:r w:rsidRPr="3606C3DB">
        <w:rPr>
          <w:rFonts w:ascii="Calibri" w:hAnsi="Calibri" w:cs="Calibri"/>
        </w:rPr>
        <w:t>wprowadzeniu nowych administracyjnych kar pieniężnych za niewykonanie obowiązków ustawowych przez podmioty kluczowe i podmioty ważne;</w:t>
      </w:r>
    </w:p>
    <w:p w14:paraId="09ECA5D6" w14:textId="0B468A12" w:rsidR="00965FF5" w:rsidRPr="00A54EF1" w:rsidRDefault="00965FF5" w:rsidP="008036B1">
      <w:pPr>
        <w:pStyle w:val="Akapitzlist"/>
        <w:numPr>
          <w:ilvl w:val="0"/>
          <w:numId w:val="2"/>
        </w:numPr>
        <w:spacing w:before="120" w:after="120" w:line="240" w:lineRule="auto"/>
        <w:contextualSpacing w:val="0"/>
        <w:jc w:val="both"/>
        <w:rPr>
          <w:rFonts w:ascii="Calibri" w:hAnsi="Calibri" w:cs="Calibri"/>
        </w:rPr>
      </w:pPr>
      <w:r w:rsidRPr="00A54EF1">
        <w:rPr>
          <w:rFonts w:ascii="Calibri" w:hAnsi="Calibri" w:cs="Calibri"/>
        </w:rPr>
        <w:t>wprowadzeniu Krajowego planu reagowania na incydenty i sytuacje kryzysowe w</w:t>
      </w:r>
      <w:r w:rsidR="008D016E">
        <w:rPr>
          <w:rFonts w:ascii="Calibri" w:hAnsi="Calibri" w:cs="Calibri"/>
        </w:rPr>
        <w:t> </w:t>
      </w:r>
      <w:r w:rsidRPr="00A54EF1">
        <w:rPr>
          <w:rFonts w:ascii="Calibri" w:hAnsi="Calibri" w:cs="Calibri"/>
        </w:rPr>
        <w:t>cyberbezpieczeństwie na dużą skalę;</w:t>
      </w:r>
    </w:p>
    <w:p w14:paraId="7AC48C12" w14:textId="20989205" w:rsidR="00CA51C4" w:rsidRDefault="00965FF5" w:rsidP="008036B1">
      <w:pPr>
        <w:pStyle w:val="Akapitzlist"/>
        <w:numPr>
          <w:ilvl w:val="0"/>
          <w:numId w:val="2"/>
        </w:numPr>
        <w:spacing w:before="120" w:after="120" w:line="240" w:lineRule="auto"/>
        <w:contextualSpacing w:val="0"/>
        <w:jc w:val="both"/>
        <w:rPr>
          <w:rFonts w:ascii="Calibri" w:hAnsi="Calibri" w:cs="Calibri"/>
        </w:rPr>
      </w:pPr>
      <w:r w:rsidRPr="00A54EF1">
        <w:rPr>
          <w:rFonts w:ascii="Calibri" w:hAnsi="Calibri" w:cs="Calibri"/>
        </w:rPr>
        <w:t>rozszerzeniu kompetencji ministra właściwego do spraw informatyzacji (organ ten będzie mógł dokonać, w drodze decyzji, prawnej identyfikacji dostawcy wysokiego ryzyka, będzie mógł też wydać polecenie zabezpieczające ze wskazaniem zachowania, które ograniczy skutki trwającego incydentu krytycznego)</w:t>
      </w:r>
      <w:r w:rsidR="00905C6A">
        <w:rPr>
          <w:rFonts w:ascii="Calibri" w:hAnsi="Calibri" w:cs="Calibri"/>
        </w:rPr>
        <w:t>;</w:t>
      </w:r>
    </w:p>
    <w:p w14:paraId="24380F35" w14:textId="0DCF6693" w:rsidR="00905C6A" w:rsidRPr="009532FA" w:rsidRDefault="00905C6A" w:rsidP="008036B1">
      <w:pPr>
        <w:pStyle w:val="Akapitzlist"/>
        <w:numPr>
          <w:ilvl w:val="0"/>
          <w:numId w:val="2"/>
        </w:numPr>
        <w:spacing w:before="120" w:after="120" w:line="240" w:lineRule="auto"/>
        <w:contextualSpacing w:val="0"/>
        <w:jc w:val="both"/>
        <w:rPr>
          <w:rFonts w:ascii="Calibri" w:hAnsi="Calibri" w:cs="Calibri"/>
        </w:rPr>
      </w:pPr>
      <w:r>
        <w:rPr>
          <w:rFonts w:ascii="Calibri" w:hAnsi="Calibri" w:cs="Calibri"/>
        </w:rPr>
        <w:t>r</w:t>
      </w:r>
      <w:r w:rsidRPr="009532FA">
        <w:rPr>
          <w:rFonts w:ascii="Calibri" w:hAnsi="Calibri" w:cs="Calibri"/>
        </w:rPr>
        <w:t xml:space="preserve">ozszerzeniu kompetencji ministra </w:t>
      </w:r>
      <w:r w:rsidR="006167E5">
        <w:rPr>
          <w:rFonts w:ascii="Calibri" w:hAnsi="Calibri" w:cs="Calibri"/>
        </w:rPr>
        <w:t xml:space="preserve">właściwego </w:t>
      </w:r>
      <w:r w:rsidRPr="009532FA">
        <w:rPr>
          <w:rFonts w:ascii="Calibri" w:hAnsi="Calibri" w:cs="Calibri"/>
        </w:rPr>
        <w:t>do spraw informatyzacji i Ministra Obrony Narodowej o</w:t>
      </w:r>
      <w:r w:rsidR="00BD03FC">
        <w:rPr>
          <w:rFonts w:ascii="Calibri" w:hAnsi="Calibri" w:cs="Calibri"/>
        </w:rPr>
        <w:t> </w:t>
      </w:r>
      <w:r w:rsidRPr="009532FA">
        <w:rPr>
          <w:rFonts w:ascii="Calibri" w:hAnsi="Calibri" w:cs="Calibri"/>
        </w:rPr>
        <w:t>zarządzanie incydentami i zarządzanie kryzysowe w cyberbezpieczeństwie na duż</w:t>
      </w:r>
      <w:r w:rsidR="00ED3434">
        <w:rPr>
          <w:rFonts w:ascii="Calibri" w:hAnsi="Calibri" w:cs="Calibri"/>
        </w:rPr>
        <w:t>ą</w:t>
      </w:r>
      <w:r w:rsidRPr="009532FA">
        <w:rPr>
          <w:rFonts w:ascii="Calibri" w:hAnsi="Calibri" w:cs="Calibri"/>
        </w:rPr>
        <w:t xml:space="preserve"> skalę;</w:t>
      </w:r>
    </w:p>
    <w:p w14:paraId="15AC2C30" w14:textId="60C98E86" w:rsidR="00905C6A" w:rsidRPr="009532FA" w:rsidRDefault="00905C6A" w:rsidP="008036B1">
      <w:pPr>
        <w:pStyle w:val="Akapitzlist"/>
        <w:numPr>
          <w:ilvl w:val="0"/>
          <w:numId w:val="2"/>
        </w:numPr>
        <w:spacing w:before="120" w:after="120" w:line="240" w:lineRule="auto"/>
        <w:contextualSpacing w:val="0"/>
        <w:jc w:val="both"/>
        <w:rPr>
          <w:rFonts w:ascii="Calibri" w:hAnsi="Calibri" w:cs="Calibri"/>
        </w:rPr>
      </w:pPr>
      <w:r w:rsidRPr="009532FA">
        <w:rPr>
          <w:rFonts w:ascii="Calibri" w:hAnsi="Calibri" w:cs="Calibri"/>
        </w:rPr>
        <w:t>rozszerzeniu zakresu zadań CSIRT-ów poziomu krajowego (CSIRT MON, CSIRT NASK i CSIRT GOV), które będą mogły m.in. przeprowadzić ocenę bezpieczeństwa systemów informacyjnych wykorzystywanych przez podmioty KSC i prowadzić działania w zakresie identyfikowania podatności systemów dostępnych w otwartych sieciach teleinformatycznych;</w:t>
      </w:r>
    </w:p>
    <w:p w14:paraId="19BDDF9B" w14:textId="2FC5D3BE" w:rsidR="00905C6A" w:rsidRPr="00A54EF1" w:rsidRDefault="00905C6A" w:rsidP="008036B1">
      <w:pPr>
        <w:pStyle w:val="Akapitzlist"/>
        <w:numPr>
          <w:ilvl w:val="0"/>
          <w:numId w:val="2"/>
        </w:numPr>
        <w:spacing w:before="120" w:after="120" w:line="240" w:lineRule="auto"/>
        <w:contextualSpacing w:val="0"/>
        <w:jc w:val="both"/>
        <w:rPr>
          <w:rFonts w:ascii="Calibri" w:hAnsi="Calibri" w:cs="Calibri"/>
        </w:rPr>
      </w:pPr>
      <w:r w:rsidRPr="009532FA">
        <w:rPr>
          <w:rFonts w:ascii="Calibri" w:hAnsi="Calibri" w:cs="Calibri"/>
        </w:rPr>
        <w:lastRenderedPageBreak/>
        <w:t xml:space="preserve">wprowadzeniu odpowiedzialności kierownika podmiotu kluczowego lub </w:t>
      </w:r>
      <w:r w:rsidR="007E42A3">
        <w:rPr>
          <w:rFonts w:ascii="Calibri" w:hAnsi="Calibri" w:cs="Calibri"/>
        </w:rPr>
        <w:t xml:space="preserve">podmiotu </w:t>
      </w:r>
      <w:r w:rsidRPr="009532FA">
        <w:rPr>
          <w:rFonts w:ascii="Calibri" w:hAnsi="Calibri" w:cs="Calibri"/>
        </w:rPr>
        <w:t>ważnego za realizację zadań z zakresu cyberbezpieczeństwa</w:t>
      </w:r>
      <w:r>
        <w:rPr>
          <w:rFonts w:ascii="Calibri" w:hAnsi="Calibri" w:cs="Calibri"/>
        </w:rPr>
        <w:t>.</w:t>
      </w:r>
    </w:p>
    <w:p w14:paraId="6BF49F58" w14:textId="58868F7A" w:rsidR="00017945" w:rsidRPr="00A54EF1" w:rsidRDefault="00B3405D" w:rsidP="008E6336">
      <w:pPr>
        <w:spacing w:before="120" w:after="120" w:line="240" w:lineRule="auto"/>
        <w:ind w:left="0" w:firstLine="0"/>
        <w:jc w:val="both"/>
        <w:rPr>
          <w:rFonts w:ascii="Calibri" w:hAnsi="Calibri" w:cs="Calibri"/>
        </w:rPr>
      </w:pPr>
      <w:r w:rsidRPr="00A54EF1">
        <w:rPr>
          <w:rFonts w:ascii="Calibri" w:hAnsi="Calibri" w:cs="Calibri"/>
        </w:rPr>
        <w:t xml:space="preserve">Ocena </w:t>
      </w:r>
      <w:r>
        <w:rPr>
          <w:rFonts w:ascii="Calibri" w:hAnsi="Calibri" w:cs="Calibri"/>
        </w:rPr>
        <w:t>KSC</w:t>
      </w:r>
      <w:r w:rsidRPr="00A54EF1">
        <w:rPr>
          <w:rFonts w:ascii="Calibri" w:hAnsi="Calibri" w:cs="Calibri"/>
        </w:rPr>
        <w:t xml:space="preserve"> wskazuje na potrzebę lepszej koordynacji i</w:t>
      </w:r>
      <w:r>
        <w:rPr>
          <w:rFonts w:ascii="Calibri" w:hAnsi="Calibri" w:cs="Calibri"/>
        </w:rPr>
        <w:t xml:space="preserve"> </w:t>
      </w:r>
      <w:r w:rsidRPr="00A54EF1">
        <w:rPr>
          <w:rFonts w:ascii="Calibri" w:hAnsi="Calibri" w:cs="Calibri"/>
        </w:rPr>
        <w:t>zinstytucjonalizowanego zarządzania cyberbezpieczeństwem na poziomie krajowym. W związku z</w:t>
      </w:r>
      <w:r>
        <w:rPr>
          <w:rFonts w:ascii="Calibri" w:hAnsi="Calibri" w:cs="Calibri"/>
        </w:rPr>
        <w:t> </w:t>
      </w:r>
      <w:r w:rsidRPr="00A54EF1">
        <w:rPr>
          <w:rFonts w:ascii="Calibri" w:hAnsi="Calibri" w:cs="Calibri"/>
        </w:rPr>
        <w:t>tym</w:t>
      </w:r>
      <w:r w:rsidR="00394996">
        <w:rPr>
          <w:rFonts w:ascii="Calibri" w:hAnsi="Calibri" w:cs="Calibri"/>
        </w:rPr>
        <w:t>,</w:t>
      </w:r>
      <w:r w:rsidRPr="00A54EF1">
        <w:rPr>
          <w:rFonts w:ascii="Calibri" w:hAnsi="Calibri" w:cs="Calibri"/>
        </w:rPr>
        <w:t xml:space="preserve"> w </w:t>
      </w:r>
      <w:r>
        <w:rPr>
          <w:rFonts w:ascii="Calibri" w:hAnsi="Calibri" w:cs="Calibri"/>
        </w:rPr>
        <w:t xml:space="preserve">nowelizacji </w:t>
      </w:r>
      <w:r w:rsidRPr="00A54EF1">
        <w:rPr>
          <w:rFonts w:ascii="Calibri" w:hAnsi="Calibri" w:cs="Calibri"/>
        </w:rPr>
        <w:t>ustaw</w:t>
      </w:r>
      <w:r>
        <w:rPr>
          <w:rFonts w:ascii="Calibri" w:hAnsi="Calibri" w:cs="Calibri"/>
        </w:rPr>
        <w:t>y</w:t>
      </w:r>
      <w:r w:rsidRPr="00A54EF1">
        <w:rPr>
          <w:rFonts w:ascii="Calibri" w:hAnsi="Calibri" w:cs="Calibri"/>
        </w:rPr>
        <w:t xml:space="preserve"> </w:t>
      </w:r>
      <w:r>
        <w:rPr>
          <w:rFonts w:ascii="Calibri" w:hAnsi="Calibri" w:cs="Calibri"/>
        </w:rPr>
        <w:t xml:space="preserve">o KSC </w:t>
      </w:r>
      <w:r w:rsidRPr="00A54EF1">
        <w:rPr>
          <w:rFonts w:ascii="Calibri" w:hAnsi="Calibri" w:cs="Calibri"/>
        </w:rPr>
        <w:t>wzmocniona zosta</w:t>
      </w:r>
      <w:r>
        <w:rPr>
          <w:rFonts w:ascii="Calibri" w:hAnsi="Calibri" w:cs="Calibri"/>
        </w:rPr>
        <w:t>nie</w:t>
      </w:r>
      <w:r w:rsidRPr="00A54EF1">
        <w:rPr>
          <w:rFonts w:ascii="Calibri" w:hAnsi="Calibri" w:cs="Calibri"/>
        </w:rPr>
        <w:t xml:space="preserve"> rola Pełnomocnika Rządu do Spraw Cyberbezpieczeństwa</w:t>
      </w:r>
      <w:r>
        <w:rPr>
          <w:rFonts w:ascii="Calibri" w:hAnsi="Calibri" w:cs="Calibri"/>
        </w:rPr>
        <w:t xml:space="preserve"> (Pełnomocnik). </w:t>
      </w:r>
      <w:r w:rsidR="00C97754">
        <w:rPr>
          <w:rFonts w:ascii="Calibri" w:hAnsi="Calibri" w:cs="Calibri"/>
        </w:rPr>
        <w:t>Organ</w:t>
      </w:r>
      <w:r w:rsidR="00011980">
        <w:rPr>
          <w:rFonts w:ascii="Calibri" w:hAnsi="Calibri" w:cs="Calibri"/>
        </w:rPr>
        <w:t> </w:t>
      </w:r>
      <w:r w:rsidR="00C97754">
        <w:rPr>
          <w:rFonts w:ascii="Calibri" w:hAnsi="Calibri" w:cs="Calibri"/>
        </w:rPr>
        <w:t xml:space="preserve">ten </w:t>
      </w:r>
      <w:r w:rsidR="00290739" w:rsidRPr="00A54EF1">
        <w:rPr>
          <w:rFonts w:ascii="Calibri" w:hAnsi="Calibri" w:cs="Calibri"/>
        </w:rPr>
        <w:t xml:space="preserve">otrzyma więcej uprawnień, aby lepiej zarządzać i koordynować </w:t>
      </w:r>
      <w:r w:rsidR="00CF4F96">
        <w:rPr>
          <w:rFonts w:ascii="Calibri" w:hAnsi="Calibri" w:cs="Calibri"/>
        </w:rPr>
        <w:t>KSC</w:t>
      </w:r>
      <w:r w:rsidR="00290739" w:rsidRPr="00A54EF1">
        <w:rPr>
          <w:rFonts w:ascii="Calibri" w:hAnsi="Calibri" w:cs="Calibri"/>
        </w:rPr>
        <w:t xml:space="preserve">. </w:t>
      </w:r>
      <w:r w:rsidR="00324818" w:rsidRPr="00A54EF1">
        <w:rPr>
          <w:rFonts w:ascii="Calibri" w:hAnsi="Calibri" w:cs="Calibri"/>
        </w:rPr>
        <w:t xml:space="preserve">Funkcja </w:t>
      </w:r>
      <w:r w:rsidR="009601AC" w:rsidRPr="00A54EF1">
        <w:rPr>
          <w:rFonts w:ascii="Calibri" w:hAnsi="Calibri" w:cs="Calibri"/>
        </w:rPr>
        <w:t>Pełnomocnik</w:t>
      </w:r>
      <w:r w:rsidR="00324818" w:rsidRPr="00A54EF1">
        <w:rPr>
          <w:rFonts w:ascii="Calibri" w:hAnsi="Calibri" w:cs="Calibri"/>
        </w:rPr>
        <w:t>a</w:t>
      </w:r>
      <w:r w:rsidR="009601AC" w:rsidRPr="00A54EF1">
        <w:rPr>
          <w:rFonts w:ascii="Calibri" w:hAnsi="Calibri" w:cs="Calibri"/>
        </w:rPr>
        <w:t xml:space="preserve"> zosta</w:t>
      </w:r>
      <w:r w:rsidR="00994B13">
        <w:rPr>
          <w:rFonts w:ascii="Calibri" w:hAnsi="Calibri" w:cs="Calibri"/>
        </w:rPr>
        <w:t>nie</w:t>
      </w:r>
      <w:r w:rsidR="009601AC" w:rsidRPr="00A54EF1">
        <w:rPr>
          <w:rFonts w:ascii="Calibri" w:hAnsi="Calibri" w:cs="Calibri"/>
        </w:rPr>
        <w:t xml:space="preserve"> na stałe związan</w:t>
      </w:r>
      <w:r w:rsidR="000045BE" w:rsidRPr="00A54EF1">
        <w:rPr>
          <w:rFonts w:ascii="Calibri" w:hAnsi="Calibri" w:cs="Calibri"/>
        </w:rPr>
        <w:t>a</w:t>
      </w:r>
      <w:r w:rsidR="009601AC" w:rsidRPr="00A54EF1">
        <w:rPr>
          <w:rFonts w:ascii="Calibri" w:hAnsi="Calibri" w:cs="Calibri"/>
        </w:rPr>
        <w:t xml:space="preserve"> z</w:t>
      </w:r>
      <w:r w:rsidR="00324818" w:rsidRPr="00A54EF1">
        <w:rPr>
          <w:rFonts w:ascii="Calibri" w:hAnsi="Calibri" w:cs="Calibri"/>
        </w:rPr>
        <w:t xml:space="preserve"> urzędem obsługującym</w:t>
      </w:r>
      <w:r w:rsidR="009601AC" w:rsidRPr="00A54EF1">
        <w:rPr>
          <w:rFonts w:ascii="Calibri" w:hAnsi="Calibri" w:cs="Calibri"/>
        </w:rPr>
        <w:t xml:space="preserve"> minist</w:t>
      </w:r>
      <w:r w:rsidR="00324818" w:rsidRPr="00A54EF1">
        <w:rPr>
          <w:rFonts w:ascii="Calibri" w:hAnsi="Calibri" w:cs="Calibri"/>
        </w:rPr>
        <w:t>ra</w:t>
      </w:r>
      <w:r w:rsidR="009601AC" w:rsidRPr="00A54EF1">
        <w:rPr>
          <w:rFonts w:ascii="Calibri" w:hAnsi="Calibri" w:cs="Calibri"/>
        </w:rPr>
        <w:t xml:space="preserve"> właściw</w:t>
      </w:r>
      <w:r w:rsidR="00324818" w:rsidRPr="00A54EF1">
        <w:rPr>
          <w:rFonts w:ascii="Calibri" w:hAnsi="Calibri" w:cs="Calibri"/>
        </w:rPr>
        <w:t>ego</w:t>
      </w:r>
      <w:r w:rsidR="009601AC" w:rsidRPr="00A54EF1">
        <w:rPr>
          <w:rFonts w:ascii="Calibri" w:hAnsi="Calibri" w:cs="Calibri"/>
        </w:rPr>
        <w:t xml:space="preserve"> do spraw informatyzacji</w:t>
      </w:r>
      <w:r w:rsidR="00324818" w:rsidRPr="00A54EF1">
        <w:rPr>
          <w:rFonts w:ascii="Calibri" w:hAnsi="Calibri" w:cs="Calibri"/>
        </w:rPr>
        <w:t xml:space="preserve">. </w:t>
      </w:r>
      <w:r w:rsidR="00D355E6">
        <w:rPr>
          <w:rFonts w:ascii="Calibri" w:hAnsi="Calibri" w:cs="Calibri"/>
        </w:rPr>
        <w:t>Pełnomocnik zosta</w:t>
      </w:r>
      <w:r w:rsidR="00994B13">
        <w:rPr>
          <w:rFonts w:ascii="Calibri" w:hAnsi="Calibri" w:cs="Calibri"/>
        </w:rPr>
        <w:t xml:space="preserve">nie </w:t>
      </w:r>
      <w:r w:rsidR="00D355E6">
        <w:rPr>
          <w:rFonts w:ascii="Calibri" w:hAnsi="Calibri" w:cs="Calibri"/>
        </w:rPr>
        <w:t xml:space="preserve">także </w:t>
      </w:r>
      <w:r w:rsidR="004546CE">
        <w:rPr>
          <w:rFonts w:ascii="Calibri" w:hAnsi="Calibri" w:cs="Calibri"/>
        </w:rPr>
        <w:t>przewodniczący</w:t>
      </w:r>
      <w:r w:rsidR="00E94DA9">
        <w:rPr>
          <w:rFonts w:ascii="Calibri" w:hAnsi="Calibri" w:cs="Calibri"/>
        </w:rPr>
        <w:t>m</w:t>
      </w:r>
      <w:r w:rsidR="004546CE">
        <w:rPr>
          <w:rFonts w:ascii="Calibri" w:hAnsi="Calibri" w:cs="Calibri"/>
        </w:rPr>
        <w:t xml:space="preserve"> Zespołu do</w:t>
      </w:r>
      <w:r w:rsidR="008D016E">
        <w:rPr>
          <w:rFonts w:ascii="Calibri" w:hAnsi="Calibri" w:cs="Calibri"/>
        </w:rPr>
        <w:t> </w:t>
      </w:r>
      <w:r w:rsidR="004546CE">
        <w:rPr>
          <w:rFonts w:ascii="Calibri" w:hAnsi="Calibri" w:cs="Calibri"/>
        </w:rPr>
        <w:t xml:space="preserve">spraw </w:t>
      </w:r>
      <w:r w:rsidR="00C4733B">
        <w:rPr>
          <w:rFonts w:ascii="Calibri" w:hAnsi="Calibri" w:cs="Calibri"/>
        </w:rPr>
        <w:t>Incydentów Krytycznych</w:t>
      </w:r>
      <w:r w:rsidR="00D26024">
        <w:rPr>
          <w:rFonts w:ascii="Calibri" w:hAnsi="Calibri" w:cs="Calibri"/>
        </w:rPr>
        <w:t xml:space="preserve">, a do </w:t>
      </w:r>
      <w:r w:rsidR="00324818" w:rsidRPr="00A54EF1">
        <w:rPr>
          <w:rFonts w:ascii="Calibri" w:hAnsi="Calibri" w:cs="Calibri"/>
        </w:rPr>
        <w:t>urzędu</w:t>
      </w:r>
      <w:r w:rsidR="00D26024">
        <w:rPr>
          <w:rFonts w:ascii="Calibri" w:hAnsi="Calibri" w:cs="Calibri"/>
        </w:rPr>
        <w:t xml:space="preserve"> go obsługującego</w:t>
      </w:r>
      <w:r w:rsidR="00324818" w:rsidRPr="00A54EF1">
        <w:rPr>
          <w:rFonts w:ascii="Calibri" w:hAnsi="Calibri" w:cs="Calibri"/>
        </w:rPr>
        <w:t xml:space="preserve"> zosta</w:t>
      </w:r>
      <w:r w:rsidR="00994B13">
        <w:rPr>
          <w:rFonts w:ascii="Calibri" w:hAnsi="Calibri" w:cs="Calibri"/>
        </w:rPr>
        <w:t xml:space="preserve">nie </w:t>
      </w:r>
      <w:r w:rsidR="00324818" w:rsidRPr="00A54EF1">
        <w:rPr>
          <w:rFonts w:ascii="Calibri" w:hAnsi="Calibri" w:cs="Calibri"/>
        </w:rPr>
        <w:t xml:space="preserve">przeniesiona obsługa </w:t>
      </w:r>
      <w:r w:rsidR="00994B13">
        <w:rPr>
          <w:rFonts w:ascii="Calibri" w:hAnsi="Calibri" w:cs="Calibri"/>
        </w:rPr>
        <w:t xml:space="preserve">tego </w:t>
      </w:r>
      <w:r w:rsidR="00324818" w:rsidRPr="00A54EF1">
        <w:rPr>
          <w:rFonts w:ascii="Calibri" w:hAnsi="Calibri" w:cs="Calibri"/>
        </w:rPr>
        <w:t xml:space="preserve">Zespołu. </w:t>
      </w:r>
      <w:r w:rsidR="00017945" w:rsidRPr="005031AC">
        <w:rPr>
          <w:rFonts w:ascii="Calibri" w:hAnsi="Calibri" w:cs="Calibri"/>
        </w:rPr>
        <w:t xml:space="preserve">Rola Pełnomocnika będzie dalej wzmacniana. </w:t>
      </w:r>
      <w:r w:rsidR="008E6336" w:rsidRPr="009532FA">
        <w:rPr>
          <w:rFonts w:ascii="Calibri" w:hAnsi="Calibri" w:cs="Calibri"/>
        </w:rPr>
        <w:t>Będzie on koordynował, w porozumieniu z Ministrem Obrony Narodowej,</w:t>
      </w:r>
      <w:r w:rsidR="008E6336">
        <w:rPr>
          <w:rFonts w:ascii="Calibri" w:hAnsi="Calibri" w:cs="Calibri"/>
        </w:rPr>
        <w:t xml:space="preserve"> </w:t>
      </w:r>
      <w:r w:rsidR="008E6336" w:rsidRPr="009532FA">
        <w:rPr>
          <w:rFonts w:ascii="Calibri" w:hAnsi="Calibri" w:cs="Calibri"/>
        </w:rPr>
        <w:t>działania w</w:t>
      </w:r>
      <w:r w:rsidR="00A62D05">
        <w:rPr>
          <w:rFonts w:ascii="Calibri" w:hAnsi="Calibri" w:cs="Calibri"/>
        </w:rPr>
        <w:t> </w:t>
      </w:r>
      <w:r w:rsidR="008E6336" w:rsidRPr="009532FA">
        <w:rPr>
          <w:rFonts w:ascii="Calibri" w:hAnsi="Calibri" w:cs="Calibri"/>
        </w:rPr>
        <w:t>zakresie współpracy</w:t>
      </w:r>
      <w:r w:rsidR="008E6336">
        <w:rPr>
          <w:rFonts w:ascii="Calibri" w:hAnsi="Calibri" w:cs="Calibri"/>
        </w:rPr>
        <w:t xml:space="preserve"> </w:t>
      </w:r>
      <w:r w:rsidR="008E6336" w:rsidRPr="009532FA">
        <w:rPr>
          <w:rFonts w:ascii="Calibri" w:hAnsi="Calibri" w:cs="Calibri"/>
        </w:rPr>
        <w:t>cywilno-wojskowej w obszarze cyberbezpieczeństwa w czasie pokoju</w:t>
      </w:r>
      <w:r w:rsidR="00017945" w:rsidRPr="005031AC">
        <w:rPr>
          <w:rFonts w:ascii="Calibri" w:hAnsi="Calibri" w:cs="Calibri"/>
        </w:rPr>
        <w:t>. Pozwoli to zwiększyć efektywność działań i należycie zsynchronizować aktywności w obszarze cyberbezpieczeństwa podejmowane zarówno w sferze wojskowej, jak i cywilnej, a przez to skuteczniej realizować cele strategiczne.</w:t>
      </w:r>
    </w:p>
    <w:p w14:paraId="7D83886A" w14:textId="118E2A4F" w:rsidR="00290739" w:rsidRPr="00A54EF1" w:rsidRDefault="00290739" w:rsidP="00A54EF1">
      <w:pPr>
        <w:spacing w:before="120" w:after="120" w:line="240" w:lineRule="auto"/>
        <w:ind w:left="0" w:firstLine="0"/>
        <w:jc w:val="both"/>
        <w:rPr>
          <w:rFonts w:ascii="Calibri" w:hAnsi="Calibri" w:cs="Calibri"/>
        </w:rPr>
      </w:pPr>
      <w:r w:rsidRPr="00A54EF1">
        <w:rPr>
          <w:rFonts w:ascii="Calibri" w:hAnsi="Calibri" w:cs="Calibri"/>
        </w:rPr>
        <w:t>W</w:t>
      </w:r>
      <w:r w:rsidR="00C97754">
        <w:rPr>
          <w:rFonts w:ascii="Calibri" w:hAnsi="Calibri" w:cs="Calibri"/>
        </w:rPr>
        <w:t xml:space="preserve"> projektowanej zmianie </w:t>
      </w:r>
      <w:r w:rsidR="00C97754" w:rsidRPr="00A54EF1">
        <w:rPr>
          <w:rFonts w:ascii="Calibri" w:hAnsi="Calibri" w:cs="Calibri"/>
        </w:rPr>
        <w:t>ustaw</w:t>
      </w:r>
      <w:r w:rsidR="00C97754">
        <w:rPr>
          <w:rFonts w:ascii="Calibri" w:hAnsi="Calibri" w:cs="Calibri"/>
        </w:rPr>
        <w:t xml:space="preserve">y </w:t>
      </w:r>
      <w:r w:rsidR="009A1BFF">
        <w:rPr>
          <w:rFonts w:ascii="Calibri" w:hAnsi="Calibri" w:cs="Calibri"/>
        </w:rPr>
        <w:t>o KSC</w:t>
      </w:r>
      <w:r w:rsidRPr="00A54EF1">
        <w:rPr>
          <w:rFonts w:ascii="Calibri" w:hAnsi="Calibri" w:cs="Calibri"/>
        </w:rPr>
        <w:t xml:space="preserve"> sformalizowan</w:t>
      </w:r>
      <w:r w:rsidR="000045BE" w:rsidRPr="00A54EF1">
        <w:rPr>
          <w:rFonts w:ascii="Calibri" w:hAnsi="Calibri" w:cs="Calibri"/>
        </w:rPr>
        <w:t>e</w:t>
      </w:r>
      <w:r w:rsidRPr="00A54EF1">
        <w:rPr>
          <w:rFonts w:ascii="Calibri" w:hAnsi="Calibri" w:cs="Calibri"/>
        </w:rPr>
        <w:t xml:space="preserve"> zosta</w:t>
      </w:r>
      <w:r w:rsidR="00994B13">
        <w:rPr>
          <w:rFonts w:ascii="Calibri" w:hAnsi="Calibri" w:cs="Calibri"/>
        </w:rPr>
        <w:t>nie</w:t>
      </w:r>
      <w:r w:rsidRPr="00A54EF1">
        <w:rPr>
          <w:rFonts w:ascii="Calibri" w:hAnsi="Calibri" w:cs="Calibri"/>
        </w:rPr>
        <w:t xml:space="preserve"> funkcjonowanie Połączonego Centrum Operacyjnego Cyberbezpieczeństwa (PCOC), które działa od 2022 r</w:t>
      </w:r>
      <w:r w:rsidR="00A76BF8">
        <w:rPr>
          <w:rFonts w:ascii="Calibri" w:hAnsi="Calibri" w:cs="Calibri"/>
        </w:rPr>
        <w:t>.</w:t>
      </w:r>
      <w:r w:rsidRPr="00A54EF1">
        <w:rPr>
          <w:rFonts w:ascii="Calibri" w:hAnsi="Calibri" w:cs="Calibri"/>
        </w:rPr>
        <w:t xml:space="preserve"> Formuła</w:t>
      </w:r>
      <w:r w:rsidR="00994B13">
        <w:rPr>
          <w:rFonts w:ascii="Calibri" w:hAnsi="Calibri" w:cs="Calibri"/>
        </w:rPr>
        <w:t xml:space="preserve"> spotkań koordynacyjnych w formacie PCOC</w:t>
      </w:r>
      <w:r w:rsidR="00156DAD">
        <w:rPr>
          <w:rFonts w:ascii="Calibri" w:hAnsi="Calibri" w:cs="Calibri"/>
        </w:rPr>
        <w:t>, w których biorą udział przedstawiciel</w:t>
      </w:r>
      <w:r w:rsidR="0033416C">
        <w:rPr>
          <w:rFonts w:ascii="Calibri" w:hAnsi="Calibri" w:cs="Calibri"/>
        </w:rPr>
        <w:t>e</w:t>
      </w:r>
      <w:r w:rsidR="00156DAD">
        <w:rPr>
          <w:rFonts w:ascii="Calibri" w:hAnsi="Calibri" w:cs="Calibri"/>
        </w:rPr>
        <w:t xml:space="preserve"> kluczowych dla cyberbezpieczeństwa kraju instytucji,</w:t>
      </w:r>
      <w:r w:rsidRPr="00A54EF1">
        <w:rPr>
          <w:rFonts w:ascii="Calibri" w:hAnsi="Calibri" w:cs="Calibri"/>
        </w:rPr>
        <w:t xml:space="preserve"> stanowi istotną wartość dodaną dla </w:t>
      </w:r>
      <w:r w:rsidR="00CF4F96">
        <w:rPr>
          <w:rFonts w:ascii="Calibri" w:hAnsi="Calibri" w:cs="Calibri"/>
        </w:rPr>
        <w:t>KSC</w:t>
      </w:r>
      <w:r w:rsidRPr="00A54EF1">
        <w:rPr>
          <w:rFonts w:ascii="Calibri" w:hAnsi="Calibri" w:cs="Calibri"/>
        </w:rPr>
        <w:t xml:space="preserve">, </w:t>
      </w:r>
      <w:r w:rsidR="00A76BF8">
        <w:rPr>
          <w:rFonts w:ascii="Calibri" w:hAnsi="Calibri" w:cs="Calibri"/>
        </w:rPr>
        <w:t xml:space="preserve">dzięki szybkiej </w:t>
      </w:r>
      <w:r w:rsidR="006705FA">
        <w:rPr>
          <w:rFonts w:ascii="Calibri" w:hAnsi="Calibri" w:cs="Calibri"/>
        </w:rPr>
        <w:t>wymianie</w:t>
      </w:r>
      <w:r w:rsidR="00A76BF8">
        <w:rPr>
          <w:rFonts w:ascii="Calibri" w:hAnsi="Calibri" w:cs="Calibri"/>
        </w:rPr>
        <w:t xml:space="preserve"> informacji i sprawnemu reagowaniu na pojawiające się incydenty cyberbezpieczeństwa</w:t>
      </w:r>
      <w:r w:rsidRPr="00A54EF1">
        <w:rPr>
          <w:rFonts w:ascii="Calibri" w:hAnsi="Calibri" w:cs="Calibri"/>
        </w:rPr>
        <w:t>.</w:t>
      </w:r>
    </w:p>
    <w:p w14:paraId="090B4490" w14:textId="0A610E4D" w:rsidR="00E7115E" w:rsidRDefault="00290739" w:rsidP="00A54EF1">
      <w:pPr>
        <w:spacing w:before="120" w:after="120" w:line="240" w:lineRule="auto"/>
        <w:ind w:left="0" w:firstLine="0"/>
        <w:jc w:val="both"/>
        <w:rPr>
          <w:rFonts w:ascii="Calibri" w:hAnsi="Calibri" w:cs="Calibri"/>
        </w:rPr>
      </w:pPr>
      <w:r w:rsidRPr="00A54EF1">
        <w:rPr>
          <w:rFonts w:ascii="Calibri" w:hAnsi="Calibri" w:cs="Calibri"/>
        </w:rPr>
        <w:t xml:space="preserve">W kolejnym kroku </w:t>
      </w:r>
      <w:r w:rsidR="00156DAD">
        <w:rPr>
          <w:rFonts w:ascii="Calibri" w:hAnsi="Calibri" w:cs="Calibri"/>
        </w:rPr>
        <w:t xml:space="preserve">nastąpi rozszerzenie charakteru PCOC przez ustanowienie pod tą nazwą </w:t>
      </w:r>
      <w:r w:rsidR="00E7115E">
        <w:rPr>
          <w:rFonts w:ascii="Calibri" w:hAnsi="Calibri" w:cs="Calibri"/>
        </w:rPr>
        <w:t>komórk</w:t>
      </w:r>
      <w:r w:rsidR="00156DAD">
        <w:rPr>
          <w:rFonts w:ascii="Calibri" w:hAnsi="Calibri" w:cs="Calibri"/>
        </w:rPr>
        <w:t>i</w:t>
      </w:r>
      <w:r w:rsidR="00E7115E">
        <w:rPr>
          <w:rFonts w:ascii="Calibri" w:hAnsi="Calibri" w:cs="Calibri"/>
        </w:rPr>
        <w:t xml:space="preserve"> </w:t>
      </w:r>
      <w:r w:rsidR="006705FA">
        <w:rPr>
          <w:rFonts w:ascii="Calibri" w:hAnsi="Calibri" w:cs="Calibri"/>
        </w:rPr>
        <w:t>organizacyj</w:t>
      </w:r>
      <w:r w:rsidR="00156DAD">
        <w:rPr>
          <w:rFonts w:ascii="Calibri" w:hAnsi="Calibri" w:cs="Calibri"/>
        </w:rPr>
        <w:t>nej</w:t>
      </w:r>
      <w:r w:rsidR="006705FA">
        <w:rPr>
          <w:rFonts w:ascii="Calibri" w:hAnsi="Calibri" w:cs="Calibri"/>
        </w:rPr>
        <w:t xml:space="preserve"> </w:t>
      </w:r>
      <w:r w:rsidR="00BC079B">
        <w:rPr>
          <w:rFonts w:ascii="Calibri" w:hAnsi="Calibri" w:cs="Calibri"/>
        </w:rPr>
        <w:t>urzędu</w:t>
      </w:r>
      <w:r w:rsidR="00BC079B" w:rsidRPr="00A54EF1">
        <w:rPr>
          <w:rFonts w:ascii="Calibri" w:hAnsi="Calibri" w:cs="Calibri"/>
        </w:rPr>
        <w:t xml:space="preserve"> obsługując</w:t>
      </w:r>
      <w:r w:rsidR="00BC079B">
        <w:rPr>
          <w:rFonts w:ascii="Calibri" w:hAnsi="Calibri" w:cs="Calibri"/>
        </w:rPr>
        <w:t>ego</w:t>
      </w:r>
      <w:r w:rsidR="00BC079B" w:rsidRPr="00A54EF1">
        <w:rPr>
          <w:rFonts w:ascii="Calibri" w:hAnsi="Calibri" w:cs="Calibri"/>
        </w:rPr>
        <w:t xml:space="preserve"> ministra właściwego do spraw informatyzacji</w:t>
      </w:r>
      <w:r w:rsidR="00BC079B">
        <w:rPr>
          <w:rFonts w:ascii="Calibri" w:hAnsi="Calibri" w:cs="Calibri"/>
        </w:rPr>
        <w:t>, któr</w:t>
      </w:r>
      <w:r w:rsidR="00156DAD">
        <w:rPr>
          <w:rFonts w:ascii="Calibri" w:hAnsi="Calibri" w:cs="Calibri"/>
        </w:rPr>
        <w:t>a</w:t>
      </w:r>
      <w:r w:rsidR="00BC079B">
        <w:rPr>
          <w:rFonts w:ascii="Calibri" w:hAnsi="Calibri" w:cs="Calibri"/>
        </w:rPr>
        <w:t xml:space="preserve"> będzie organizacyjnie i merytorycznie obsługiwać Pełnomocnika</w:t>
      </w:r>
      <w:r w:rsidR="00156DAD">
        <w:rPr>
          <w:rFonts w:ascii="Calibri" w:hAnsi="Calibri" w:cs="Calibri"/>
        </w:rPr>
        <w:t xml:space="preserve"> i spotkania PCOC</w:t>
      </w:r>
      <w:r w:rsidR="00011D3E">
        <w:rPr>
          <w:rFonts w:ascii="Calibri" w:hAnsi="Calibri" w:cs="Calibri"/>
        </w:rPr>
        <w:t xml:space="preserve">, koordynować </w:t>
      </w:r>
      <w:r w:rsidR="0052450A" w:rsidRPr="0052450A">
        <w:rPr>
          <w:rFonts w:ascii="Calibri" w:hAnsi="Calibri" w:cs="Calibri"/>
        </w:rPr>
        <w:t>z ramienia Pełnomocnika</w:t>
      </w:r>
      <w:r w:rsidR="0052450A">
        <w:rPr>
          <w:rFonts w:ascii="Calibri" w:hAnsi="Calibri" w:cs="Calibri"/>
        </w:rPr>
        <w:t xml:space="preserve"> </w:t>
      </w:r>
      <w:r w:rsidR="00011D3E">
        <w:rPr>
          <w:rFonts w:ascii="Calibri" w:hAnsi="Calibri" w:cs="Calibri"/>
        </w:rPr>
        <w:t>działania instytucji zapewniających cyberbezpieczeństwo na poziomie krajowym</w:t>
      </w:r>
      <w:r w:rsidR="00F46037">
        <w:rPr>
          <w:rFonts w:ascii="Calibri" w:hAnsi="Calibri" w:cs="Calibri"/>
        </w:rPr>
        <w:t xml:space="preserve"> oraz realizować część zadań ministra właściwego do spraw informatyzacji przewidzianych w ustawie o </w:t>
      </w:r>
      <w:r w:rsidR="0057639B">
        <w:rPr>
          <w:rFonts w:ascii="Calibri" w:hAnsi="Calibri" w:cs="Calibri"/>
        </w:rPr>
        <w:t>KSC</w:t>
      </w:r>
      <w:r w:rsidR="00F46037">
        <w:rPr>
          <w:rFonts w:ascii="Calibri" w:hAnsi="Calibri" w:cs="Calibri"/>
        </w:rPr>
        <w:t>.</w:t>
      </w:r>
    </w:p>
    <w:p w14:paraId="40599C7B" w14:textId="4D83DD6E" w:rsidR="00965FF5" w:rsidRPr="00A54EF1" w:rsidRDefault="00F46037" w:rsidP="00A54EF1">
      <w:pPr>
        <w:spacing w:before="120" w:after="120" w:line="240" w:lineRule="auto"/>
        <w:ind w:left="0" w:firstLine="0"/>
        <w:jc w:val="both"/>
        <w:rPr>
          <w:rFonts w:ascii="Calibri" w:hAnsi="Calibri" w:cs="Calibri"/>
        </w:rPr>
      </w:pPr>
      <w:r>
        <w:rPr>
          <w:rFonts w:ascii="Calibri" w:hAnsi="Calibri" w:cs="Calibri"/>
        </w:rPr>
        <w:t xml:space="preserve">Docelowo </w:t>
      </w:r>
      <w:r w:rsidR="00156DAD">
        <w:rPr>
          <w:rFonts w:ascii="Calibri" w:hAnsi="Calibri" w:cs="Calibri"/>
        </w:rPr>
        <w:t>PCOC</w:t>
      </w:r>
      <w:r w:rsidR="00124C3D">
        <w:rPr>
          <w:rFonts w:ascii="Calibri" w:hAnsi="Calibri" w:cs="Calibri"/>
        </w:rPr>
        <w:t xml:space="preserve"> zostanie przekształcone w </w:t>
      </w:r>
      <w:r w:rsidR="0065340D">
        <w:rPr>
          <w:rFonts w:ascii="Calibri" w:hAnsi="Calibri" w:cs="Calibri"/>
        </w:rPr>
        <w:t>centralną instytucj</w:t>
      </w:r>
      <w:r w:rsidR="00A926DD">
        <w:rPr>
          <w:rFonts w:ascii="Calibri" w:hAnsi="Calibri" w:cs="Calibri"/>
        </w:rPr>
        <w:t>ę</w:t>
      </w:r>
      <w:r w:rsidR="0065340D">
        <w:rPr>
          <w:rFonts w:ascii="Calibri" w:hAnsi="Calibri" w:cs="Calibri"/>
        </w:rPr>
        <w:t xml:space="preserve"> </w:t>
      </w:r>
      <w:r w:rsidR="002E5893">
        <w:rPr>
          <w:rFonts w:ascii="Calibri" w:hAnsi="Calibri" w:cs="Calibri"/>
        </w:rPr>
        <w:t>zapewniającą cyberbezpieczeństw</w:t>
      </w:r>
      <w:r w:rsidR="00690DAB">
        <w:rPr>
          <w:rFonts w:ascii="Calibri" w:hAnsi="Calibri" w:cs="Calibri"/>
        </w:rPr>
        <w:t>o</w:t>
      </w:r>
      <w:r w:rsidR="002E5893">
        <w:rPr>
          <w:rFonts w:ascii="Calibri" w:hAnsi="Calibri" w:cs="Calibri"/>
        </w:rPr>
        <w:t xml:space="preserve"> na</w:t>
      </w:r>
      <w:r w:rsidR="00C64383">
        <w:rPr>
          <w:rFonts w:ascii="Calibri" w:hAnsi="Calibri" w:cs="Calibri"/>
        </w:rPr>
        <w:t> </w:t>
      </w:r>
      <w:r w:rsidR="002E5893">
        <w:rPr>
          <w:rFonts w:ascii="Calibri" w:hAnsi="Calibri" w:cs="Calibri"/>
        </w:rPr>
        <w:t>poziomie krajowym</w:t>
      </w:r>
      <w:r w:rsidR="00156DAD">
        <w:rPr>
          <w:rFonts w:ascii="Calibri" w:hAnsi="Calibri" w:cs="Calibri"/>
        </w:rPr>
        <w:t xml:space="preserve">, </w:t>
      </w:r>
      <w:r w:rsidR="00156DAD" w:rsidRPr="00156DAD">
        <w:rPr>
          <w:rFonts w:ascii="Calibri" w:hAnsi="Calibri" w:cs="Calibri"/>
        </w:rPr>
        <w:t>dysponując</w:t>
      </w:r>
      <w:r w:rsidR="00156DAD">
        <w:rPr>
          <w:rFonts w:ascii="Calibri" w:hAnsi="Calibri" w:cs="Calibri"/>
        </w:rPr>
        <w:t>ą</w:t>
      </w:r>
      <w:r w:rsidR="00156DAD" w:rsidRPr="00156DAD">
        <w:rPr>
          <w:rFonts w:ascii="Calibri" w:hAnsi="Calibri" w:cs="Calibri"/>
        </w:rPr>
        <w:t xml:space="preserve"> odpowiednią pozycją ustrojową, kompetencjami, zasobami osobowymi, budżetem i infrastrukturą</w:t>
      </w:r>
      <w:r w:rsidR="00290739" w:rsidRPr="00A54EF1">
        <w:rPr>
          <w:rFonts w:ascii="Calibri" w:hAnsi="Calibri" w:cs="Calibri"/>
        </w:rPr>
        <w:t>.</w:t>
      </w:r>
      <w:r w:rsidR="00F93184">
        <w:rPr>
          <w:rFonts w:ascii="Calibri" w:hAnsi="Calibri" w:cs="Calibri"/>
        </w:rPr>
        <w:t xml:space="preserve"> </w:t>
      </w:r>
      <w:r w:rsidR="00F26D78" w:rsidRPr="00F26D78">
        <w:rPr>
          <w:rFonts w:ascii="Calibri" w:hAnsi="Calibri" w:cs="Calibri"/>
        </w:rPr>
        <w:t>Nowa instytucja</w:t>
      </w:r>
      <w:r w:rsidR="00F26D78" w:rsidRPr="00F26D78">
        <w:rPr>
          <w:rStyle w:val="Odwoaniedokomentarza"/>
        </w:rPr>
        <w:t xml:space="preserve"> </w:t>
      </w:r>
      <w:r w:rsidR="00F93184" w:rsidRPr="00F26D78">
        <w:rPr>
          <w:rFonts w:ascii="Calibri" w:hAnsi="Calibri" w:cs="Calibri"/>
        </w:rPr>
        <w:t xml:space="preserve">pełnić będzie funkcję koordynującą </w:t>
      </w:r>
      <w:r w:rsidR="008A5D9F">
        <w:rPr>
          <w:rFonts w:ascii="Calibri" w:hAnsi="Calibri" w:cs="Calibri"/>
        </w:rPr>
        <w:t>w</w:t>
      </w:r>
      <w:r w:rsidR="00A62D05">
        <w:rPr>
          <w:rFonts w:ascii="Calibri" w:hAnsi="Calibri" w:cs="Calibri"/>
        </w:rPr>
        <w:t> </w:t>
      </w:r>
      <w:r w:rsidR="00F93184" w:rsidRPr="00F26D78">
        <w:rPr>
          <w:rFonts w:ascii="Calibri" w:hAnsi="Calibri" w:cs="Calibri"/>
        </w:rPr>
        <w:t>KSC, a</w:t>
      </w:r>
      <w:r w:rsidR="00796E16">
        <w:rPr>
          <w:rFonts w:ascii="Calibri" w:hAnsi="Calibri" w:cs="Calibri"/>
        </w:rPr>
        <w:t> </w:t>
      </w:r>
      <w:r w:rsidR="00F93184" w:rsidRPr="00F26D78">
        <w:rPr>
          <w:rFonts w:ascii="Calibri" w:hAnsi="Calibri" w:cs="Calibri"/>
        </w:rPr>
        <w:t>także stanowić będzie „jedno okienko” dla podmiotów KSC i obywateli w zakresie zgłaszania incydentów,</w:t>
      </w:r>
      <w:r w:rsidR="00F93184">
        <w:rPr>
          <w:rFonts w:ascii="Calibri" w:hAnsi="Calibri" w:cs="Calibri"/>
        </w:rPr>
        <w:t xml:space="preserve"> jak również odpowiadać będzie za wsparcie działań Pełnomocnika.</w:t>
      </w:r>
      <w:r w:rsidR="00290739" w:rsidRPr="00A54EF1">
        <w:rPr>
          <w:rFonts w:ascii="Calibri" w:hAnsi="Calibri" w:cs="Calibri"/>
        </w:rPr>
        <w:t xml:space="preserve"> Pozwoli to jeszcze bardziej zwiększyć efektywność systemu i zapewni sprawniejsze reagowanie na zagrożenia w</w:t>
      </w:r>
      <w:r w:rsidR="00796E16">
        <w:rPr>
          <w:rFonts w:ascii="Calibri" w:hAnsi="Calibri" w:cs="Calibri"/>
        </w:rPr>
        <w:t> </w:t>
      </w:r>
      <w:r w:rsidR="00290739" w:rsidRPr="00A54EF1">
        <w:rPr>
          <w:rFonts w:ascii="Calibri" w:hAnsi="Calibri" w:cs="Calibri"/>
        </w:rPr>
        <w:t>cyberprzestrzeni. Wnioski krajowe oraz z innych państw pokazują, że potrzebn</w:t>
      </w:r>
      <w:r w:rsidR="00960C5A">
        <w:rPr>
          <w:rFonts w:ascii="Calibri" w:hAnsi="Calibri" w:cs="Calibri"/>
        </w:rPr>
        <w:t>e jest</w:t>
      </w:r>
      <w:r w:rsidR="00960C5A" w:rsidRPr="00960C5A">
        <w:t xml:space="preserve"> </w:t>
      </w:r>
      <w:r w:rsidR="00960C5A" w:rsidRPr="00960C5A">
        <w:rPr>
          <w:rFonts w:ascii="Calibri" w:hAnsi="Calibri" w:cs="Calibri"/>
        </w:rPr>
        <w:t>powołanie do życia nowej instytucji centralnej, odpowiedzialnej za</w:t>
      </w:r>
      <w:r w:rsidR="00C64383">
        <w:rPr>
          <w:rFonts w:ascii="Calibri" w:hAnsi="Calibri" w:cs="Calibri"/>
        </w:rPr>
        <w:t> </w:t>
      </w:r>
      <w:r w:rsidR="00960C5A" w:rsidRPr="00960C5A">
        <w:rPr>
          <w:rFonts w:ascii="Calibri" w:hAnsi="Calibri" w:cs="Calibri"/>
        </w:rPr>
        <w:t>cyberbezpieczeństwo w skali całego państwa</w:t>
      </w:r>
      <w:r w:rsidR="00960C5A">
        <w:rPr>
          <w:rFonts w:ascii="Calibri" w:hAnsi="Calibri" w:cs="Calibri"/>
        </w:rPr>
        <w:t xml:space="preserve">, </w:t>
      </w:r>
      <w:r w:rsidR="00290739" w:rsidRPr="00A54EF1">
        <w:rPr>
          <w:rFonts w:ascii="Calibri" w:hAnsi="Calibri" w:cs="Calibri"/>
        </w:rPr>
        <w:t xml:space="preserve">pozwalające w sposób centralny zarządzać cyberbezpieczeństwem w </w:t>
      </w:r>
      <w:r w:rsidR="00711A72">
        <w:rPr>
          <w:rFonts w:ascii="Calibri" w:hAnsi="Calibri" w:cs="Calibri"/>
        </w:rPr>
        <w:t>RP</w:t>
      </w:r>
      <w:r w:rsidR="00960C5A">
        <w:rPr>
          <w:rFonts w:ascii="Calibri" w:hAnsi="Calibri" w:cs="Calibri"/>
        </w:rPr>
        <w:t xml:space="preserve">. </w:t>
      </w:r>
      <w:r w:rsidR="00F93184" w:rsidRPr="00F26D78">
        <w:rPr>
          <w:rFonts w:ascii="Calibri" w:hAnsi="Calibri" w:cs="Calibri"/>
        </w:rPr>
        <w:t>W związku z</w:t>
      </w:r>
      <w:r w:rsidR="00B66279">
        <w:rPr>
          <w:rFonts w:ascii="Calibri" w:hAnsi="Calibri" w:cs="Calibri"/>
        </w:rPr>
        <w:t> </w:t>
      </w:r>
      <w:r w:rsidR="00F93184" w:rsidRPr="00F26D78">
        <w:rPr>
          <w:rFonts w:ascii="Calibri" w:hAnsi="Calibri" w:cs="Calibri"/>
        </w:rPr>
        <w:t xml:space="preserve">rozbudowywaniem i komplikacją przepisów dotyczących cyberbezpieczeństwa na poziomie UE, </w:t>
      </w:r>
      <w:r w:rsidR="00156DAD">
        <w:rPr>
          <w:rFonts w:ascii="Calibri" w:hAnsi="Calibri" w:cs="Calibri"/>
        </w:rPr>
        <w:t>PCOC</w:t>
      </w:r>
      <w:r w:rsidR="00F93184" w:rsidRPr="00F26D78">
        <w:rPr>
          <w:rFonts w:ascii="Calibri" w:hAnsi="Calibri" w:cs="Calibri"/>
        </w:rPr>
        <w:t xml:space="preserve"> wspierać będzie działania mające na celu upraszczanie i harmonizację wdrażania przepisów dotyczących cyberbezpieczeństwa, w tym identyfikowanie obszarów przenikania się regulacji, synchronizację działań i uproszczenie procedur dla podmiotów zobowiązanych do stosowani</w:t>
      </w:r>
      <w:r w:rsidR="00A926DD">
        <w:rPr>
          <w:rFonts w:ascii="Calibri" w:hAnsi="Calibri" w:cs="Calibri"/>
        </w:rPr>
        <w:t>a</w:t>
      </w:r>
      <w:r w:rsidR="00F93184" w:rsidRPr="00F26D78">
        <w:rPr>
          <w:rFonts w:ascii="Calibri" w:hAnsi="Calibri" w:cs="Calibri"/>
        </w:rPr>
        <w:t xml:space="preserve"> regulacji związanych z cyberbezpieczeństwem.</w:t>
      </w:r>
    </w:p>
    <w:p w14:paraId="328B613E" w14:textId="32C34C9F" w:rsidR="001E1EEC" w:rsidRDefault="001E1EEC" w:rsidP="001E1EEC">
      <w:pPr>
        <w:spacing w:before="120" w:after="120" w:line="240" w:lineRule="auto"/>
        <w:ind w:left="0" w:firstLine="0"/>
        <w:jc w:val="both"/>
        <w:rPr>
          <w:rFonts w:ascii="Calibri" w:hAnsi="Calibri" w:cs="Calibri"/>
        </w:rPr>
      </w:pPr>
      <w:r w:rsidRPr="00DA1082">
        <w:rPr>
          <w:rFonts w:ascii="Calibri" w:hAnsi="Calibri" w:cs="Calibri"/>
        </w:rPr>
        <w:t xml:space="preserve">Jednocześnie ważnym uzupełnieniem KSC </w:t>
      </w:r>
      <w:r w:rsidR="002D6E43">
        <w:rPr>
          <w:rFonts w:ascii="Calibri" w:hAnsi="Calibri" w:cs="Calibri"/>
        </w:rPr>
        <w:t>będzie</w:t>
      </w:r>
      <w:r w:rsidRPr="00DA1082">
        <w:rPr>
          <w:rFonts w:ascii="Calibri" w:hAnsi="Calibri" w:cs="Calibri"/>
        </w:rPr>
        <w:t xml:space="preserve"> </w:t>
      </w:r>
      <w:r w:rsidR="000D205F">
        <w:rPr>
          <w:rFonts w:ascii="Calibri" w:hAnsi="Calibri" w:cs="Calibri"/>
        </w:rPr>
        <w:t>uchwal</w:t>
      </w:r>
      <w:r w:rsidR="00F26AC8">
        <w:rPr>
          <w:rFonts w:ascii="Calibri" w:hAnsi="Calibri" w:cs="Calibri"/>
        </w:rPr>
        <w:t>e</w:t>
      </w:r>
      <w:r w:rsidR="000D205F">
        <w:rPr>
          <w:rFonts w:ascii="Calibri" w:hAnsi="Calibri" w:cs="Calibri"/>
        </w:rPr>
        <w:t>n</w:t>
      </w:r>
      <w:r w:rsidR="00F26AC8">
        <w:rPr>
          <w:rFonts w:ascii="Calibri" w:hAnsi="Calibri" w:cs="Calibri"/>
        </w:rPr>
        <w:t xml:space="preserve">ie </w:t>
      </w:r>
      <w:r w:rsidRPr="00DA1082">
        <w:rPr>
          <w:rFonts w:ascii="Calibri" w:hAnsi="Calibri" w:cs="Calibri"/>
        </w:rPr>
        <w:t>ustaw</w:t>
      </w:r>
      <w:r w:rsidR="007E42A3">
        <w:rPr>
          <w:rFonts w:ascii="Calibri" w:hAnsi="Calibri" w:cs="Calibri"/>
        </w:rPr>
        <w:t>y</w:t>
      </w:r>
      <w:r w:rsidRPr="00DA1082">
        <w:rPr>
          <w:rFonts w:ascii="Calibri" w:hAnsi="Calibri" w:cs="Calibri"/>
        </w:rPr>
        <w:t xml:space="preserve"> o KSCC, któr</w:t>
      </w:r>
      <w:r w:rsidR="005B6DD5">
        <w:rPr>
          <w:rFonts w:ascii="Calibri" w:hAnsi="Calibri" w:cs="Calibri"/>
        </w:rPr>
        <w:t>a</w:t>
      </w:r>
      <w:r w:rsidRPr="00DA1082">
        <w:rPr>
          <w:rFonts w:ascii="Calibri" w:hAnsi="Calibri" w:cs="Calibri"/>
        </w:rPr>
        <w:t xml:space="preserve"> </w:t>
      </w:r>
      <w:r w:rsidR="005B6DD5">
        <w:rPr>
          <w:rFonts w:ascii="Calibri" w:hAnsi="Calibri" w:cs="Calibri"/>
        </w:rPr>
        <w:t xml:space="preserve">po wejściu w życie </w:t>
      </w:r>
      <w:r w:rsidRPr="00DA1082">
        <w:rPr>
          <w:rFonts w:ascii="Calibri" w:hAnsi="Calibri" w:cs="Calibri"/>
        </w:rPr>
        <w:t xml:space="preserve">wprowadzi system certyfikacji cyberbezpieczeństwa w </w:t>
      </w:r>
      <w:r w:rsidR="00711A72">
        <w:rPr>
          <w:rFonts w:ascii="Calibri" w:hAnsi="Calibri" w:cs="Calibri"/>
        </w:rPr>
        <w:t>RP</w:t>
      </w:r>
      <w:r w:rsidRPr="00DA1082">
        <w:rPr>
          <w:rFonts w:ascii="Calibri" w:hAnsi="Calibri" w:cs="Calibri"/>
        </w:rPr>
        <w:t>, w tym przez ustanowienie procedur niezbędnych do zapewnienia prawidłowości procesów certyfikacyjnych.</w:t>
      </w:r>
    </w:p>
    <w:p w14:paraId="25AF1523" w14:textId="3EE1F4B5" w:rsidR="00202D61" w:rsidRDefault="001E78FA" w:rsidP="001E1EEC">
      <w:pPr>
        <w:spacing w:before="120" w:after="120" w:line="240" w:lineRule="auto"/>
        <w:ind w:left="0" w:firstLine="0"/>
        <w:jc w:val="both"/>
        <w:rPr>
          <w:rFonts w:ascii="Calibri" w:hAnsi="Calibri" w:cs="Calibri"/>
        </w:rPr>
      </w:pPr>
      <w:r w:rsidRPr="001E78FA">
        <w:rPr>
          <w:rFonts w:ascii="Calibri" w:hAnsi="Calibri" w:cs="Calibri"/>
        </w:rPr>
        <w:t xml:space="preserve">W obliczu rosnącej liczby aktów prawa UE i krajowego dotyczących cyberbezpieczeństwa prowadzone będą działania, które pozwolą zadbać o ich należytą harmonizację i skoordynowane wdrażanie. </w:t>
      </w:r>
      <w:r w:rsidR="00202D61">
        <w:rPr>
          <w:rFonts w:ascii="Calibri" w:hAnsi="Calibri" w:cs="Calibri"/>
        </w:rPr>
        <w:t xml:space="preserve">Wdrożone zostaną także sektorowe regulacje UE lub zapewnione zostanie ich stosowanie, w tym </w:t>
      </w:r>
      <w:r w:rsidR="00202D61" w:rsidRPr="00202D61">
        <w:rPr>
          <w:rFonts w:ascii="Calibri" w:hAnsi="Calibri" w:cs="Calibri"/>
        </w:rPr>
        <w:t>rozporządzenie Parlamentu Europejskiego i Rady (UE) 2022/2554 z dnia 14 grudnia 2022 r. w sprawie operacyjnej odporności cyfrowej sektora finansowego i zmieniającego rozporządzenia (WE) nr</w:t>
      </w:r>
      <w:r w:rsidR="00A62D05">
        <w:rPr>
          <w:rFonts w:ascii="Calibri" w:hAnsi="Calibri" w:cs="Calibri"/>
        </w:rPr>
        <w:t> </w:t>
      </w:r>
      <w:r w:rsidR="00202D61" w:rsidRPr="00202D61">
        <w:rPr>
          <w:rFonts w:ascii="Calibri" w:hAnsi="Calibri" w:cs="Calibri"/>
        </w:rPr>
        <w:t xml:space="preserve">1060/2009, (UE) nr 648/2012, (UE) nr 600/2014, (UE) nr 909/2014 oraz dyrektywy Parlamentu Europejskiego i Rady 2022/2556 z dnia 14 grudnia 2022 r. w sprawie zmiany dyrektyw 2009/65/WE, </w:t>
      </w:r>
      <w:r w:rsidR="00202D61" w:rsidRPr="00202D61">
        <w:rPr>
          <w:rFonts w:ascii="Calibri" w:hAnsi="Calibri" w:cs="Calibri"/>
        </w:rPr>
        <w:lastRenderedPageBreak/>
        <w:t>2009/138/WE, 2011/61/UE, 2013/36/UE, 2014/59/UE, 2014/65/UE, (UE) 2015/2366 oraz (UE) 2016/2341</w:t>
      </w:r>
      <w:r w:rsidR="00711A72">
        <w:rPr>
          <w:rFonts w:ascii="Calibri" w:hAnsi="Calibri" w:cs="Calibri"/>
        </w:rPr>
        <w:t xml:space="preserve"> </w:t>
      </w:r>
      <w:r w:rsidR="00711A72" w:rsidRPr="00202D61">
        <w:rPr>
          <w:rFonts w:ascii="Calibri" w:hAnsi="Calibri" w:cs="Calibri"/>
        </w:rPr>
        <w:t>(rozporządzenie 2022/2554</w:t>
      </w:r>
      <w:r w:rsidR="00711A72">
        <w:rPr>
          <w:rFonts w:ascii="Calibri" w:hAnsi="Calibri" w:cs="Calibri"/>
        </w:rPr>
        <w:t>)</w:t>
      </w:r>
      <w:r w:rsidR="00711A72">
        <w:rPr>
          <w:rStyle w:val="Odwoanieprzypisudolnego"/>
          <w:rFonts w:ascii="Calibri" w:hAnsi="Calibri" w:cs="Calibri"/>
        </w:rPr>
        <w:footnoteReference w:id="10"/>
      </w:r>
      <w:r w:rsidR="00711A72" w:rsidRPr="00711A72">
        <w:rPr>
          <w:rFonts w:ascii="Calibri" w:hAnsi="Calibri" w:cs="Calibri"/>
          <w:vertAlign w:val="superscript"/>
        </w:rPr>
        <w:t>)</w:t>
      </w:r>
      <w:r>
        <w:rPr>
          <w:rFonts w:ascii="Calibri" w:hAnsi="Calibri" w:cs="Calibri"/>
        </w:rPr>
        <w:t>.</w:t>
      </w:r>
    </w:p>
    <w:p w14:paraId="1E57DCD1" w14:textId="77777777" w:rsidR="006026CB" w:rsidRPr="00A54EF1" w:rsidRDefault="006026CB" w:rsidP="00A54EF1">
      <w:pPr>
        <w:spacing w:before="120" w:after="120" w:line="240" w:lineRule="auto"/>
        <w:ind w:left="0" w:firstLine="0"/>
        <w:jc w:val="both"/>
        <w:rPr>
          <w:rFonts w:ascii="Calibri" w:hAnsi="Calibri" w:cs="Calibri"/>
        </w:rPr>
      </w:pPr>
    </w:p>
    <w:p w14:paraId="44A08EFC" w14:textId="023558D5" w:rsidR="003E656C" w:rsidRPr="00A54EF1" w:rsidRDefault="00201E4C" w:rsidP="002B29D0">
      <w:pPr>
        <w:pStyle w:val="Nagwek2"/>
        <w:numPr>
          <w:ilvl w:val="1"/>
          <w:numId w:val="10"/>
        </w:numPr>
      </w:pPr>
      <w:bookmarkStart w:id="22" w:name="_Toc146551046"/>
      <w:bookmarkStart w:id="23" w:name="_Toc202179044"/>
      <w:r w:rsidRPr="00A54EF1">
        <w:t>Podniesienie efektywności krajowego systemu cyberbezpieczeństwa</w:t>
      </w:r>
      <w:bookmarkEnd w:id="22"/>
      <w:bookmarkEnd w:id="23"/>
    </w:p>
    <w:p w14:paraId="5834F2FA" w14:textId="07C8EF1D" w:rsidR="003A0A0B" w:rsidRDefault="003A0A0B" w:rsidP="00A54EF1">
      <w:pPr>
        <w:spacing w:before="120" w:after="120" w:line="240" w:lineRule="auto"/>
        <w:ind w:left="0" w:firstLine="0"/>
        <w:jc w:val="both"/>
        <w:rPr>
          <w:rFonts w:ascii="Calibri" w:hAnsi="Calibri" w:cs="Calibri"/>
        </w:rPr>
      </w:pPr>
      <w:r>
        <w:rPr>
          <w:rFonts w:ascii="Calibri" w:hAnsi="Calibri" w:cs="Calibri"/>
        </w:rPr>
        <w:t xml:space="preserve">Wzrastająca skala </w:t>
      </w:r>
      <w:r w:rsidR="00E21B3E">
        <w:rPr>
          <w:rFonts w:ascii="Calibri" w:hAnsi="Calibri" w:cs="Calibri"/>
        </w:rPr>
        <w:t>zagrożeń oraz związan</w:t>
      </w:r>
      <w:r w:rsidR="006C5D59">
        <w:rPr>
          <w:rFonts w:ascii="Calibri" w:hAnsi="Calibri" w:cs="Calibri"/>
        </w:rPr>
        <w:t>e</w:t>
      </w:r>
      <w:r w:rsidR="00E21B3E">
        <w:rPr>
          <w:rFonts w:ascii="Calibri" w:hAnsi="Calibri" w:cs="Calibri"/>
        </w:rPr>
        <w:t xml:space="preserve"> z tym </w:t>
      </w:r>
      <w:r w:rsidR="00A46E19">
        <w:rPr>
          <w:rFonts w:ascii="Calibri" w:hAnsi="Calibri" w:cs="Calibri"/>
        </w:rPr>
        <w:t>zwiększanie</w:t>
      </w:r>
      <w:r w:rsidR="006C5D59" w:rsidRPr="00F51A92">
        <w:rPr>
          <w:rFonts w:ascii="Calibri" w:hAnsi="Calibri" w:cs="Calibri"/>
        </w:rPr>
        <w:t xml:space="preserve"> zakresu działań w ramach</w:t>
      </w:r>
      <w:r w:rsidR="00BA7A5E">
        <w:rPr>
          <w:rFonts w:ascii="Calibri" w:hAnsi="Calibri" w:cs="Calibri"/>
        </w:rPr>
        <w:t xml:space="preserve"> </w:t>
      </w:r>
      <w:r w:rsidR="00CF4F96">
        <w:rPr>
          <w:rFonts w:ascii="Calibri" w:hAnsi="Calibri" w:cs="Calibri"/>
        </w:rPr>
        <w:t>KSC</w:t>
      </w:r>
      <w:r w:rsidR="00A46E19">
        <w:rPr>
          <w:rFonts w:ascii="Calibri" w:hAnsi="Calibri" w:cs="Calibri"/>
        </w:rPr>
        <w:t>,</w:t>
      </w:r>
      <w:r w:rsidR="00BA7A5E">
        <w:rPr>
          <w:rFonts w:ascii="Calibri" w:hAnsi="Calibri" w:cs="Calibri"/>
        </w:rPr>
        <w:t xml:space="preserve"> stwarzają konieczność </w:t>
      </w:r>
      <w:r w:rsidR="0036466D">
        <w:rPr>
          <w:rFonts w:ascii="Calibri" w:hAnsi="Calibri" w:cs="Calibri"/>
        </w:rPr>
        <w:t xml:space="preserve">jego ciągłego </w:t>
      </w:r>
      <w:r w:rsidR="006C5D59">
        <w:rPr>
          <w:rFonts w:ascii="Calibri" w:hAnsi="Calibri" w:cs="Calibri"/>
        </w:rPr>
        <w:t xml:space="preserve">monitorowania i poprawiania </w:t>
      </w:r>
      <w:r w:rsidR="0036466D">
        <w:rPr>
          <w:rFonts w:ascii="Calibri" w:hAnsi="Calibri" w:cs="Calibri"/>
        </w:rPr>
        <w:t>efektywności</w:t>
      </w:r>
      <w:r w:rsidR="006C5D59">
        <w:rPr>
          <w:rFonts w:ascii="Calibri" w:hAnsi="Calibri" w:cs="Calibri"/>
        </w:rPr>
        <w:t xml:space="preserve"> całego systemu</w:t>
      </w:r>
      <w:r w:rsidR="0036466D">
        <w:rPr>
          <w:rFonts w:ascii="Calibri" w:hAnsi="Calibri" w:cs="Calibri"/>
        </w:rPr>
        <w:t>, aby należycie zapewniać bezpieczeństwo polskiej cyberprzestrzeni i koordynować</w:t>
      </w:r>
      <w:r w:rsidR="006C5D59">
        <w:rPr>
          <w:rFonts w:ascii="Calibri" w:hAnsi="Calibri" w:cs="Calibri"/>
        </w:rPr>
        <w:t xml:space="preserve"> </w:t>
      </w:r>
      <w:r w:rsidR="006C5D59" w:rsidRPr="00F51A92">
        <w:rPr>
          <w:rFonts w:ascii="Calibri" w:hAnsi="Calibri" w:cs="Calibri"/>
        </w:rPr>
        <w:t>służące temu</w:t>
      </w:r>
      <w:r w:rsidR="0036466D">
        <w:rPr>
          <w:rFonts w:ascii="Calibri" w:hAnsi="Calibri" w:cs="Calibri"/>
        </w:rPr>
        <w:t xml:space="preserve"> działania.</w:t>
      </w:r>
      <w:r w:rsidR="00E21B3E">
        <w:rPr>
          <w:rFonts w:ascii="Calibri" w:hAnsi="Calibri" w:cs="Calibri"/>
        </w:rPr>
        <w:t xml:space="preserve"> </w:t>
      </w:r>
    </w:p>
    <w:p w14:paraId="6BB34D6C" w14:textId="05DD52F7" w:rsidR="00677E2C" w:rsidRPr="00A54EF1" w:rsidRDefault="00677E2C" w:rsidP="00A54EF1">
      <w:pPr>
        <w:spacing w:before="120" w:after="120" w:line="240" w:lineRule="auto"/>
        <w:ind w:left="0" w:firstLine="0"/>
        <w:jc w:val="both"/>
        <w:rPr>
          <w:rFonts w:ascii="Calibri" w:hAnsi="Calibri" w:cs="Calibri"/>
        </w:rPr>
      </w:pPr>
      <w:r w:rsidRPr="00A54EF1">
        <w:rPr>
          <w:rFonts w:ascii="Calibri" w:hAnsi="Calibri" w:cs="Calibri"/>
        </w:rPr>
        <w:t xml:space="preserve">Podnoszenie efektywności funkcjonowania </w:t>
      </w:r>
      <w:r w:rsidR="00CF4F96">
        <w:rPr>
          <w:rFonts w:ascii="Calibri" w:hAnsi="Calibri" w:cs="Calibri"/>
        </w:rPr>
        <w:t>KSC</w:t>
      </w:r>
      <w:r w:rsidRPr="00A54EF1">
        <w:rPr>
          <w:rFonts w:ascii="Calibri" w:hAnsi="Calibri" w:cs="Calibri"/>
        </w:rPr>
        <w:t xml:space="preserve"> jest realizowane </w:t>
      </w:r>
      <w:r w:rsidR="00065304">
        <w:rPr>
          <w:rFonts w:ascii="Calibri" w:hAnsi="Calibri" w:cs="Calibri"/>
        </w:rPr>
        <w:t xml:space="preserve">m.in. </w:t>
      </w:r>
      <w:r w:rsidRPr="00A54EF1">
        <w:rPr>
          <w:rFonts w:ascii="Calibri" w:hAnsi="Calibri" w:cs="Calibri"/>
        </w:rPr>
        <w:t>przez uruchomiony</w:t>
      </w:r>
      <w:r w:rsidR="00EF6B78" w:rsidRPr="00A54EF1">
        <w:rPr>
          <w:rFonts w:ascii="Calibri" w:hAnsi="Calibri" w:cs="Calibri"/>
        </w:rPr>
        <w:t xml:space="preserve"> </w:t>
      </w:r>
      <w:r w:rsidR="00E94416">
        <w:rPr>
          <w:rFonts w:ascii="Calibri" w:hAnsi="Calibri" w:cs="Calibri"/>
        </w:rPr>
        <w:t>z dniem</w:t>
      </w:r>
      <w:r w:rsidR="00EF6B78" w:rsidRPr="00A54EF1">
        <w:rPr>
          <w:rFonts w:ascii="Calibri" w:hAnsi="Calibri" w:cs="Calibri"/>
        </w:rPr>
        <w:t xml:space="preserve"> 1</w:t>
      </w:r>
      <w:r w:rsidR="009024AE">
        <w:rPr>
          <w:rFonts w:ascii="Calibri" w:hAnsi="Calibri" w:cs="Calibri"/>
        </w:rPr>
        <w:t> </w:t>
      </w:r>
      <w:r w:rsidR="00EF6B78" w:rsidRPr="00A54EF1">
        <w:rPr>
          <w:rFonts w:ascii="Calibri" w:hAnsi="Calibri" w:cs="Calibri"/>
        </w:rPr>
        <w:t>stycznia 2021 r.</w:t>
      </w:r>
      <w:r w:rsidRPr="00A54EF1">
        <w:rPr>
          <w:rFonts w:ascii="Calibri" w:hAnsi="Calibri" w:cs="Calibri"/>
        </w:rPr>
        <w:t xml:space="preserve"> przez ministra właściwego do spraw informatyzacji system S46 wspierający:</w:t>
      </w:r>
    </w:p>
    <w:p w14:paraId="58AE243D" w14:textId="4AB60F32" w:rsidR="00677E2C" w:rsidRPr="0052450A" w:rsidRDefault="00677E2C" w:rsidP="008036B1">
      <w:pPr>
        <w:pStyle w:val="Akapitzlist"/>
        <w:numPr>
          <w:ilvl w:val="0"/>
          <w:numId w:val="3"/>
        </w:numPr>
        <w:spacing w:before="120" w:after="120" w:line="240" w:lineRule="auto"/>
        <w:contextualSpacing w:val="0"/>
        <w:jc w:val="both"/>
        <w:rPr>
          <w:rFonts w:ascii="Calibri" w:hAnsi="Calibri" w:cs="Calibri"/>
        </w:rPr>
      </w:pPr>
      <w:r w:rsidRPr="0052450A">
        <w:rPr>
          <w:rFonts w:ascii="Calibri" w:hAnsi="Calibri" w:cs="Calibri"/>
        </w:rPr>
        <w:t xml:space="preserve">współpracę podmiotów wchodzących w skład </w:t>
      </w:r>
      <w:r w:rsidR="00CF4F96" w:rsidRPr="0052450A">
        <w:rPr>
          <w:rFonts w:ascii="Calibri" w:hAnsi="Calibri" w:cs="Calibri"/>
        </w:rPr>
        <w:t>KSC</w:t>
      </w:r>
      <w:r w:rsidRPr="0052450A">
        <w:rPr>
          <w:rFonts w:ascii="Calibri" w:hAnsi="Calibri" w:cs="Calibri"/>
        </w:rPr>
        <w:t>;</w:t>
      </w:r>
    </w:p>
    <w:p w14:paraId="2BB129AE" w14:textId="573DF9E8" w:rsidR="00677E2C" w:rsidRPr="0052450A" w:rsidRDefault="00677E2C" w:rsidP="008036B1">
      <w:pPr>
        <w:pStyle w:val="Akapitzlist"/>
        <w:numPr>
          <w:ilvl w:val="0"/>
          <w:numId w:val="3"/>
        </w:numPr>
        <w:spacing w:before="120" w:after="120" w:line="240" w:lineRule="auto"/>
        <w:ind w:left="714" w:hanging="357"/>
        <w:contextualSpacing w:val="0"/>
        <w:jc w:val="both"/>
        <w:rPr>
          <w:rFonts w:ascii="Calibri" w:hAnsi="Calibri" w:cs="Calibri"/>
        </w:rPr>
      </w:pPr>
      <w:r w:rsidRPr="0052450A">
        <w:rPr>
          <w:rFonts w:ascii="Calibri" w:hAnsi="Calibri" w:cs="Calibri"/>
        </w:rPr>
        <w:t>generowanie i przekazywanie rekomendacji dotyczących działań podnoszących poziom cyberbezpieczeństwa;</w:t>
      </w:r>
    </w:p>
    <w:p w14:paraId="4698B2CE" w14:textId="38B51618" w:rsidR="00677E2C" w:rsidRPr="0052450A" w:rsidRDefault="00677E2C" w:rsidP="008036B1">
      <w:pPr>
        <w:pStyle w:val="Akapitzlist"/>
        <w:numPr>
          <w:ilvl w:val="0"/>
          <w:numId w:val="3"/>
        </w:numPr>
        <w:spacing w:before="120" w:after="120" w:line="240" w:lineRule="auto"/>
        <w:ind w:left="714" w:hanging="357"/>
        <w:contextualSpacing w:val="0"/>
        <w:jc w:val="both"/>
        <w:rPr>
          <w:rFonts w:ascii="Calibri" w:hAnsi="Calibri" w:cs="Calibri"/>
        </w:rPr>
      </w:pPr>
      <w:r w:rsidRPr="0052450A">
        <w:rPr>
          <w:rFonts w:ascii="Calibri" w:hAnsi="Calibri" w:cs="Calibri"/>
        </w:rPr>
        <w:t>zgłaszanie i obsługę incydentów</w:t>
      </w:r>
      <w:r w:rsidR="0057639B" w:rsidRPr="0052450A">
        <w:rPr>
          <w:rFonts w:ascii="Calibri" w:hAnsi="Calibri" w:cs="Calibri"/>
        </w:rPr>
        <w:t xml:space="preserve"> cyberbezpieczeństwa</w:t>
      </w:r>
      <w:r w:rsidRPr="0052450A">
        <w:rPr>
          <w:rFonts w:ascii="Calibri" w:hAnsi="Calibri" w:cs="Calibri"/>
        </w:rPr>
        <w:t>;</w:t>
      </w:r>
    </w:p>
    <w:p w14:paraId="6B106452" w14:textId="74D7E944" w:rsidR="00677E2C" w:rsidRPr="0052450A" w:rsidRDefault="00677E2C" w:rsidP="008036B1">
      <w:pPr>
        <w:pStyle w:val="Akapitzlist"/>
        <w:numPr>
          <w:ilvl w:val="0"/>
          <w:numId w:val="3"/>
        </w:numPr>
        <w:spacing w:before="120" w:after="120" w:line="240" w:lineRule="auto"/>
        <w:ind w:left="714" w:hanging="357"/>
        <w:contextualSpacing w:val="0"/>
        <w:jc w:val="both"/>
        <w:rPr>
          <w:rFonts w:ascii="Calibri" w:hAnsi="Calibri" w:cs="Calibri"/>
        </w:rPr>
      </w:pPr>
      <w:r w:rsidRPr="0052450A">
        <w:rPr>
          <w:rFonts w:ascii="Calibri" w:hAnsi="Calibri" w:cs="Calibri"/>
        </w:rPr>
        <w:t>szacowanie ryzyka na poziomie krajowym;</w:t>
      </w:r>
    </w:p>
    <w:p w14:paraId="04A0F1A8" w14:textId="09BDBFA2" w:rsidR="009601AC" w:rsidRPr="0052450A" w:rsidRDefault="00677E2C" w:rsidP="008036B1">
      <w:pPr>
        <w:pStyle w:val="Akapitzlist"/>
        <w:numPr>
          <w:ilvl w:val="0"/>
          <w:numId w:val="3"/>
        </w:numPr>
        <w:spacing w:before="120" w:after="120" w:line="240" w:lineRule="auto"/>
        <w:ind w:left="714" w:hanging="357"/>
        <w:contextualSpacing w:val="0"/>
        <w:jc w:val="both"/>
        <w:rPr>
          <w:rFonts w:ascii="Calibri" w:hAnsi="Calibri" w:cs="Calibri"/>
        </w:rPr>
      </w:pPr>
      <w:r w:rsidRPr="0052450A">
        <w:rPr>
          <w:rFonts w:ascii="Calibri" w:hAnsi="Calibri" w:cs="Calibri"/>
        </w:rPr>
        <w:t>ostrzeganie o cyberzagrożeniach</w:t>
      </w:r>
      <w:r w:rsidR="00324D3B" w:rsidRPr="0052450A">
        <w:rPr>
          <w:rFonts w:ascii="Calibri" w:hAnsi="Calibri" w:cs="Calibri"/>
        </w:rPr>
        <w:t>;</w:t>
      </w:r>
    </w:p>
    <w:p w14:paraId="4C6624A2" w14:textId="22CB49E9" w:rsidR="00324D3B" w:rsidRPr="0052450A" w:rsidRDefault="00324D3B" w:rsidP="008036B1">
      <w:pPr>
        <w:pStyle w:val="Akapitzlist"/>
        <w:numPr>
          <w:ilvl w:val="0"/>
          <w:numId w:val="3"/>
        </w:numPr>
        <w:spacing w:before="120" w:after="120" w:line="240" w:lineRule="auto"/>
        <w:ind w:left="714" w:hanging="357"/>
        <w:contextualSpacing w:val="0"/>
        <w:jc w:val="both"/>
        <w:rPr>
          <w:rFonts w:ascii="Calibri" w:hAnsi="Calibri" w:cs="Calibri"/>
        </w:rPr>
      </w:pPr>
      <w:r w:rsidRPr="0052450A">
        <w:rPr>
          <w:rFonts w:ascii="Calibri" w:hAnsi="Calibri" w:cs="Calibri"/>
        </w:rPr>
        <w:t>czynności nadzorcze organów właściwych do spraw cyberbezpieczeństwa;</w:t>
      </w:r>
    </w:p>
    <w:p w14:paraId="74B01D89" w14:textId="717AC5E0" w:rsidR="00324D3B" w:rsidRPr="0052450A" w:rsidRDefault="00324D3B" w:rsidP="008036B1">
      <w:pPr>
        <w:pStyle w:val="Akapitzlist"/>
        <w:numPr>
          <w:ilvl w:val="0"/>
          <w:numId w:val="3"/>
        </w:numPr>
        <w:spacing w:before="120" w:after="120" w:line="240" w:lineRule="auto"/>
        <w:ind w:left="714" w:hanging="357"/>
        <w:contextualSpacing w:val="0"/>
        <w:jc w:val="both"/>
        <w:rPr>
          <w:rFonts w:ascii="Calibri" w:hAnsi="Calibri" w:cs="Calibri"/>
        </w:rPr>
      </w:pPr>
      <w:r w:rsidRPr="0052450A">
        <w:rPr>
          <w:rFonts w:ascii="Calibri" w:hAnsi="Calibri" w:cs="Calibri"/>
        </w:rPr>
        <w:t>dokonywanie zgłoszenia naruszenia ochrony danych osobowych</w:t>
      </w:r>
      <w:r w:rsidR="00C95409">
        <w:rPr>
          <w:rFonts w:ascii="Calibri" w:hAnsi="Calibri" w:cs="Calibri"/>
        </w:rPr>
        <w:t>.</w:t>
      </w:r>
    </w:p>
    <w:p w14:paraId="578A2722" w14:textId="5AE7452D" w:rsidR="009601AC" w:rsidRDefault="00677E2C" w:rsidP="00A54EF1">
      <w:pPr>
        <w:spacing w:before="120" w:after="120" w:line="240" w:lineRule="auto"/>
        <w:ind w:left="0" w:firstLine="0"/>
        <w:jc w:val="both"/>
        <w:rPr>
          <w:rFonts w:ascii="Calibri" w:hAnsi="Calibri" w:cs="Calibri"/>
        </w:rPr>
      </w:pPr>
      <w:r w:rsidRPr="0052450A">
        <w:rPr>
          <w:rFonts w:ascii="Calibri" w:hAnsi="Calibri" w:cs="Calibri"/>
        </w:rPr>
        <w:t xml:space="preserve">System </w:t>
      </w:r>
      <w:r w:rsidR="006705FA" w:rsidRPr="0052450A">
        <w:rPr>
          <w:rFonts w:ascii="Calibri" w:hAnsi="Calibri" w:cs="Calibri"/>
        </w:rPr>
        <w:t>S</w:t>
      </w:r>
      <w:r w:rsidRPr="0052450A">
        <w:rPr>
          <w:rFonts w:ascii="Calibri" w:hAnsi="Calibri" w:cs="Calibri"/>
        </w:rPr>
        <w:t>46 będzie rozwijany, zwiększana</w:t>
      </w:r>
      <w:r w:rsidRPr="00A54EF1">
        <w:rPr>
          <w:rFonts w:ascii="Calibri" w:hAnsi="Calibri" w:cs="Calibri"/>
        </w:rPr>
        <w:t xml:space="preserve"> będzie jego efektywność oraz rozszerzany będzie o nowe funkcjonalności</w:t>
      </w:r>
      <w:r w:rsidR="006C5D59">
        <w:rPr>
          <w:rFonts w:ascii="Calibri" w:hAnsi="Calibri" w:cs="Calibri"/>
        </w:rPr>
        <w:t xml:space="preserve">, takie jak choćby </w:t>
      </w:r>
      <w:r w:rsidR="006C5D59" w:rsidRPr="00FC36F2">
        <w:rPr>
          <w:rFonts w:ascii="Calibri" w:hAnsi="Calibri" w:cs="Calibri"/>
        </w:rPr>
        <w:t>gromadz</w:t>
      </w:r>
      <w:r w:rsidR="006C5D59">
        <w:rPr>
          <w:rFonts w:ascii="Calibri" w:hAnsi="Calibri" w:cs="Calibri"/>
        </w:rPr>
        <w:t>enie</w:t>
      </w:r>
      <w:r w:rsidR="006C5D59" w:rsidRPr="00FC36F2">
        <w:rPr>
          <w:rFonts w:ascii="Calibri" w:hAnsi="Calibri" w:cs="Calibri"/>
        </w:rPr>
        <w:t xml:space="preserve"> informacj</w:t>
      </w:r>
      <w:r w:rsidR="006C5D59">
        <w:rPr>
          <w:rFonts w:ascii="Calibri" w:hAnsi="Calibri" w:cs="Calibri"/>
        </w:rPr>
        <w:t>i</w:t>
      </w:r>
      <w:r w:rsidR="006C5D59" w:rsidRPr="00FC36F2">
        <w:rPr>
          <w:rFonts w:ascii="Calibri" w:hAnsi="Calibri" w:cs="Calibri"/>
        </w:rPr>
        <w:t xml:space="preserve"> o podmiotach kluczowych i podmiotach ważnych, istotne z punktu widzenia zarządzania </w:t>
      </w:r>
      <w:r w:rsidR="00CF4F96">
        <w:rPr>
          <w:rFonts w:ascii="Calibri" w:hAnsi="Calibri" w:cs="Calibri"/>
        </w:rPr>
        <w:t>KSC</w:t>
      </w:r>
      <w:r w:rsidR="006C5D59" w:rsidRPr="00F51A92">
        <w:rPr>
          <w:rFonts w:ascii="Calibri" w:hAnsi="Calibri" w:cs="Calibri"/>
        </w:rPr>
        <w:t xml:space="preserve">. </w:t>
      </w:r>
      <w:r w:rsidRPr="00A54EF1">
        <w:rPr>
          <w:rFonts w:ascii="Calibri" w:hAnsi="Calibri" w:cs="Calibri"/>
        </w:rPr>
        <w:t xml:space="preserve">Ponadto </w:t>
      </w:r>
      <w:r w:rsidR="00201232" w:rsidRPr="00A54EF1">
        <w:rPr>
          <w:rFonts w:ascii="Calibri" w:hAnsi="Calibri" w:cs="Calibri"/>
        </w:rPr>
        <w:t>do</w:t>
      </w:r>
      <w:r w:rsidRPr="00A54EF1">
        <w:rPr>
          <w:rFonts w:ascii="Calibri" w:hAnsi="Calibri" w:cs="Calibri"/>
        </w:rPr>
        <w:t xml:space="preserve"> </w:t>
      </w:r>
      <w:r w:rsidR="00B84DF9">
        <w:rPr>
          <w:rFonts w:ascii="Calibri" w:hAnsi="Calibri" w:cs="Calibri"/>
        </w:rPr>
        <w:t>s</w:t>
      </w:r>
      <w:r w:rsidRPr="00A54EF1">
        <w:rPr>
          <w:rFonts w:ascii="Calibri" w:hAnsi="Calibri" w:cs="Calibri"/>
        </w:rPr>
        <w:t xml:space="preserve">ystemu S46 przyłączone będą kolejne podmioty </w:t>
      </w:r>
      <w:r w:rsidR="00CF4F96">
        <w:rPr>
          <w:rFonts w:ascii="Calibri" w:hAnsi="Calibri" w:cs="Calibri"/>
        </w:rPr>
        <w:t>KSC</w:t>
      </w:r>
      <w:r w:rsidR="00C64383">
        <w:rPr>
          <w:rFonts w:ascii="Calibri" w:hAnsi="Calibri" w:cs="Calibri"/>
        </w:rPr>
        <w:t xml:space="preserve">, w tym wszystkie podmioty </w:t>
      </w:r>
      <w:r w:rsidR="00691E6E">
        <w:rPr>
          <w:rFonts w:ascii="Calibri" w:hAnsi="Calibri" w:cs="Calibri"/>
        </w:rPr>
        <w:t xml:space="preserve">kluczowe </w:t>
      </w:r>
      <w:r w:rsidR="00C64383">
        <w:rPr>
          <w:rFonts w:ascii="Calibri" w:hAnsi="Calibri" w:cs="Calibri"/>
        </w:rPr>
        <w:t>i podmioty</w:t>
      </w:r>
      <w:r w:rsidR="00691E6E" w:rsidRPr="00691E6E">
        <w:rPr>
          <w:rFonts w:ascii="Calibri" w:hAnsi="Calibri" w:cs="Calibri"/>
        </w:rPr>
        <w:t xml:space="preserve"> </w:t>
      </w:r>
      <w:r w:rsidR="00691E6E">
        <w:rPr>
          <w:rFonts w:ascii="Calibri" w:hAnsi="Calibri" w:cs="Calibri"/>
        </w:rPr>
        <w:t>ważne</w:t>
      </w:r>
      <w:r w:rsidRPr="00A54EF1">
        <w:rPr>
          <w:rFonts w:ascii="Calibri" w:hAnsi="Calibri" w:cs="Calibri"/>
        </w:rPr>
        <w:t xml:space="preserve">. </w:t>
      </w:r>
      <w:r w:rsidR="002100FC" w:rsidRPr="002100FC">
        <w:rPr>
          <w:rFonts w:ascii="Calibri" w:hAnsi="Calibri" w:cs="Calibri"/>
        </w:rPr>
        <w:t xml:space="preserve">System S46 będzie podstawą wymiany informacji między podmiotami kluczowymi, </w:t>
      </w:r>
      <w:r w:rsidR="00E250A1">
        <w:rPr>
          <w:rFonts w:ascii="Calibri" w:hAnsi="Calibri" w:cs="Calibri"/>
        </w:rPr>
        <w:t xml:space="preserve">podmiotami </w:t>
      </w:r>
      <w:r w:rsidR="002100FC" w:rsidRPr="002100FC">
        <w:rPr>
          <w:rFonts w:ascii="Calibri" w:hAnsi="Calibri" w:cs="Calibri"/>
        </w:rPr>
        <w:t xml:space="preserve">ważnymi oraz instytucjami państwowymi. </w:t>
      </w:r>
      <w:r w:rsidR="008C25BD" w:rsidRPr="009A5D6F">
        <w:t>Informacje z tego systemu będą również przekazywane do organów odpowiedzialnych za zarządzanie kryzysowe.</w:t>
      </w:r>
      <w:r w:rsidR="008C25BD">
        <w:t xml:space="preserve"> </w:t>
      </w:r>
      <w:r w:rsidR="00503D4F" w:rsidRPr="00A54EF1">
        <w:rPr>
          <w:rFonts w:ascii="Calibri" w:hAnsi="Calibri" w:cs="Calibri"/>
        </w:rPr>
        <w:t xml:space="preserve">Zmodernizowany </w:t>
      </w:r>
      <w:r w:rsidR="00BA26EE">
        <w:rPr>
          <w:rFonts w:ascii="Calibri" w:hAnsi="Calibri" w:cs="Calibri"/>
        </w:rPr>
        <w:t>s</w:t>
      </w:r>
      <w:r w:rsidR="00503D4F" w:rsidRPr="00A54EF1">
        <w:rPr>
          <w:rFonts w:ascii="Calibri" w:hAnsi="Calibri" w:cs="Calibri"/>
        </w:rPr>
        <w:t>ystem S46 będzie też wykorzystywany</w:t>
      </w:r>
      <w:r w:rsidR="00A11CFE" w:rsidRPr="00A54EF1">
        <w:rPr>
          <w:rFonts w:ascii="Calibri" w:hAnsi="Calibri" w:cs="Calibri"/>
        </w:rPr>
        <w:t xml:space="preserve"> przez</w:t>
      </w:r>
      <w:r w:rsidR="00503D4F" w:rsidRPr="00A54EF1">
        <w:rPr>
          <w:rFonts w:ascii="Calibri" w:hAnsi="Calibri" w:cs="Calibri"/>
        </w:rPr>
        <w:t xml:space="preserve"> </w:t>
      </w:r>
      <w:r w:rsidR="0052450A">
        <w:rPr>
          <w:rFonts w:ascii="Calibri" w:hAnsi="Calibri" w:cs="Calibri"/>
        </w:rPr>
        <w:t>PCOC</w:t>
      </w:r>
      <w:r w:rsidR="00503D4F" w:rsidRPr="00A54EF1">
        <w:rPr>
          <w:rFonts w:ascii="Calibri" w:hAnsi="Calibri" w:cs="Calibri"/>
        </w:rPr>
        <w:t xml:space="preserve"> dla zautomatyzowania wymiany informacji w ramach systemu</w:t>
      </w:r>
      <w:r w:rsidR="00A11CFE" w:rsidRPr="00A54EF1">
        <w:rPr>
          <w:rFonts w:ascii="Calibri" w:hAnsi="Calibri" w:cs="Calibri"/>
        </w:rPr>
        <w:t>.</w:t>
      </w:r>
    </w:p>
    <w:p w14:paraId="66107EAA" w14:textId="510B88FD" w:rsidR="00FC277B" w:rsidRPr="00FC277B" w:rsidRDefault="00FC277B" w:rsidP="00A54EF1">
      <w:pPr>
        <w:spacing w:before="120" w:after="120" w:line="240" w:lineRule="auto"/>
        <w:ind w:left="0" w:firstLine="0"/>
        <w:jc w:val="both"/>
        <w:rPr>
          <w:rFonts w:ascii="Calibri" w:hAnsi="Calibri" w:cs="Calibri"/>
          <w:color w:val="000000" w:themeColor="text1"/>
        </w:rPr>
      </w:pPr>
      <w:r w:rsidRPr="00D41AF7">
        <w:rPr>
          <w:rFonts w:ascii="Calibri" w:hAnsi="Calibri" w:cs="Calibri"/>
          <w:color w:val="000000" w:themeColor="text1"/>
        </w:rPr>
        <w:t xml:space="preserve">Uruchomiony zostanie portal cyber.gov.pl </w:t>
      </w:r>
      <w:r w:rsidR="00E60743">
        <w:rPr>
          <w:rFonts w:ascii="Calibri" w:hAnsi="Calibri" w:cs="Calibri"/>
          <w:color w:val="000000" w:themeColor="text1"/>
        </w:rPr>
        <w:t>–</w:t>
      </w:r>
      <w:r w:rsidRPr="00D41AF7">
        <w:rPr>
          <w:rFonts w:ascii="Calibri" w:hAnsi="Calibri" w:cs="Calibri"/>
          <w:color w:val="000000" w:themeColor="text1"/>
        </w:rPr>
        <w:t xml:space="preserve"> nowoczesn</w:t>
      </w:r>
      <w:r>
        <w:rPr>
          <w:rFonts w:ascii="Calibri" w:hAnsi="Calibri" w:cs="Calibri"/>
          <w:color w:val="000000" w:themeColor="text1"/>
        </w:rPr>
        <w:t>a</w:t>
      </w:r>
      <w:r w:rsidRPr="00D41AF7">
        <w:rPr>
          <w:rFonts w:ascii="Calibri" w:hAnsi="Calibri" w:cs="Calibri"/>
          <w:color w:val="000000" w:themeColor="text1"/>
        </w:rPr>
        <w:t>, rządow</w:t>
      </w:r>
      <w:r>
        <w:rPr>
          <w:rFonts w:ascii="Calibri" w:hAnsi="Calibri" w:cs="Calibri"/>
          <w:color w:val="000000" w:themeColor="text1"/>
        </w:rPr>
        <w:t>a</w:t>
      </w:r>
      <w:r w:rsidRPr="00D41AF7">
        <w:rPr>
          <w:rFonts w:ascii="Calibri" w:hAnsi="Calibri" w:cs="Calibri"/>
          <w:color w:val="000000" w:themeColor="text1"/>
        </w:rPr>
        <w:t xml:space="preserve"> platform</w:t>
      </w:r>
      <w:r>
        <w:rPr>
          <w:rFonts w:ascii="Calibri" w:hAnsi="Calibri" w:cs="Calibri"/>
          <w:color w:val="000000" w:themeColor="text1"/>
        </w:rPr>
        <w:t>a</w:t>
      </w:r>
      <w:r w:rsidRPr="00D41AF7">
        <w:rPr>
          <w:rFonts w:ascii="Calibri" w:hAnsi="Calibri" w:cs="Calibri"/>
          <w:color w:val="000000" w:themeColor="text1"/>
        </w:rPr>
        <w:t xml:space="preserve"> stworzon</w:t>
      </w:r>
      <w:r>
        <w:rPr>
          <w:rFonts w:ascii="Calibri" w:hAnsi="Calibri" w:cs="Calibri"/>
          <w:color w:val="000000" w:themeColor="text1"/>
        </w:rPr>
        <w:t>a</w:t>
      </w:r>
      <w:r w:rsidRPr="00D41AF7">
        <w:rPr>
          <w:rFonts w:ascii="Calibri" w:hAnsi="Calibri" w:cs="Calibri"/>
          <w:color w:val="000000" w:themeColor="text1"/>
        </w:rPr>
        <w:t xml:space="preserve"> z myślą o</w:t>
      </w:r>
      <w:r w:rsidR="00837047">
        <w:rPr>
          <w:rFonts w:ascii="Calibri" w:hAnsi="Calibri" w:cs="Calibri"/>
          <w:color w:val="000000" w:themeColor="text1"/>
        </w:rPr>
        <w:t> </w:t>
      </w:r>
      <w:r w:rsidRPr="00D41AF7">
        <w:rPr>
          <w:rFonts w:ascii="Calibri" w:hAnsi="Calibri" w:cs="Calibri"/>
          <w:color w:val="000000" w:themeColor="text1"/>
        </w:rPr>
        <w:t xml:space="preserve">bezpieczeństwie cyfrowym obywateli, firm i instytucji publicznych. W jednym miejscu znajdą się wszystkie kluczowe usługi i narzędzia </w:t>
      </w:r>
      <w:r w:rsidR="00E60743">
        <w:rPr>
          <w:rFonts w:ascii="Calibri" w:hAnsi="Calibri" w:cs="Calibri"/>
          <w:color w:val="000000" w:themeColor="text1"/>
        </w:rPr>
        <w:t>–</w:t>
      </w:r>
      <w:r w:rsidRPr="00D41AF7">
        <w:rPr>
          <w:rFonts w:ascii="Calibri" w:hAnsi="Calibri" w:cs="Calibri"/>
          <w:color w:val="000000" w:themeColor="text1"/>
        </w:rPr>
        <w:t xml:space="preserve"> od zgłaszania incydentów, przez monitorowanie zagrożeń, po</w:t>
      </w:r>
      <w:r w:rsidR="00837047">
        <w:rPr>
          <w:rFonts w:ascii="Calibri" w:hAnsi="Calibri" w:cs="Calibri"/>
          <w:color w:val="000000" w:themeColor="text1"/>
        </w:rPr>
        <w:t> </w:t>
      </w:r>
      <w:r w:rsidRPr="00D41AF7">
        <w:rPr>
          <w:rFonts w:ascii="Calibri" w:hAnsi="Calibri" w:cs="Calibri"/>
          <w:color w:val="000000" w:themeColor="text1"/>
        </w:rPr>
        <w:t>dostęp do rozwiązań takich jak system Artemis, S46, czy aplikacji moje.cert.pl. Platforma oferować będzie również dostęp do bazy wiedzy, szkoleń, ostrzeżeń i praktycznych informacji o obowiązkach wynikających z ustawy o KSC i dyrektywy NIS</w:t>
      </w:r>
      <w:r w:rsidR="00D10758">
        <w:rPr>
          <w:rFonts w:ascii="Calibri" w:hAnsi="Calibri" w:cs="Calibri"/>
          <w:color w:val="000000" w:themeColor="text1"/>
        </w:rPr>
        <w:t> </w:t>
      </w:r>
      <w:r w:rsidRPr="00D41AF7">
        <w:rPr>
          <w:rFonts w:ascii="Calibri" w:hAnsi="Calibri" w:cs="Calibri"/>
          <w:color w:val="000000" w:themeColor="text1"/>
        </w:rPr>
        <w:t>2. Dzięki integracji m.in. z węzłem krajowym</w:t>
      </w:r>
      <w:r w:rsidR="008B6026">
        <w:rPr>
          <w:rFonts w:ascii="Calibri" w:hAnsi="Calibri" w:cs="Calibri"/>
          <w:color w:val="000000" w:themeColor="text1"/>
        </w:rPr>
        <w:t xml:space="preserve"> </w:t>
      </w:r>
      <w:r w:rsidR="008B6026" w:rsidRPr="008B6026">
        <w:rPr>
          <w:rFonts w:ascii="Calibri" w:hAnsi="Calibri" w:cs="Calibri"/>
          <w:color w:val="000000" w:themeColor="text1"/>
        </w:rPr>
        <w:t>identyfikacji elektronicznej, o którym mowa w </w:t>
      </w:r>
      <w:r w:rsidR="008B6026" w:rsidRPr="00B65DAC">
        <w:rPr>
          <w:color w:val="000000" w:themeColor="text1"/>
        </w:rPr>
        <w:t>art. 21a</w:t>
      </w:r>
      <w:r w:rsidR="008B6026" w:rsidRPr="008B6026">
        <w:rPr>
          <w:rFonts w:ascii="Calibri" w:hAnsi="Calibri" w:cs="Calibri"/>
          <w:color w:val="000000" w:themeColor="text1"/>
        </w:rPr>
        <w:t> ustawy z dnia 5 września 2016 r. o usługach zaufania oraz identyfikacji elektronicznej</w:t>
      </w:r>
      <w:r w:rsidR="00A916DD">
        <w:rPr>
          <w:rStyle w:val="Odwoanieprzypisudolnego"/>
          <w:rFonts w:ascii="Calibri" w:hAnsi="Calibri" w:cs="Calibri"/>
          <w:color w:val="000000" w:themeColor="text1"/>
        </w:rPr>
        <w:footnoteReference w:id="11"/>
      </w:r>
      <w:r w:rsidR="00A916DD">
        <w:rPr>
          <w:rFonts w:ascii="Calibri" w:hAnsi="Calibri" w:cs="Calibri"/>
          <w:color w:val="000000" w:themeColor="text1"/>
          <w:vertAlign w:val="superscript"/>
        </w:rPr>
        <w:t>)</w:t>
      </w:r>
      <w:r w:rsidRPr="00D41AF7">
        <w:rPr>
          <w:rFonts w:ascii="Calibri" w:hAnsi="Calibri" w:cs="Calibri"/>
          <w:color w:val="000000" w:themeColor="text1"/>
        </w:rPr>
        <w:t>, logowanie i</w:t>
      </w:r>
      <w:r w:rsidR="00837047">
        <w:rPr>
          <w:rFonts w:ascii="Calibri" w:hAnsi="Calibri" w:cs="Calibri"/>
          <w:color w:val="000000" w:themeColor="text1"/>
        </w:rPr>
        <w:t> </w:t>
      </w:r>
      <w:r w:rsidRPr="00D41AF7">
        <w:rPr>
          <w:rFonts w:ascii="Calibri" w:hAnsi="Calibri" w:cs="Calibri"/>
          <w:color w:val="000000" w:themeColor="text1"/>
        </w:rPr>
        <w:t>korzystanie z serwisu będzie łatwe i bezpieczne.</w:t>
      </w:r>
    </w:p>
    <w:p w14:paraId="1B4642EE" w14:textId="0B1DC95B" w:rsidR="008E6336" w:rsidRDefault="00BD19A9" w:rsidP="00A54EF1">
      <w:pPr>
        <w:spacing w:before="120" w:after="120" w:line="240" w:lineRule="auto"/>
        <w:ind w:left="0" w:firstLine="0"/>
        <w:jc w:val="both"/>
        <w:rPr>
          <w:rFonts w:ascii="Calibri" w:hAnsi="Calibri" w:cs="Calibri"/>
        </w:rPr>
      </w:pPr>
      <w:r w:rsidRPr="45688DF7">
        <w:rPr>
          <w:rFonts w:ascii="Calibri" w:hAnsi="Calibri" w:cs="Calibri"/>
        </w:rPr>
        <w:t xml:space="preserve">Działaniem zmierzającym do budowania krajowego i europejskiego cyberbezpieczeństwa będzie wytworzenie w oparciu o system </w:t>
      </w:r>
      <w:r>
        <w:rPr>
          <w:rFonts w:ascii="Calibri" w:hAnsi="Calibri" w:cs="Calibri"/>
        </w:rPr>
        <w:t>S</w:t>
      </w:r>
      <w:r w:rsidRPr="45688DF7">
        <w:rPr>
          <w:rFonts w:ascii="Calibri" w:hAnsi="Calibri" w:cs="Calibri"/>
        </w:rPr>
        <w:t xml:space="preserve">46 </w:t>
      </w:r>
      <w:r w:rsidR="009F04E7">
        <w:rPr>
          <w:rFonts w:ascii="Calibri" w:hAnsi="Calibri" w:cs="Calibri"/>
        </w:rPr>
        <w:t xml:space="preserve">oraz </w:t>
      </w:r>
      <w:r w:rsidR="009F04E7" w:rsidRPr="004B4C1A">
        <w:rPr>
          <w:rFonts w:ascii="Calibri" w:hAnsi="Calibri" w:cs="Calibri"/>
        </w:rPr>
        <w:t>usług</w:t>
      </w:r>
      <w:r w:rsidR="009F04E7">
        <w:rPr>
          <w:rFonts w:ascii="Calibri" w:hAnsi="Calibri" w:cs="Calibri"/>
        </w:rPr>
        <w:t>ę</w:t>
      </w:r>
      <w:r w:rsidR="009F04E7" w:rsidRPr="004B4C1A">
        <w:rPr>
          <w:rFonts w:ascii="Calibri" w:hAnsi="Calibri" w:cs="Calibri"/>
        </w:rPr>
        <w:t xml:space="preserve"> wymiany informacji na temat incydentów bezpieczeństwa sieci</w:t>
      </w:r>
      <w:r w:rsidRPr="45688DF7">
        <w:rPr>
          <w:rFonts w:ascii="Calibri" w:hAnsi="Calibri" w:cs="Calibri"/>
        </w:rPr>
        <w:t xml:space="preserve"> n6 krajowej platformy wspomagającej wykrywanie i budowanie świadomości sytuacyjnej zagrożeń i incydentów cyberbezpieczeństwa dla sektora publicznego i prywatnego</w:t>
      </w:r>
      <w:r w:rsidR="009F04E7">
        <w:rPr>
          <w:rFonts w:ascii="Calibri" w:hAnsi="Calibri" w:cs="Calibri"/>
        </w:rPr>
        <w:t>, stanowiącej Krajowy Cyber Hub</w:t>
      </w:r>
      <w:r w:rsidRPr="45688DF7">
        <w:rPr>
          <w:rFonts w:ascii="Calibri" w:hAnsi="Calibri" w:cs="Calibri"/>
        </w:rPr>
        <w:t xml:space="preserve"> (National Cyber Hub </w:t>
      </w:r>
      <w:r w:rsidR="00EE6AB6">
        <w:rPr>
          <w:rFonts w:ascii="Calibri" w:hAnsi="Calibri" w:cs="Calibri"/>
        </w:rPr>
        <w:t>–</w:t>
      </w:r>
      <w:r w:rsidRPr="45688DF7">
        <w:rPr>
          <w:rFonts w:ascii="Calibri" w:hAnsi="Calibri" w:cs="Calibri"/>
        </w:rPr>
        <w:t xml:space="preserve"> NCH). Docelowo platforma ta </w:t>
      </w:r>
      <w:r w:rsidR="009F04E7">
        <w:rPr>
          <w:rFonts w:ascii="Calibri" w:hAnsi="Calibri" w:cs="Calibri"/>
        </w:rPr>
        <w:t>stanie</w:t>
      </w:r>
      <w:r w:rsidR="009F04E7" w:rsidRPr="45688DF7">
        <w:rPr>
          <w:rFonts w:ascii="Calibri" w:hAnsi="Calibri" w:cs="Calibri"/>
        </w:rPr>
        <w:t xml:space="preserve"> </w:t>
      </w:r>
      <w:r w:rsidRPr="45688DF7">
        <w:rPr>
          <w:rFonts w:ascii="Calibri" w:hAnsi="Calibri" w:cs="Calibri"/>
        </w:rPr>
        <w:t>się elementem europejskiej sieci komunikacji o zagrożeniach cyberbezpieczeństwa (European Cybersecurity Alert System).</w:t>
      </w:r>
    </w:p>
    <w:p w14:paraId="645FDC26" w14:textId="10C268BA" w:rsidR="005E1109" w:rsidRDefault="001968DA" w:rsidP="00A54EF1">
      <w:pPr>
        <w:spacing w:before="120" w:after="120" w:line="240" w:lineRule="auto"/>
        <w:ind w:left="0" w:firstLine="0"/>
        <w:jc w:val="both"/>
        <w:rPr>
          <w:rFonts w:ascii="Calibri" w:hAnsi="Calibri" w:cs="Calibri"/>
        </w:rPr>
      </w:pPr>
      <w:r w:rsidRPr="3606C3DB">
        <w:rPr>
          <w:rFonts w:ascii="Calibri" w:hAnsi="Calibri" w:cs="Calibri"/>
        </w:rPr>
        <w:lastRenderedPageBreak/>
        <w:t>Wzmacniana będzie rola organów właściwych do spraw cyberbezpieczeństwa</w:t>
      </w:r>
      <w:r w:rsidR="00E87160" w:rsidRPr="3606C3DB">
        <w:rPr>
          <w:rFonts w:ascii="Calibri" w:hAnsi="Calibri" w:cs="Calibri"/>
        </w:rPr>
        <w:t xml:space="preserve"> przez zwiększenie ich uprawnień związanych z nadzorem danego sektora</w:t>
      </w:r>
      <w:r w:rsidR="000D0A1A" w:rsidRPr="3606C3DB">
        <w:rPr>
          <w:rFonts w:ascii="Calibri" w:hAnsi="Calibri" w:cs="Calibri"/>
        </w:rPr>
        <w:t>.</w:t>
      </w:r>
    </w:p>
    <w:p w14:paraId="1FC6DAF1" w14:textId="435931F1" w:rsidR="008E6336" w:rsidRDefault="008E6336" w:rsidP="00A54EF1">
      <w:pPr>
        <w:spacing w:before="120" w:after="120" w:line="240" w:lineRule="auto"/>
        <w:ind w:left="0" w:firstLine="0"/>
        <w:jc w:val="both"/>
        <w:rPr>
          <w:rFonts w:ascii="Calibri" w:hAnsi="Calibri" w:cs="Calibri"/>
        </w:rPr>
      </w:pPr>
      <w:r w:rsidRPr="009532FA">
        <w:rPr>
          <w:rFonts w:ascii="Calibri" w:hAnsi="Calibri" w:cs="Calibri"/>
        </w:rPr>
        <w:t>Wzmacniana będzie efektywność zespołów cyberbezpieczeństwa podmiotów KSC, w szczególności tych, których systemy teleinformatyczne lub sieci teleinformatyczne objęte są jednolitym wykazem obiektów, instalacji, urządzeń i usług wchodzących w skład infrastruktury krytycznej</w:t>
      </w:r>
      <w:r w:rsidRPr="009532FA">
        <w:rPr>
          <w:rFonts w:ascii="Calibri" w:hAnsi="Calibri" w:cs="Calibri"/>
          <w:i/>
        </w:rPr>
        <w:t xml:space="preserve">. </w:t>
      </w:r>
      <w:r w:rsidRPr="009532FA">
        <w:rPr>
          <w:rFonts w:ascii="Calibri" w:hAnsi="Calibri" w:cs="Calibri"/>
        </w:rPr>
        <w:t>Dedykowane specjalistyczne ćwiczenia i warsztaty cyberbezpieczeństwa, w tym w formacie międzynarodowym, z</w:t>
      </w:r>
      <w:r w:rsidR="00BA26EE">
        <w:rPr>
          <w:rFonts w:ascii="Calibri" w:hAnsi="Calibri" w:cs="Calibri"/>
        </w:rPr>
        <w:t> </w:t>
      </w:r>
      <w:r w:rsidRPr="009532FA">
        <w:rPr>
          <w:rFonts w:ascii="Calibri" w:hAnsi="Calibri" w:cs="Calibri"/>
        </w:rPr>
        <w:t>wykorzystaniem nowoczesnych platform typu CyberRange i zaawansowanych scenariuszy adresujących współczesne wyzwania i zagrożenia w domenie cyberbezpieczeństwa, dadzą możliwość zgrywania zespołów cyberbezpieczeństwa oraz weryfikacji ich umiejętności w bezpośrednich działaniach</w:t>
      </w:r>
      <w:r>
        <w:rPr>
          <w:rFonts w:ascii="Calibri" w:hAnsi="Calibri" w:cs="Calibri"/>
        </w:rPr>
        <w:t>.</w:t>
      </w:r>
    </w:p>
    <w:p w14:paraId="2858E424" w14:textId="3F49BD74" w:rsidR="00C37E91" w:rsidRDefault="00C37E91" w:rsidP="00A54EF1">
      <w:pPr>
        <w:spacing w:before="120" w:after="120" w:line="240" w:lineRule="auto"/>
        <w:ind w:left="0" w:firstLine="0"/>
        <w:jc w:val="both"/>
        <w:rPr>
          <w:rFonts w:ascii="Calibri" w:hAnsi="Calibri" w:cs="Calibri"/>
        </w:rPr>
      </w:pPr>
      <w:r w:rsidRPr="004C579D">
        <w:rPr>
          <w:rFonts w:ascii="Calibri" w:hAnsi="Calibri" w:cs="Calibri"/>
        </w:rPr>
        <w:t>W ramach struktu</w:t>
      </w:r>
      <w:r w:rsidR="0057639B">
        <w:rPr>
          <w:rFonts w:ascii="Calibri" w:hAnsi="Calibri" w:cs="Calibri"/>
        </w:rPr>
        <w:t>r</w:t>
      </w:r>
      <w:r w:rsidR="00132B18" w:rsidRPr="00132B18">
        <w:t xml:space="preserve"> </w:t>
      </w:r>
      <w:r w:rsidR="00132B18">
        <w:t>Naukowej i Akademickiej Sieci Komputerowej – Państwowego Instytutu Badawczego</w:t>
      </w:r>
      <w:r w:rsidR="0057639B">
        <w:rPr>
          <w:rFonts w:ascii="Calibri" w:hAnsi="Calibri" w:cs="Calibri"/>
        </w:rPr>
        <w:t xml:space="preserve"> </w:t>
      </w:r>
      <w:r w:rsidR="00132B18">
        <w:rPr>
          <w:rFonts w:ascii="Calibri" w:hAnsi="Calibri" w:cs="Calibri"/>
        </w:rPr>
        <w:t>(</w:t>
      </w:r>
      <w:r w:rsidR="0057639B">
        <w:rPr>
          <w:rFonts w:ascii="Calibri" w:hAnsi="Calibri" w:cs="Calibri"/>
        </w:rPr>
        <w:t>NASK</w:t>
      </w:r>
      <w:r w:rsidR="00132B18">
        <w:rPr>
          <w:rFonts w:ascii="Calibri" w:hAnsi="Calibri" w:cs="Calibri"/>
        </w:rPr>
        <w:t>)</w:t>
      </w:r>
      <w:r>
        <w:rPr>
          <w:rFonts w:ascii="Calibri" w:hAnsi="Calibri" w:cs="Calibri"/>
        </w:rPr>
        <w:t xml:space="preserve">, w ramach którego funkcjonuje jeden z CSIRT-ów poziomu krajowego (CSIRT NASK) – </w:t>
      </w:r>
      <w:r w:rsidRPr="004C579D">
        <w:rPr>
          <w:rFonts w:ascii="Calibri" w:hAnsi="Calibri" w:cs="Calibri"/>
        </w:rPr>
        <w:t xml:space="preserve">utworzone zostanie Centrum Cyberbezpieczeństwa NASK (CCN), na które złożą się jakościowo nowe tematyczne specjalistyczne centra, ośrodki i laboratoria kluczowe dla wzmocnienia </w:t>
      </w:r>
      <w:r w:rsidR="00CF4F96">
        <w:rPr>
          <w:rFonts w:ascii="Calibri" w:hAnsi="Calibri" w:cs="Calibri"/>
        </w:rPr>
        <w:t>KSC</w:t>
      </w:r>
      <w:r w:rsidRPr="004C579D">
        <w:rPr>
          <w:rFonts w:ascii="Calibri" w:hAnsi="Calibri" w:cs="Calibri"/>
        </w:rPr>
        <w:t xml:space="preserve">. Realizacja </w:t>
      </w:r>
      <w:r w:rsidR="006C5D59" w:rsidRPr="00F51A92">
        <w:rPr>
          <w:rFonts w:ascii="Calibri" w:hAnsi="Calibri" w:cs="Calibri"/>
        </w:rPr>
        <w:t>tego działani</w:t>
      </w:r>
      <w:r w:rsidR="006C5D59">
        <w:rPr>
          <w:rFonts w:ascii="Calibri" w:hAnsi="Calibri" w:cs="Calibri"/>
        </w:rPr>
        <w:t>a</w:t>
      </w:r>
      <w:r w:rsidRPr="004C579D">
        <w:rPr>
          <w:rFonts w:ascii="Calibri" w:hAnsi="Calibri" w:cs="Calibri"/>
        </w:rPr>
        <w:t xml:space="preserve"> pozwoli na podniesienie poziomu bezpieczeństwa informacji, przez wzmacnianie odporności oraz zdolności do skutecznego zapobiegania i reagowania na incydenty w</w:t>
      </w:r>
      <w:r w:rsidR="00A92AED">
        <w:rPr>
          <w:rFonts w:ascii="Calibri" w:hAnsi="Calibri" w:cs="Calibri"/>
        </w:rPr>
        <w:t> </w:t>
      </w:r>
      <w:r w:rsidRPr="004C579D">
        <w:rPr>
          <w:rFonts w:ascii="Calibri" w:hAnsi="Calibri" w:cs="Calibri"/>
        </w:rPr>
        <w:t>systemach informacyjnych państwa oraz podmiotów mających kluczowe znaczenie dla gospodarki.</w:t>
      </w:r>
    </w:p>
    <w:p w14:paraId="54167030" w14:textId="256F1347" w:rsidR="006167E5" w:rsidRDefault="006167E5" w:rsidP="00A54EF1">
      <w:pPr>
        <w:spacing w:before="120" w:after="120" w:line="240" w:lineRule="auto"/>
        <w:ind w:left="0" w:firstLine="0"/>
        <w:jc w:val="both"/>
        <w:rPr>
          <w:rFonts w:ascii="Calibri" w:hAnsi="Calibri" w:cs="Calibri"/>
        </w:rPr>
      </w:pPr>
      <w:r w:rsidRPr="006713CC">
        <w:rPr>
          <w:rFonts w:ascii="Calibri" w:hAnsi="Calibri" w:cs="Calibri"/>
        </w:rPr>
        <w:t xml:space="preserve">Niezbędne zmiany zostaną również wprowadzone w strukturze </w:t>
      </w:r>
      <w:r>
        <w:rPr>
          <w:rFonts w:ascii="Calibri" w:hAnsi="Calibri" w:cs="Calibri"/>
        </w:rPr>
        <w:t>Agencji Bezpieczeństwa Wewnętrznego (</w:t>
      </w:r>
      <w:r w:rsidRPr="006713CC">
        <w:rPr>
          <w:rFonts w:ascii="Calibri" w:hAnsi="Calibri" w:cs="Calibri"/>
        </w:rPr>
        <w:t>ABW</w:t>
      </w:r>
      <w:r>
        <w:rPr>
          <w:rFonts w:ascii="Calibri" w:hAnsi="Calibri" w:cs="Calibri"/>
        </w:rPr>
        <w:t>)</w:t>
      </w:r>
      <w:r w:rsidRPr="006713CC">
        <w:rPr>
          <w:rFonts w:ascii="Calibri" w:hAnsi="Calibri" w:cs="Calibri"/>
        </w:rPr>
        <w:t>, polegające na powołaniu nowej jednostki organizacyjnej posiadającej kompetencje w zakresie rozpoznawania, przeciwdziałania i zwalczania cyberterroryzmu i</w:t>
      </w:r>
      <w:r w:rsidR="00103E6B">
        <w:rPr>
          <w:rFonts w:ascii="Calibri" w:hAnsi="Calibri" w:cs="Calibri"/>
        </w:rPr>
        <w:t> </w:t>
      </w:r>
      <w:r w:rsidRPr="006713CC">
        <w:rPr>
          <w:rFonts w:ascii="Calibri" w:hAnsi="Calibri" w:cs="Calibri"/>
        </w:rPr>
        <w:t>cyberszpiegostwa.</w:t>
      </w:r>
    </w:p>
    <w:p w14:paraId="43AB0AE5" w14:textId="65238068" w:rsidR="000045BE" w:rsidRDefault="00030FB0" w:rsidP="00A54EF1">
      <w:pPr>
        <w:spacing w:before="120" w:after="120" w:line="240" w:lineRule="auto"/>
        <w:ind w:left="0" w:firstLine="0"/>
        <w:jc w:val="both"/>
        <w:rPr>
          <w:rFonts w:ascii="Calibri" w:eastAsia="Calibri" w:hAnsi="Calibri" w:cs="Calibri"/>
        </w:rPr>
      </w:pPr>
      <w:r w:rsidRPr="76EB8CA8">
        <w:rPr>
          <w:rFonts w:ascii="Calibri" w:hAnsi="Calibri" w:cs="Calibri"/>
        </w:rPr>
        <w:t xml:space="preserve">Newralgicznym elementem </w:t>
      </w:r>
      <w:r w:rsidR="00CF4F96">
        <w:rPr>
          <w:rFonts w:ascii="Calibri" w:hAnsi="Calibri" w:cs="Calibri"/>
        </w:rPr>
        <w:t>KSC</w:t>
      </w:r>
      <w:r w:rsidRPr="76EB8CA8">
        <w:rPr>
          <w:rFonts w:ascii="Calibri" w:hAnsi="Calibri" w:cs="Calibri"/>
        </w:rPr>
        <w:t xml:space="preserve"> są jednostki samorządu terytorialnego</w:t>
      </w:r>
      <w:r w:rsidR="007E1A55" w:rsidRPr="76EB8CA8">
        <w:rPr>
          <w:rFonts w:ascii="Calibri" w:hAnsi="Calibri" w:cs="Calibri"/>
        </w:rPr>
        <w:t xml:space="preserve"> (JST)</w:t>
      </w:r>
      <w:r w:rsidR="00E60E99" w:rsidRPr="76EB8CA8">
        <w:rPr>
          <w:rFonts w:ascii="Calibri" w:hAnsi="Calibri" w:cs="Calibri"/>
        </w:rPr>
        <w:t xml:space="preserve">. </w:t>
      </w:r>
      <w:r w:rsidR="000045BE" w:rsidRPr="76EB8CA8">
        <w:rPr>
          <w:rFonts w:ascii="Calibri" w:hAnsi="Calibri" w:cs="Calibri"/>
        </w:rPr>
        <w:t>S</w:t>
      </w:r>
      <w:r w:rsidR="005E1109" w:rsidRPr="76EB8CA8">
        <w:rPr>
          <w:rFonts w:ascii="Calibri" w:hAnsi="Calibri" w:cs="Calibri"/>
        </w:rPr>
        <w:t>tworzone zostaną wojewódzkie zespoły specjalistów cyberbezpieczeństwa działających lokalnie i wspierających podmioty publiczne w obsłudze incydentów i odzyskiwaniu danych oraz prowadzeniu działań podnoszących świadomość o cyberbezpieczeństwie</w:t>
      </w:r>
      <w:r w:rsidR="000045BE" w:rsidRPr="76EB8CA8">
        <w:rPr>
          <w:rFonts w:ascii="Calibri" w:hAnsi="Calibri" w:cs="Calibri"/>
        </w:rPr>
        <w:t>.</w:t>
      </w:r>
      <w:r w:rsidR="008C7C98" w:rsidRPr="76EB8CA8">
        <w:rPr>
          <w:rFonts w:ascii="Calibri" w:hAnsi="Calibri" w:cs="Calibri"/>
        </w:rPr>
        <w:t xml:space="preserve"> </w:t>
      </w:r>
      <w:r w:rsidR="008E04C1" w:rsidRPr="76EB8CA8">
        <w:rPr>
          <w:rFonts w:ascii="Calibri" w:hAnsi="Calibri" w:cs="Calibri"/>
        </w:rPr>
        <w:t>Kontynuowany będzie</w:t>
      </w:r>
      <w:r w:rsidR="008C7C98" w:rsidRPr="76EB8CA8">
        <w:rPr>
          <w:rFonts w:ascii="Calibri" w:hAnsi="Calibri" w:cs="Calibri"/>
        </w:rPr>
        <w:t xml:space="preserve"> program Cyberbezpieczny S</w:t>
      </w:r>
      <w:r w:rsidR="700278DA" w:rsidRPr="76EB8CA8">
        <w:rPr>
          <w:rFonts w:ascii="Calibri" w:hAnsi="Calibri" w:cs="Calibri"/>
        </w:rPr>
        <w:t>a</w:t>
      </w:r>
      <w:r w:rsidR="008C7C98" w:rsidRPr="76EB8CA8">
        <w:rPr>
          <w:rFonts w:ascii="Calibri" w:hAnsi="Calibri" w:cs="Calibri"/>
        </w:rPr>
        <w:t>morząd</w:t>
      </w:r>
      <w:r w:rsidR="000079DA">
        <w:rPr>
          <w:rFonts w:ascii="Calibri" w:hAnsi="Calibri" w:cs="Calibri"/>
        </w:rPr>
        <w:t xml:space="preserve"> obejmujący szkolenia i zakupy niezbędnego sprzętu i oprogramowania</w:t>
      </w:r>
      <w:r w:rsidR="008C7C98" w:rsidRPr="76EB8CA8">
        <w:rPr>
          <w:rFonts w:ascii="Calibri" w:hAnsi="Calibri" w:cs="Calibri"/>
        </w:rPr>
        <w:t xml:space="preserve">. </w:t>
      </w:r>
      <w:r w:rsidR="000045BE" w:rsidRPr="76EB8CA8">
        <w:rPr>
          <w:rFonts w:ascii="Calibri" w:hAnsi="Calibri" w:cs="Calibri"/>
        </w:rPr>
        <w:t xml:space="preserve">Rząd będzie wspierać </w:t>
      </w:r>
      <w:r w:rsidR="00E20D1A">
        <w:rPr>
          <w:rFonts w:ascii="Calibri" w:hAnsi="Calibri" w:cs="Calibri"/>
        </w:rPr>
        <w:t>JST</w:t>
      </w:r>
      <w:r w:rsidR="000045BE" w:rsidRPr="76EB8CA8">
        <w:rPr>
          <w:rFonts w:ascii="Calibri" w:hAnsi="Calibri" w:cs="Calibri"/>
        </w:rPr>
        <w:t xml:space="preserve"> w budowie i rozbudowie samorządowych struktur odpowiedzialnych za cyberbezpieczeństwo tych jednostek</w:t>
      </w:r>
      <w:r w:rsidR="00415C95" w:rsidRPr="76EB8CA8">
        <w:rPr>
          <w:rFonts w:ascii="Calibri" w:hAnsi="Calibri" w:cs="Calibri"/>
        </w:rPr>
        <w:t>, co jest szczególnie istotne biorąc pod uwagę ograniczone zasoby poszczególnych JST</w:t>
      </w:r>
      <w:r w:rsidR="000045BE" w:rsidRPr="76EB8CA8">
        <w:rPr>
          <w:rFonts w:ascii="Calibri" w:hAnsi="Calibri" w:cs="Calibri"/>
        </w:rPr>
        <w:t xml:space="preserve">. </w:t>
      </w:r>
      <w:r w:rsidR="7CF85319" w:rsidRPr="76EB8CA8">
        <w:rPr>
          <w:rFonts w:ascii="Calibri" w:eastAsia="Calibri" w:hAnsi="Calibri" w:cs="Calibri"/>
        </w:rPr>
        <w:t>W celu ograniczenia deficytu specjalistów z obszaru cyberbezpieczeństwa w</w:t>
      </w:r>
      <w:r w:rsidR="00122B67" w:rsidRPr="76EB8CA8">
        <w:rPr>
          <w:rFonts w:ascii="Calibri" w:eastAsia="Calibri" w:hAnsi="Calibri" w:cs="Calibri"/>
        </w:rPr>
        <w:t> </w:t>
      </w:r>
      <w:r w:rsidR="7CF85319" w:rsidRPr="76EB8CA8">
        <w:rPr>
          <w:rFonts w:ascii="Calibri" w:eastAsia="Calibri" w:hAnsi="Calibri" w:cs="Calibri"/>
        </w:rPr>
        <w:t>jednostkach samorządu terytorialnego uruchomione zostanie przedsięwzięcie budowy Lokalnych Centrów Cyberbezpieczeństwa, działających jako Centra Usług Wspólnych w obszarze IT, które zapewnią wysoki poziom cyberbezpieczeństwa dla wielu instytucji działających na poziomie samorządu terytorialnego. Prowadzone będą również działania zorientowane na wsparcie samorządów na</w:t>
      </w:r>
      <w:r w:rsidR="00122B67" w:rsidRPr="76EB8CA8">
        <w:rPr>
          <w:rFonts w:ascii="Calibri" w:eastAsia="Calibri" w:hAnsi="Calibri" w:cs="Calibri"/>
        </w:rPr>
        <w:t> </w:t>
      </w:r>
      <w:r w:rsidR="7CF85319" w:rsidRPr="76EB8CA8">
        <w:rPr>
          <w:rFonts w:ascii="Calibri" w:eastAsia="Calibri" w:hAnsi="Calibri" w:cs="Calibri"/>
        </w:rPr>
        <w:t>poziomie wojewódzkim w zakresie realizacji przedsięwzięć w obszarze cyberbezpieczeństwa w</w:t>
      </w:r>
      <w:r w:rsidR="00122B67" w:rsidRPr="76EB8CA8">
        <w:rPr>
          <w:rFonts w:ascii="Calibri" w:eastAsia="Calibri" w:hAnsi="Calibri" w:cs="Calibri"/>
        </w:rPr>
        <w:t> </w:t>
      </w:r>
      <w:r w:rsidR="7CF85319" w:rsidRPr="76EB8CA8">
        <w:rPr>
          <w:rFonts w:ascii="Calibri" w:eastAsia="Calibri" w:hAnsi="Calibri" w:cs="Calibri"/>
        </w:rPr>
        <w:t>ramach regionalnych programów operacyjnych.</w:t>
      </w:r>
    </w:p>
    <w:p w14:paraId="00D24C4C" w14:textId="77777777" w:rsidR="00A74B6D" w:rsidRDefault="00A4702B" w:rsidP="00A54EF1">
      <w:pPr>
        <w:spacing w:before="120" w:after="120" w:line="240" w:lineRule="auto"/>
        <w:ind w:left="0" w:firstLine="0"/>
        <w:jc w:val="both"/>
        <w:rPr>
          <w:rFonts w:ascii="Calibri" w:hAnsi="Calibri" w:cs="Calibri"/>
        </w:rPr>
      </w:pPr>
      <w:r w:rsidRPr="00AA5E24">
        <w:rPr>
          <w:rFonts w:ascii="Calibri" w:hAnsi="Calibri" w:cs="Calibri"/>
        </w:rPr>
        <w:t>W kontekście podnoszenia poziomu cyberbezpieczeństwa kluczowe znaczenie ma zapewnienie dostępu do wiedzy eksperckiej dotyczącej cyberzagrożeń. Jednym ze sposobów na zapewnienie takiego dostępu jest tworzenie Centrów Wymiany i Analizy Informacji (ISAC)</w:t>
      </w:r>
      <w:r>
        <w:rPr>
          <w:rFonts w:ascii="Calibri" w:hAnsi="Calibri" w:cs="Calibri"/>
        </w:rPr>
        <w:t xml:space="preserve"> oraz ośrodków kompetencji</w:t>
      </w:r>
      <w:r w:rsidRPr="00AA5E24">
        <w:rPr>
          <w:rFonts w:ascii="Calibri" w:hAnsi="Calibri" w:cs="Calibri"/>
        </w:rPr>
        <w:t xml:space="preserve">. ISAC gromadzi informacje o podatnościach i cyberzagrożeniach, a następnie przekazuje te informacje oraz zestawy dobrych praktyk do podmiotów, które uczestniczą w systemie wymiany takich informacji. </w:t>
      </w:r>
      <w:r>
        <w:rPr>
          <w:rFonts w:ascii="Calibri" w:hAnsi="Calibri" w:cs="Calibri"/>
        </w:rPr>
        <w:t>Funkcjonowanie</w:t>
      </w:r>
      <w:r w:rsidRPr="00AA5E24">
        <w:rPr>
          <w:rFonts w:ascii="Calibri" w:hAnsi="Calibri" w:cs="Calibri"/>
        </w:rPr>
        <w:t xml:space="preserve"> ISAC</w:t>
      </w:r>
      <w:r>
        <w:rPr>
          <w:rFonts w:ascii="Calibri" w:hAnsi="Calibri" w:cs="Calibri"/>
        </w:rPr>
        <w:t xml:space="preserve"> w sektorach objętych zakresem ustawy o KSC, a także jej nowelizacji, które mają kluczowe znaczenie dla polskiej gospodarki przyczyni się do wzmocnienia współpracy i zaufania pomiędzy podmiotami z tego samego sektora.</w:t>
      </w:r>
      <w:r w:rsidRPr="00AA5E24">
        <w:rPr>
          <w:rFonts w:ascii="Calibri" w:hAnsi="Calibri" w:cs="Calibri"/>
        </w:rPr>
        <w:t xml:space="preserve"> </w:t>
      </w:r>
      <w:r>
        <w:rPr>
          <w:rFonts w:ascii="Calibri" w:hAnsi="Calibri" w:cs="Calibri"/>
        </w:rPr>
        <w:t>Tworzenie ISAC w</w:t>
      </w:r>
      <w:r w:rsidRPr="00AA5E24">
        <w:rPr>
          <w:rFonts w:ascii="Calibri" w:hAnsi="Calibri" w:cs="Calibri"/>
        </w:rPr>
        <w:t xml:space="preserve"> dalszym ciągu będzie wspierane na zasadach ogólnych – na przykład w formie stowarzyszeń, fundacji, partnerstw publiczno-prywatnych lub innych jednostek organizacyjnych, bez regulowania tej materii</w:t>
      </w:r>
      <w:r>
        <w:rPr>
          <w:rFonts w:ascii="Calibri" w:hAnsi="Calibri" w:cs="Calibri"/>
        </w:rPr>
        <w:t xml:space="preserve"> w ustawie KSC</w:t>
      </w:r>
      <w:r w:rsidRPr="00AA5E24">
        <w:rPr>
          <w:rFonts w:ascii="Calibri" w:hAnsi="Calibri" w:cs="Calibri"/>
        </w:rPr>
        <w:t>.</w:t>
      </w:r>
      <w:r>
        <w:rPr>
          <w:rFonts w:ascii="Calibri" w:hAnsi="Calibri" w:cs="Calibri"/>
        </w:rPr>
        <w:t xml:space="preserve"> </w:t>
      </w:r>
    </w:p>
    <w:p w14:paraId="39B8ABE3" w14:textId="5F2A9CE8" w:rsidR="00AA5E24" w:rsidRDefault="00AA5E24" w:rsidP="00A54EF1">
      <w:pPr>
        <w:spacing w:before="120" w:after="120" w:line="240" w:lineRule="auto"/>
        <w:ind w:left="0" w:firstLine="0"/>
        <w:jc w:val="both"/>
        <w:rPr>
          <w:rFonts w:ascii="Calibri" w:hAnsi="Calibri" w:cs="Calibri"/>
        </w:rPr>
      </w:pPr>
      <w:r w:rsidRPr="00AA5E24">
        <w:rPr>
          <w:rFonts w:ascii="Calibri" w:eastAsia="Calibri" w:hAnsi="Calibri" w:cs="Calibri"/>
        </w:rPr>
        <w:t>Kontynuowane będą działania dotyczące cyberbezpieczeństwa w ramach systemu zarządzania kryzysowego</w:t>
      </w:r>
      <w:r w:rsidR="008378CB" w:rsidRPr="008378CB">
        <w:rPr>
          <w:rFonts w:ascii="Calibri" w:eastAsia="Calibri" w:hAnsi="Calibri" w:cs="Calibri"/>
        </w:rPr>
        <w:t xml:space="preserve"> oraz zarządzania kryzysowego w cyberbezpieczeństwie w ramach KSC</w:t>
      </w:r>
      <w:r w:rsidRPr="00AA5E24">
        <w:rPr>
          <w:rFonts w:ascii="Calibri" w:eastAsia="Calibri" w:hAnsi="Calibri" w:cs="Calibri"/>
        </w:rPr>
        <w:t xml:space="preserve">. Nowym elementem będzie przygotowanie Krajowego planu reagowania na incydenty i sytuacje kryzysowe </w:t>
      </w:r>
      <w:r w:rsidRPr="00AA5E24">
        <w:rPr>
          <w:rFonts w:ascii="Calibri" w:eastAsia="Calibri" w:hAnsi="Calibri" w:cs="Calibri"/>
        </w:rPr>
        <w:lastRenderedPageBreak/>
        <w:t>w</w:t>
      </w:r>
      <w:r w:rsidR="00BF2CC1">
        <w:rPr>
          <w:rFonts w:ascii="Calibri" w:eastAsia="Calibri" w:hAnsi="Calibri" w:cs="Calibri"/>
        </w:rPr>
        <w:t> </w:t>
      </w:r>
      <w:r w:rsidRPr="00AA5E24">
        <w:rPr>
          <w:rFonts w:ascii="Calibri" w:eastAsia="Calibri" w:hAnsi="Calibri" w:cs="Calibri"/>
        </w:rPr>
        <w:t xml:space="preserve">cyberbezpieczeństwie na dużą skalę </w:t>
      </w:r>
      <w:r w:rsidR="00773DF1">
        <w:rPr>
          <w:rFonts w:ascii="Calibri" w:eastAsia="Calibri" w:hAnsi="Calibri" w:cs="Calibri"/>
        </w:rPr>
        <w:t>oraz</w:t>
      </w:r>
      <w:r w:rsidRPr="00AA5E24">
        <w:rPr>
          <w:rFonts w:ascii="Calibri" w:eastAsia="Calibri" w:hAnsi="Calibri" w:cs="Calibri"/>
        </w:rPr>
        <w:t xml:space="preserve"> monitorowani</w:t>
      </w:r>
      <w:r w:rsidR="00773DF1">
        <w:rPr>
          <w:rFonts w:ascii="Calibri" w:eastAsia="Calibri" w:hAnsi="Calibri" w:cs="Calibri"/>
        </w:rPr>
        <w:t>e</w:t>
      </w:r>
      <w:r w:rsidRPr="00AA5E24">
        <w:rPr>
          <w:rFonts w:ascii="Calibri" w:eastAsia="Calibri" w:hAnsi="Calibri" w:cs="Calibri"/>
        </w:rPr>
        <w:t xml:space="preserve"> jego wykonania. Pozwoli to zbliżyć </w:t>
      </w:r>
      <w:r w:rsidR="00607EEB">
        <w:rPr>
          <w:rFonts w:ascii="Calibri" w:eastAsia="Calibri" w:hAnsi="Calibri" w:cs="Calibri"/>
        </w:rPr>
        <w:t>regulacje</w:t>
      </w:r>
      <w:r w:rsidR="00A246BC" w:rsidRPr="00AA5E24">
        <w:rPr>
          <w:rFonts w:ascii="Calibri" w:eastAsia="Calibri" w:hAnsi="Calibri" w:cs="Calibri"/>
        </w:rPr>
        <w:t xml:space="preserve"> </w:t>
      </w:r>
      <w:r w:rsidR="00CF4F96">
        <w:rPr>
          <w:rFonts w:ascii="Calibri" w:eastAsia="Calibri" w:hAnsi="Calibri" w:cs="Calibri"/>
        </w:rPr>
        <w:t>KSC</w:t>
      </w:r>
      <w:r w:rsidRPr="00AA5E24">
        <w:rPr>
          <w:rFonts w:ascii="Calibri" w:eastAsia="Calibri" w:hAnsi="Calibri" w:cs="Calibri"/>
        </w:rPr>
        <w:t xml:space="preserve"> oraz zarządzania kryzysowego zapewniając przepływ niezbędnych informacji i synergię działań.</w:t>
      </w:r>
      <w:r w:rsidR="00A42607">
        <w:rPr>
          <w:rFonts w:ascii="Calibri" w:eastAsia="Calibri" w:hAnsi="Calibri" w:cs="Calibri"/>
        </w:rPr>
        <w:t xml:space="preserve"> Działania te obejmować będą także zwiększenie cyberbezpieczeństwa infrastruktury krytycznej.</w:t>
      </w:r>
      <w:r w:rsidR="00A46E19">
        <w:rPr>
          <w:rFonts w:ascii="Calibri" w:eastAsia="Calibri" w:hAnsi="Calibri" w:cs="Calibri"/>
        </w:rPr>
        <w:t xml:space="preserve"> W ramach Krajowego planu zostaną również uwzględnione kwestie </w:t>
      </w:r>
      <w:r w:rsidR="00A46E19" w:rsidRPr="00E743C0">
        <w:rPr>
          <w:rFonts w:ascii="Calibri" w:eastAsia="Calibri" w:hAnsi="Calibri" w:cs="Calibri"/>
        </w:rPr>
        <w:t>zarządzania kryzysami i</w:t>
      </w:r>
      <w:r w:rsidR="00DA4064">
        <w:rPr>
          <w:rFonts w:ascii="Calibri" w:eastAsia="Calibri" w:hAnsi="Calibri" w:cs="Calibri"/>
        </w:rPr>
        <w:t> </w:t>
      </w:r>
      <w:r w:rsidR="00A46E19" w:rsidRPr="00E743C0">
        <w:rPr>
          <w:rFonts w:ascii="Calibri" w:eastAsia="Calibri" w:hAnsi="Calibri" w:cs="Calibri"/>
        </w:rPr>
        <w:t>reagowania na nie w odniesieniu do transgranicznych przepływów energii elektrycznej</w:t>
      </w:r>
      <w:r w:rsidR="00A46E19">
        <w:rPr>
          <w:rStyle w:val="Odwoanieprzypisudolnego"/>
          <w:rFonts w:ascii="Calibri" w:hAnsi="Calibri" w:cs="Calibri"/>
        </w:rPr>
        <w:footnoteReference w:id="12"/>
      </w:r>
      <w:r w:rsidR="00A46E19" w:rsidRPr="00A46E19">
        <w:rPr>
          <w:rFonts w:ascii="Calibri" w:eastAsia="Calibri" w:hAnsi="Calibri" w:cs="Calibri"/>
          <w:vertAlign w:val="superscript"/>
        </w:rPr>
        <w:t>)</w:t>
      </w:r>
      <w:r w:rsidR="00A46E19">
        <w:rPr>
          <w:rFonts w:ascii="Calibri" w:hAnsi="Calibri" w:cs="Calibri"/>
        </w:rPr>
        <w:t>.</w:t>
      </w:r>
    </w:p>
    <w:p w14:paraId="4A96731D" w14:textId="4F03C1F2" w:rsidR="00243BB9" w:rsidRDefault="00A4702B" w:rsidP="00A54EF1">
      <w:pPr>
        <w:spacing w:before="120" w:after="120" w:line="240" w:lineRule="auto"/>
        <w:ind w:left="0" w:firstLine="0"/>
        <w:jc w:val="both"/>
        <w:rPr>
          <w:rFonts w:ascii="Calibri" w:hAnsi="Calibri" w:cs="Calibri"/>
        </w:rPr>
      </w:pPr>
      <w:r w:rsidRPr="001E78FA">
        <w:rPr>
          <w:rFonts w:ascii="Calibri" w:hAnsi="Calibri" w:cs="Calibri"/>
        </w:rPr>
        <w:t xml:space="preserve">Rozwijane będą zdolności analityczne w oparciu </w:t>
      </w:r>
      <w:r>
        <w:rPr>
          <w:rFonts w:ascii="Calibri" w:hAnsi="Calibri" w:cs="Calibri"/>
        </w:rPr>
        <w:t xml:space="preserve">o </w:t>
      </w:r>
      <w:r w:rsidRPr="001E78FA">
        <w:rPr>
          <w:rFonts w:ascii="Calibri" w:hAnsi="Calibri" w:cs="Calibri"/>
        </w:rPr>
        <w:t>dane na potrzeby określania dalszego kierunku rozwoju KSC oraz przewidywania rozwoju sytuacji w środowisku cyberbezpieczeństwa.</w:t>
      </w:r>
      <w:r>
        <w:rPr>
          <w:rFonts w:ascii="Calibri" w:hAnsi="Calibri" w:cs="Calibri"/>
        </w:rPr>
        <w:t xml:space="preserve"> </w:t>
      </w:r>
      <w:r w:rsidRPr="00E1166B">
        <w:rPr>
          <w:rFonts w:ascii="Calibri" w:hAnsi="Calibri" w:cs="Calibri"/>
        </w:rPr>
        <w:t xml:space="preserve">Rozwiązania </w:t>
      </w:r>
      <w:r>
        <w:rPr>
          <w:rFonts w:ascii="Calibri" w:hAnsi="Calibri" w:cs="Calibri"/>
        </w:rPr>
        <w:t>z zakresu technologii informacyjno-telekomunikacyjnych (</w:t>
      </w:r>
      <w:r w:rsidRPr="00E1166B">
        <w:rPr>
          <w:rFonts w:ascii="Calibri" w:hAnsi="Calibri" w:cs="Calibri"/>
        </w:rPr>
        <w:t>ICT</w:t>
      </w:r>
      <w:r>
        <w:rPr>
          <w:rFonts w:ascii="Calibri" w:hAnsi="Calibri" w:cs="Calibri"/>
        </w:rPr>
        <w:t>)</w:t>
      </w:r>
      <w:r w:rsidRPr="00E1166B">
        <w:rPr>
          <w:rFonts w:ascii="Calibri" w:hAnsi="Calibri" w:cs="Calibri"/>
        </w:rPr>
        <w:t xml:space="preserve"> wspierające działalność analityczną będą współdzielone przez podmioty KSC, jak również wzajemnie udostępnienia będą uzyskane z</w:t>
      </w:r>
      <w:r>
        <w:rPr>
          <w:rFonts w:ascii="Calibri" w:hAnsi="Calibri" w:cs="Calibri"/>
        </w:rPr>
        <w:t> </w:t>
      </w:r>
      <w:r w:rsidRPr="00E1166B">
        <w:rPr>
          <w:rFonts w:ascii="Calibri" w:hAnsi="Calibri" w:cs="Calibri"/>
        </w:rPr>
        <w:t>użyciem tych rozwiązań produkty analityczne.</w:t>
      </w:r>
    </w:p>
    <w:p w14:paraId="4A593769" w14:textId="77777777" w:rsidR="00A4702B" w:rsidRPr="00A54EF1" w:rsidRDefault="00A4702B" w:rsidP="00A54EF1">
      <w:pPr>
        <w:spacing w:before="120" w:after="120" w:line="240" w:lineRule="auto"/>
        <w:ind w:left="0" w:firstLine="0"/>
        <w:jc w:val="both"/>
        <w:rPr>
          <w:rFonts w:ascii="Calibri" w:hAnsi="Calibri" w:cs="Calibri"/>
        </w:rPr>
      </w:pPr>
    </w:p>
    <w:p w14:paraId="132E4BDB" w14:textId="6C57CF95" w:rsidR="00243BB9" w:rsidRPr="00A54EF1" w:rsidRDefault="008E6336" w:rsidP="002B29D0">
      <w:pPr>
        <w:pStyle w:val="Nagwek2"/>
        <w:numPr>
          <w:ilvl w:val="1"/>
          <w:numId w:val="10"/>
        </w:numPr>
      </w:pPr>
      <w:bookmarkStart w:id="24" w:name="_Toc202179045"/>
      <w:bookmarkStart w:id="25" w:name="_Toc146551047"/>
      <w:r w:rsidRPr="008E6336">
        <w:t>Rozwój zintegrowanego systemu wymiany informacji na potrzeby zapewnienia ciągłości funkcjonowania administracji państwowej, bezpieczeństwa narodowego i ochrony ludności</w:t>
      </w:r>
      <w:bookmarkEnd w:id="24"/>
      <w:r w:rsidRPr="008E6336">
        <w:t xml:space="preserve"> </w:t>
      </w:r>
      <w:bookmarkEnd w:id="25"/>
    </w:p>
    <w:p w14:paraId="61F2DBB4" w14:textId="249975B3" w:rsidR="00AE33F4" w:rsidRDefault="00864E78" w:rsidP="00A54EF1">
      <w:pPr>
        <w:spacing w:before="120" w:after="120" w:line="240" w:lineRule="auto"/>
        <w:ind w:left="0" w:firstLine="0"/>
        <w:jc w:val="both"/>
        <w:rPr>
          <w:rFonts w:ascii="Calibri" w:hAnsi="Calibri" w:cs="Calibri"/>
        </w:rPr>
      </w:pPr>
      <w:r w:rsidRPr="00A54EF1">
        <w:rPr>
          <w:rFonts w:ascii="Calibri" w:hAnsi="Calibri" w:cs="Calibri"/>
        </w:rPr>
        <w:t>Systemy bezpiecznej wymiany informacji na potrzeby kierowania bezpieczeństwem narodowym konieczne są nie tylko d</w:t>
      </w:r>
      <w:r w:rsidR="00AE33F4" w:rsidRPr="00A54EF1">
        <w:rPr>
          <w:rFonts w:ascii="Calibri" w:hAnsi="Calibri" w:cs="Calibri"/>
        </w:rPr>
        <w:t xml:space="preserve">la zapewnienia cyberbezpieczeństwa </w:t>
      </w:r>
      <w:r w:rsidRPr="00A54EF1">
        <w:rPr>
          <w:rFonts w:ascii="Calibri" w:hAnsi="Calibri" w:cs="Calibri"/>
        </w:rPr>
        <w:t xml:space="preserve">w kraju, ale także dla kompleksowego systemu bezpieczeństwa narodowego. </w:t>
      </w:r>
    </w:p>
    <w:p w14:paraId="6EDC09DA" w14:textId="390BE00F" w:rsidR="006167E5" w:rsidRPr="000B7AD0" w:rsidRDefault="006167E5" w:rsidP="006167E5">
      <w:pPr>
        <w:spacing w:before="120" w:after="120" w:line="240" w:lineRule="auto"/>
        <w:ind w:left="0" w:firstLine="0"/>
        <w:jc w:val="both"/>
        <w:rPr>
          <w:rFonts w:ascii="Calibri" w:hAnsi="Calibri" w:cs="Calibri"/>
          <w:color w:val="000000" w:themeColor="text1"/>
        </w:rPr>
      </w:pPr>
      <w:r w:rsidRPr="000B7AD0">
        <w:rPr>
          <w:rFonts w:ascii="Calibri" w:hAnsi="Calibri" w:cs="Calibri"/>
          <w:color w:val="000000" w:themeColor="text1"/>
        </w:rPr>
        <w:t>Utworzony zostanie System Bezpiecznej Łączności Państwowej (SBŁP) zapewniający wymianę informacji pomiędzy organami odpowiedzialnymi za realizację zadań z zakresu zarządzania kryzysowego, bezpieczeństwa państwa, ochrony porządku publicznego, ratownictwa, ochrony ludności i obrony cywilnej. Podsystemy tworzące SBŁP swym zakresem obejmą jawną i niejawną łączność stacjonarną, infrastrukturę wideokonferencyjną, bezpieczną łączność mobilną, w tym niejawną łączność komórkową, łączność trankingową, łączność radiową oraz bezpieczną łączność satelitarną. Nastąpi wzmocnienie odporności oraz zdolności do skutecznego zapobiegania i</w:t>
      </w:r>
      <w:r w:rsidR="0000344D">
        <w:rPr>
          <w:rFonts w:ascii="Calibri" w:hAnsi="Calibri" w:cs="Calibri"/>
          <w:color w:val="000000" w:themeColor="text1"/>
        </w:rPr>
        <w:t> </w:t>
      </w:r>
      <w:r w:rsidRPr="000B7AD0">
        <w:rPr>
          <w:rFonts w:ascii="Calibri" w:hAnsi="Calibri" w:cs="Calibri"/>
          <w:color w:val="000000" w:themeColor="text1"/>
        </w:rPr>
        <w:t>reagowania na incydenty w systemach przepływu informacji. Zapewnione zostaną wydajne, bezpieczne i dostępne usługi systemów telekomunikacyjnych, pozwalające na dostarczanie usług łączności także w przypadkach relokowania stanowisk kierowania i dowodzenia w kontekście ochrony ludności, zwiększenia bezpieczeństwa obywateli i skuteczności reagowania na sytuacje kryzysowe. Rozwijane będą rozwiązania kryptograficzne, w tym mechanizmy szyfrowania i bezpiecznej transmisji danych. Powstanie hybrydowa infrastruktura umożliwiająca przełączanie między sieciami naziemnymi a</w:t>
      </w:r>
      <w:r w:rsidR="00B6700E">
        <w:rPr>
          <w:rFonts w:ascii="Calibri" w:hAnsi="Calibri" w:cs="Calibri"/>
          <w:color w:val="000000" w:themeColor="text1"/>
        </w:rPr>
        <w:t> </w:t>
      </w:r>
      <w:r w:rsidRPr="000B7AD0">
        <w:rPr>
          <w:rFonts w:ascii="Calibri" w:hAnsi="Calibri" w:cs="Calibri"/>
          <w:color w:val="000000" w:themeColor="text1"/>
        </w:rPr>
        <w:t>systemami satelitarnymi w przypadku zakłóceń. Zostanie opracowana możliwość komunikacji pomiędzy systemem a rozwiązaniami wojskowymi w czasie pokoju, kryzysu i konfliktu.</w:t>
      </w:r>
    </w:p>
    <w:p w14:paraId="5905F68C" w14:textId="305DAD67" w:rsidR="006167E5" w:rsidRPr="006167E5" w:rsidRDefault="006167E5" w:rsidP="00A54EF1">
      <w:pPr>
        <w:spacing w:before="120" w:after="120" w:line="240" w:lineRule="auto"/>
        <w:ind w:left="0" w:firstLine="0"/>
        <w:jc w:val="both"/>
        <w:rPr>
          <w:rFonts w:ascii="Calibri" w:hAnsi="Calibri" w:cs="Calibri"/>
          <w:color w:val="000000" w:themeColor="text1"/>
        </w:rPr>
      </w:pPr>
      <w:r w:rsidRPr="000B7AD0">
        <w:rPr>
          <w:rFonts w:ascii="Calibri" w:hAnsi="Calibri" w:cs="Calibri"/>
          <w:color w:val="000000" w:themeColor="text1"/>
        </w:rPr>
        <w:t>Bezpośrednimi użytkownikami systemu będą organy administracji publicznej, urzędy obsługujące te organy oraz jednostki organizacyjne podległe tym organom lub przez nie nadzorowane wykonujące zadania z zakresu bezpieczeństwa państwa, ochrony porządku publicznego, ratownictwa, ochrony ludności i obrony cywilnej oraz zarządzania kryzysowego, powiadamiania, ostrzegania i alarmowania ludności.</w:t>
      </w:r>
    </w:p>
    <w:p w14:paraId="7D2EA667" w14:textId="77777777" w:rsidR="00FC277B" w:rsidRDefault="006167E5" w:rsidP="00A54EF1">
      <w:pPr>
        <w:spacing w:before="120" w:after="120" w:line="240" w:lineRule="auto"/>
        <w:ind w:left="0" w:firstLine="0"/>
        <w:jc w:val="both"/>
        <w:rPr>
          <w:rFonts w:ascii="Calibri" w:hAnsi="Calibri" w:cs="Calibri"/>
          <w:color w:val="000000" w:themeColor="text1"/>
        </w:rPr>
      </w:pPr>
      <w:r w:rsidRPr="000B7AD0">
        <w:rPr>
          <w:rFonts w:ascii="Calibri" w:hAnsi="Calibri" w:cs="Calibri"/>
          <w:color w:val="000000" w:themeColor="text1"/>
        </w:rPr>
        <w:t xml:space="preserve">Kontynuowane będą </w:t>
      </w:r>
      <w:r>
        <w:rPr>
          <w:rFonts w:ascii="Calibri" w:hAnsi="Calibri" w:cs="Calibri"/>
          <w:color w:val="000000" w:themeColor="text1"/>
        </w:rPr>
        <w:t xml:space="preserve">zbudowane i </w:t>
      </w:r>
      <w:r w:rsidRPr="000B7AD0">
        <w:rPr>
          <w:rFonts w:ascii="Calibri" w:hAnsi="Calibri" w:cs="Calibri"/>
          <w:color w:val="000000" w:themeColor="text1"/>
        </w:rPr>
        <w:t>wdrożone już rozwiązania bezpiecznej łączności mobilnej: system łączności mobilnej umożliwiając</w:t>
      </w:r>
      <w:r>
        <w:rPr>
          <w:rFonts w:ascii="Calibri" w:hAnsi="Calibri" w:cs="Calibri"/>
          <w:color w:val="000000" w:themeColor="text1"/>
        </w:rPr>
        <w:t>y</w:t>
      </w:r>
      <w:r w:rsidRPr="000B7AD0">
        <w:rPr>
          <w:rFonts w:ascii="Calibri" w:hAnsi="Calibri" w:cs="Calibri"/>
          <w:color w:val="000000" w:themeColor="text1"/>
        </w:rPr>
        <w:t xml:space="preserve"> przetwarzanie informacji niejawnych do klauzuli „zastrzeżone” w</w:t>
      </w:r>
      <w:r w:rsidR="006E4F88">
        <w:rPr>
          <w:rFonts w:ascii="Calibri" w:hAnsi="Calibri" w:cs="Calibri"/>
          <w:color w:val="000000" w:themeColor="text1"/>
        </w:rPr>
        <w:t> </w:t>
      </w:r>
      <w:r w:rsidRPr="000B7AD0">
        <w:rPr>
          <w:rFonts w:ascii="Calibri" w:hAnsi="Calibri" w:cs="Calibri"/>
          <w:color w:val="000000" w:themeColor="text1"/>
        </w:rPr>
        <w:t xml:space="preserve">oparciu o system CATEL (SKR-Z), bazujący na wytycznych dotyczących budowy i zasad funkcjonowania systemu CATEL, jak również „Komunikator” mający na celu zapewnienie bezpiecznej </w:t>
      </w:r>
      <w:r>
        <w:rPr>
          <w:rFonts w:ascii="Calibri" w:hAnsi="Calibri" w:cs="Calibri"/>
          <w:color w:val="000000" w:themeColor="text1"/>
        </w:rPr>
        <w:t xml:space="preserve">(jawnej) </w:t>
      </w:r>
      <w:r w:rsidRPr="000B7AD0">
        <w:rPr>
          <w:rFonts w:ascii="Calibri" w:hAnsi="Calibri" w:cs="Calibri"/>
          <w:color w:val="000000" w:themeColor="text1"/>
        </w:rPr>
        <w:t>komunikacji rządowej i KSC</w:t>
      </w:r>
      <w:r>
        <w:rPr>
          <w:rFonts w:ascii="Calibri" w:hAnsi="Calibri" w:cs="Calibri"/>
          <w:color w:val="000000" w:themeColor="text1"/>
        </w:rPr>
        <w:t xml:space="preserve"> na urządzeniach służbowych</w:t>
      </w:r>
      <w:r w:rsidRPr="000B7AD0">
        <w:rPr>
          <w:rFonts w:ascii="Calibri" w:hAnsi="Calibri" w:cs="Calibri"/>
          <w:color w:val="000000" w:themeColor="text1"/>
        </w:rPr>
        <w:t xml:space="preserve">. Nacisk będzie położony na utrzymanie tych systemów na wysokim poziomie dostępności, z zapewnieniem ich dostępności </w:t>
      </w:r>
      <w:r w:rsidRPr="000B7AD0">
        <w:rPr>
          <w:rFonts w:ascii="Calibri" w:hAnsi="Calibri" w:cs="Calibri"/>
          <w:color w:val="000000" w:themeColor="text1"/>
        </w:rPr>
        <w:lastRenderedPageBreak/>
        <w:t>cyfrowej oraz sukcesywne zwiększanie liczby użytkowników oraz wzbogacanie funkcjonalności systemu. Rozwijana będzie też platforma elektronicznego zarządzania dokumentami niejawnymi</w:t>
      </w:r>
      <w:r>
        <w:rPr>
          <w:rFonts w:ascii="Calibri" w:hAnsi="Calibri" w:cs="Calibri"/>
          <w:color w:val="000000" w:themeColor="text1"/>
        </w:rPr>
        <w:t xml:space="preserve"> oraz dokonane zostaną niezbędne zmiany w przepisach prawa umożliwiające funkcjonowanie platformy zgodnie z wymogami dotyczącymi ochrony informacji niejawnych</w:t>
      </w:r>
      <w:r w:rsidRPr="000B7AD0">
        <w:rPr>
          <w:rFonts w:ascii="Calibri" w:hAnsi="Calibri" w:cs="Calibri"/>
          <w:color w:val="000000" w:themeColor="text1"/>
        </w:rPr>
        <w:t>. Stworzony zostanie również komunikator narodowy na potrzeby administracji publicznej. Podejmowane będą działania, aby wykorzystywane, komercyjne rozwiązania komunikacyjne były zastępowane rozwiązaniami udostępnianymi przez instytucje państwowe.</w:t>
      </w:r>
    </w:p>
    <w:p w14:paraId="44B465DE" w14:textId="77777777" w:rsidR="003723F6" w:rsidRPr="00A54EF1" w:rsidRDefault="003723F6" w:rsidP="00A54EF1">
      <w:pPr>
        <w:spacing w:before="120" w:after="120" w:line="240" w:lineRule="auto"/>
        <w:ind w:left="0" w:firstLine="0"/>
        <w:jc w:val="both"/>
        <w:rPr>
          <w:rFonts w:ascii="Calibri" w:hAnsi="Calibri" w:cs="Calibri"/>
        </w:rPr>
      </w:pPr>
    </w:p>
    <w:p w14:paraId="5BD4D898" w14:textId="79456E0B" w:rsidR="003E656C" w:rsidRPr="00A54EF1" w:rsidRDefault="00A46E19" w:rsidP="002B29D0">
      <w:pPr>
        <w:pStyle w:val="Nagwek2"/>
        <w:numPr>
          <w:ilvl w:val="1"/>
          <w:numId w:val="10"/>
        </w:numPr>
      </w:pPr>
      <w:bookmarkStart w:id="26" w:name="_Toc202179046"/>
      <w:r w:rsidRPr="00A46E19">
        <w:t xml:space="preserve">Zwiększanie cyberbezpieczeństwa podmiotów nadzorowanych przez organy właściwe </w:t>
      </w:r>
      <w:r>
        <w:t>do spraw</w:t>
      </w:r>
      <w:r w:rsidRPr="00A46E19">
        <w:t xml:space="preserve"> cyberbezpieczeństwa</w:t>
      </w:r>
      <w:bookmarkEnd w:id="26"/>
    </w:p>
    <w:p w14:paraId="6FBE4FA0" w14:textId="4ACB4B3C" w:rsidR="00A46E19" w:rsidRDefault="00A74B10" w:rsidP="009A1662">
      <w:pPr>
        <w:spacing w:before="120" w:after="120" w:line="240" w:lineRule="auto"/>
        <w:ind w:left="0" w:firstLine="0"/>
        <w:jc w:val="both"/>
        <w:rPr>
          <w:rFonts w:ascii="Calibri" w:hAnsi="Calibri" w:cs="Calibri"/>
        </w:rPr>
      </w:pPr>
      <w:r w:rsidRPr="00A54EF1">
        <w:rPr>
          <w:rFonts w:ascii="Calibri" w:hAnsi="Calibri" w:cs="Calibri"/>
        </w:rPr>
        <w:t xml:space="preserve">Zmiana ustawy o </w:t>
      </w:r>
      <w:r w:rsidR="00CF4F96">
        <w:rPr>
          <w:rFonts w:ascii="Calibri" w:hAnsi="Calibri" w:cs="Calibri"/>
        </w:rPr>
        <w:t>KSC</w:t>
      </w:r>
      <w:r w:rsidRPr="00A54EF1">
        <w:rPr>
          <w:rFonts w:ascii="Calibri" w:hAnsi="Calibri" w:cs="Calibri"/>
        </w:rPr>
        <w:t xml:space="preserve"> związana z wdrożeniem </w:t>
      </w:r>
      <w:r w:rsidR="003B1112">
        <w:rPr>
          <w:rFonts w:ascii="Calibri" w:hAnsi="Calibri" w:cs="Calibri"/>
        </w:rPr>
        <w:t>d</w:t>
      </w:r>
      <w:r w:rsidRPr="00A54EF1">
        <w:rPr>
          <w:rFonts w:ascii="Calibri" w:hAnsi="Calibri" w:cs="Calibri"/>
        </w:rPr>
        <w:t xml:space="preserve">yrektywy NIS 2 doprowadzi do zastąpienia operatorów usług kluczowych i dostawców usług cyfrowych przez podmioty kluczowe i podmioty ważne. </w:t>
      </w:r>
      <w:r w:rsidR="004B3B60">
        <w:rPr>
          <w:rFonts w:ascii="Calibri" w:hAnsi="Calibri" w:cs="Calibri"/>
        </w:rPr>
        <w:t>Dotychczasowy podział na operatorów usług kluczowych oraz dostawców usług cyfrowych okazał się nieaktualny</w:t>
      </w:r>
      <w:r w:rsidR="000715D7">
        <w:rPr>
          <w:rFonts w:ascii="Calibri" w:hAnsi="Calibri" w:cs="Calibri"/>
        </w:rPr>
        <w:t>,</w:t>
      </w:r>
      <w:r w:rsidR="004B3B60">
        <w:rPr>
          <w:rFonts w:ascii="Calibri" w:hAnsi="Calibri" w:cs="Calibri"/>
        </w:rPr>
        <w:t xml:space="preserve"> ponieważ nie odzwierciedlał znaczenia danych sektorów oraz usług dla działalności społecznej i gospodarczej państw </w:t>
      </w:r>
      <w:r w:rsidR="00B70A21">
        <w:rPr>
          <w:rFonts w:ascii="Calibri" w:hAnsi="Calibri" w:cs="Calibri"/>
        </w:rPr>
        <w:t xml:space="preserve">członkowskich </w:t>
      </w:r>
      <w:r w:rsidR="004B3B60">
        <w:rPr>
          <w:rFonts w:ascii="Calibri" w:hAnsi="Calibri" w:cs="Calibri"/>
        </w:rPr>
        <w:t xml:space="preserve">UE. </w:t>
      </w:r>
      <w:r w:rsidR="00A46E19">
        <w:rPr>
          <w:rFonts w:ascii="Calibri" w:hAnsi="Calibri" w:cs="Calibri"/>
        </w:rPr>
        <w:t>Dlatego zakresem obowiązywania dyrektywy NIS 2, a tym samym projektowanej ustawy implementującej tę dyrektywę, objęto nowe sektory gospodarki mające kluczowe znaczenie dla działalności społecznej i gospodarczej państwa.</w:t>
      </w:r>
    </w:p>
    <w:p w14:paraId="732D24BA" w14:textId="3E76F565" w:rsidR="009A1662" w:rsidRPr="002405BD" w:rsidRDefault="004B3B60" w:rsidP="004B3B60">
      <w:pPr>
        <w:spacing w:before="120" w:after="120" w:line="240" w:lineRule="auto"/>
        <w:ind w:left="0" w:firstLine="0"/>
        <w:jc w:val="both"/>
        <w:rPr>
          <w:rFonts w:ascii="Calibri" w:hAnsi="Calibri" w:cs="Calibri"/>
        </w:rPr>
      </w:pPr>
      <w:r>
        <w:rPr>
          <w:rFonts w:ascii="Calibri" w:hAnsi="Calibri" w:cs="Calibri"/>
        </w:rPr>
        <w:t xml:space="preserve">Oprócz rozszerzenia zakresu podmiotowego </w:t>
      </w:r>
      <w:r w:rsidR="006705FA">
        <w:rPr>
          <w:rFonts w:ascii="Calibri" w:hAnsi="Calibri" w:cs="Calibri"/>
        </w:rPr>
        <w:t>d</w:t>
      </w:r>
      <w:r>
        <w:rPr>
          <w:rFonts w:ascii="Calibri" w:hAnsi="Calibri" w:cs="Calibri"/>
        </w:rPr>
        <w:t>yrektywa NIS</w:t>
      </w:r>
      <w:r w:rsidR="003B1112">
        <w:rPr>
          <w:rFonts w:ascii="Calibri" w:hAnsi="Calibri" w:cs="Calibri"/>
        </w:rPr>
        <w:t xml:space="preserve"> </w:t>
      </w:r>
      <w:r>
        <w:rPr>
          <w:rFonts w:ascii="Calibri" w:hAnsi="Calibri" w:cs="Calibri"/>
        </w:rPr>
        <w:t>2 wprowadził</w:t>
      </w:r>
      <w:r w:rsidR="00B70A21">
        <w:rPr>
          <w:rFonts w:ascii="Calibri" w:hAnsi="Calibri" w:cs="Calibri"/>
        </w:rPr>
        <w:t>a</w:t>
      </w:r>
      <w:r>
        <w:rPr>
          <w:rFonts w:ascii="Calibri" w:hAnsi="Calibri" w:cs="Calibri"/>
        </w:rPr>
        <w:t xml:space="preserve"> również m.in. znacznie rozbudowany katalog obowiązków, którym podlegają podmioty kluczowe i </w:t>
      </w:r>
      <w:r w:rsidR="00D744ED">
        <w:rPr>
          <w:rFonts w:ascii="Calibri" w:hAnsi="Calibri" w:cs="Calibri"/>
        </w:rPr>
        <w:t xml:space="preserve">podmioty </w:t>
      </w:r>
      <w:r>
        <w:rPr>
          <w:rFonts w:ascii="Calibri" w:hAnsi="Calibri" w:cs="Calibri"/>
        </w:rPr>
        <w:t xml:space="preserve">ważne. Zobowiązanie podmiotów kluczowych i </w:t>
      </w:r>
      <w:r w:rsidR="00D744ED">
        <w:rPr>
          <w:rFonts w:ascii="Calibri" w:hAnsi="Calibri" w:cs="Calibri"/>
        </w:rPr>
        <w:t xml:space="preserve">podmiotów </w:t>
      </w:r>
      <w:r>
        <w:rPr>
          <w:rFonts w:ascii="Calibri" w:hAnsi="Calibri" w:cs="Calibri"/>
        </w:rPr>
        <w:t>ważnych do wdrożenia środków zarządzania ryzykiem w</w:t>
      </w:r>
      <w:r w:rsidR="00B66279">
        <w:rPr>
          <w:rFonts w:ascii="Calibri" w:hAnsi="Calibri" w:cs="Calibri"/>
        </w:rPr>
        <w:t> </w:t>
      </w:r>
      <w:r>
        <w:rPr>
          <w:rFonts w:ascii="Calibri" w:hAnsi="Calibri" w:cs="Calibri"/>
        </w:rPr>
        <w:t>cyberbezpieczeństwie przyczyni się w znacznym stopniu do zwiększenia poziomu cyberbezpieczeństwa tychże podmiotów, a tym samym bezpieczeństwa na poziomie krajowym</w:t>
      </w:r>
      <w:r w:rsidR="009A1662">
        <w:rPr>
          <w:rFonts w:ascii="Calibri" w:hAnsi="Calibri" w:cs="Calibri"/>
        </w:rPr>
        <w:t xml:space="preserve"> </w:t>
      </w:r>
      <w:r w:rsidR="009A1662" w:rsidRPr="009A1662">
        <w:rPr>
          <w:rFonts w:ascii="Calibri" w:hAnsi="Calibri" w:cs="Calibri"/>
        </w:rPr>
        <w:t>przez osiągnięcie odpowiedniego poziomu bezpieczeństwa systemów informacyjnych służących do świadczenia usług oraz zapewnienie obsługi incydentów.</w:t>
      </w:r>
    </w:p>
    <w:p w14:paraId="461CC31E" w14:textId="23ACC1BC" w:rsidR="004B3B60" w:rsidRPr="00A54EF1" w:rsidRDefault="004B3B60" w:rsidP="004B3B60">
      <w:pPr>
        <w:spacing w:before="120" w:after="120" w:line="240" w:lineRule="auto"/>
        <w:ind w:left="0" w:firstLine="0"/>
        <w:jc w:val="both"/>
        <w:rPr>
          <w:rFonts w:ascii="Calibri" w:hAnsi="Calibri" w:cs="Calibri"/>
        </w:rPr>
      </w:pPr>
      <w:r w:rsidRPr="002405BD">
        <w:rPr>
          <w:rFonts w:cstheme="minorHAnsi"/>
        </w:rPr>
        <w:t xml:space="preserve">Wzrost liczby cyberataków wymaga podjęcia konkretnych działań strategicznych wpływających na zwiększenie poziomu cyberbezpieczeństwa podmiotów kluczowych oraz podmiotów ważnych. </w:t>
      </w:r>
      <w:r w:rsidR="004A770F">
        <w:rPr>
          <w:rFonts w:cstheme="minorHAnsi"/>
        </w:rPr>
        <w:t xml:space="preserve">CSIRT zapewniać będą </w:t>
      </w:r>
      <w:r w:rsidRPr="00EE2579">
        <w:rPr>
          <w:rFonts w:cstheme="minorHAnsi"/>
        </w:rPr>
        <w:t>właściwe wsparci</w:t>
      </w:r>
      <w:r w:rsidR="00122B67">
        <w:rPr>
          <w:rFonts w:cstheme="minorHAnsi"/>
        </w:rPr>
        <w:t>e</w:t>
      </w:r>
      <w:r w:rsidRPr="00EE2579">
        <w:rPr>
          <w:rFonts w:cstheme="minorHAnsi"/>
        </w:rPr>
        <w:t xml:space="preserve"> </w:t>
      </w:r>
      <w:r>
        <w:rPr>
          <w:rFonts w:cstheme="minorHAnsi"/>
        </w:rPr>
        <w:t xml:space="preserve">(w tym </w:t>
      </w:r>
      <w:r w:rsidRPr="002405BD">
        <w:rPr>
          <w:rFonts w:cstheme="minorHAnsi"/>
        </w:rPr>
        <w:t>prowadzenie działań proaktywnych</w:t>
      </w:r>
      <w:r>
        <w:rPr>
          <w:rFonts w:cstheme="minorHAnsi"/>
        </w:rPr>
        <w:t>)</w:t>
      </w:r>
      <w:r w:rsidR="004A770F">
        <w:rPr>
          <w:rFonts w:cstheme="minorHAnsi"/>
        </w:rPr>
        <w:t xml:space="preserve"> </w:t>
      </w:r>
      <w:r w:rsidRPr="002405BD">
        <w:rPr>
          <w:rFonts w:cstheme="minorHAnsi"/>
        </w:rPr>
        <w:t>w</w:t>
      </w:r>
      <w:r>
        <w:rPr>
          <w:rFonts w:cstheme="minorHAnsi"/>
        </w:rPr>
        <w:t> </w:t>
      </w:r>
      <w:r w:rsidRPr="002405BD">
        <w:rPr>
          <w:rFonts w:cstheme="minorHAnsi"/>
        </w:rPr>
        <w:t xml:space="preserve">zakresie cyberbezpieczeństwa i bezpieczeństwa podmiotów kluczowych i </w:t>
      </w:r>
      <w:r w:rsidR="00204CC1">
        <w:rPr>
          <w:rFonts w:cstheme="minorHAnsi"/>
        </w:rPr>
        <w:t xml:space="preserve">podmiotów </w:t>
      </w:r>
      <w:r w:rsidRPr="002405BD">
        <w:rPr>
          <w:rFonts w:cstheme="minorHAnsi"/>
        </w:rPr>
        <w:t>ważnych</w:t>
      </w:r>
      <w:r>
        <w:rPr>
          <w:rFonts w:cstheme="minorHAnsi"/>
        </w:rPr>
        <w:t xml:space="preserve">. </w:t>
      </w:r>
      <w:r w:rsidR="00EB642C">
        <w:rPr>
          <w:rFonts w:cstheme="minorHAnsi"/>
        </w:rPr>
        <w:t>Szczególna uwaga będzie zwrócona na</w:t>
      </w:r>
      <w:r w:rsidRPr="002405BD">
        <w:rPr>
          <w:rFonts w:cstheme="minorHAnsi"/>
        </w:rPr>
        <w:t xml:space="preserve"> podmioty powiązane funkcjonalnie/technologicznie z </w:t>
      </w:r>
      <w:r w:rsidR="00EB642C">
        <w:rPr>
          <w:rFonts w:cstheme="minorHAnsi"/>
        </w:rPr>
        <w:t>infrastrukturą krytyczną</w:t>
      </w:r>
      <w:r w:rsidR="008E6336">
        <w:rPr>
          <w:rFonts w:cstheme="minorHAnsi"/>
        </w:rPr>
        <w:t>,</w:t>
      </w:r>
      <w:r w:rsidRPr="002405BD">
        <w:rPr>
          <w:rFonts w:cstheme="minorHAnsi"/>
        </w:rPr>
        <w:t xml:space="preserve"> administracją publiczną </w:t>
      </w:r>
      <w:r w:rsidR="008E6336">
        <w:rPr>
          <w:rFonts w:ascii="Calibri" w:hAnsi="Calibri" w:cs="Calibri"/>
        </w:rPr>
        <w:t>oraz instytucjami bezpieczeństwa i obronności państwa,</w:t>
      </w:r>
      <w:r w:rsidR="008E6336" w:rsidRPr="009532FA">
        <w:rPr>
          <w:rFonts w:ascii="Calibri" w:hAnsi="Calibri" w:cs="Calibri"/>
        </w:rPr>
        <w:t xml:space="preserve"> jako potencjalne cele ataku</w:t>
      </w:r>
      <w:r w:rsidRPr="002405BD">
        <w:rPr>
          <w:rFonts w:cstheme="minorHAnsi"/>
        </w:rPr>
        <w:t>.</w:t>
      </w:r>
      <w:r w:rsidR="00D55E4E">
        <w:rPr>
          <w:rFonts w:cstheme="minorHAnsi"/>
        </w:rPr>
        <w:t xml:space="preserve"> </w:t>
      </w:r>
      <w:r w:rsidR="00D55E4E" w:rsidRPr="00D55E4E">
        <w:rPr>
          <w:rFonts w:cstheme="minorHAnsi"/>
        </w:rPr>
        <w:t>Szkolenia dla podmiotów KSC obejmą także kwestie zabezpieczenia interesów podmiotów od strony prawnej w sytuacji wystąpienia incydentu poważnego.</w:t>
      </w:r>
    </w:p>
    <w:p w14:paraId="0ED5A997" w14:textId="7698CF45" w:rsidR="00235983" w:rsidRDefault="00235983" w:rsidP="00235983">
      <w:pPr>
        <w:spacing w:before="120" w:after="120" w:line="240" w:lineRule="auto"/>
        <w:ind w:left="0" w:firstLine="0"/>
        <w:jc w:val="both"/>
        <w:rPr>
          <w:rFonts w:ascii="Calibri" w:hAnsi="Calibri" w:cs="Calibri"/>
        </w:rPr>
      </w:pPr>
      <w:r>
        <w:rPr>
          <w:rFonts w:ascii="Calibri" w:hAnsi="Calibri" w:cs="Calibri"/>
        </w:rPr>
        <w:t>Cyberbezpieczeństwo podmiotów kluczowych i podmiotów ważnych zostanie zwiększone również przez zapewnienie skutecznego nadzoru nad tymi podmiotami, który sprawowany będzie przez organy właściwe do spraw cyberbezpieczeństwa prewencyjnie lub następczo – w zależności od rodzaju podmiotu. Wyposażenie organów właściwych do spraw cyberbezpieczeństwa w szersze kompetencje nadzorcze pozw</w:t>
      </w:r>
      <w:r w:rsidR="000A4D2B">
        <w:rPr>
          <w:rFonts w:ascii="Calibri" w:hAnsi="Calibri" w:cs="Calibri"/>
        </w:rPr>
        <w:t>o</w:t>
      </w:r>
      <w:r>
        <w:rPr>
          <w:rFonts w:ascii="Calibri" w:hAnsi="Calibri" w:cs="Calibri"/>
        </w:rPr>
        <w:t>l</w:t>
      </w:r>
      <w:r w:rsidR="0029512A">
        <w:rPr>
          <w:rFonts w:ascii="Calibri" w:hAnsi="Calibri" w:cs="Calibri"/>
        </w:rPr>
        <w:t>i</w:t>
      </w:r>
      <w:r>
        <w:rPr>
          <w:rFonts w:ascii="Calibri" w:hAnsi="Calibri" w:cs="Calibri"/>
        </w:rPr>
        <w:t xml:space="preserve"> na zapewnienie odpowiednio wysokiego poziomu cyberbezpieczeństwa, w</w:t>
      </w:r>
      <w:r w:rsidR="006768FB">
        <w:rPr>
          <w:rFonts w:ascii="Calibri" w:hAnsi="Calibri" w:cs="Calibri"/>
        </w:rPr>
        <w:t> </w:t>
      </w:r>
      <w:r>
        <w:rPr>
          <w:rFonts w:ascii="Calibri" w:hAnsi="Calibri" w:cs="Calibri"/>
        </w:rPr>
        <w:t xml:space="preserve">szczególności przez wydawanie poleceń co do obsługi incydentu, wdrożenia zaleceń z audytu czy nakazanie zapewnienia zgodności środków zarządzania ryzykiem w cyberbezpieczeństwie. </w:t>
      </w:r>
      <w:r w:rsidR="00BD19A9">
        <w:rPr>
          <w:rFonts w:ascii="Calibri" w:hAnsi="Calibri" w:cs="Calibri"/>
        </w:rPr>
        <w:t>W</w:t>
      </w:r>
      <w:r>
        <w:rPr>
          <w:rFonts w:ascii="Calibri" w:hAnsi="Calibri" w:cs="Calibri"/>
        </w:rPr>
        <w:t>ażną rolę w zapewnianiu cyberbezpieczeństwa podmiotów kluczowych i podmiotów ważnych pełni</w:t>
      </w:r>
      <w:r w:rsidR="00B70A21">
        <w:rPr>
          <w:rFonts w:ascii="Calibri" w:hAnsi="Calibri" w:cs="Calibri"/>
        </w:rPr>
        <w:t>ć będzie</w:t>
      </w:r>
      <w:r>
        <w:rPr>
          <w:rFonts w:ascii="Calibri" w:hAnsi="Calibri" w:cs="Calibri"/>
        </w:rPr>
        <w:t xml:space="preserve"> nadzór o charakterze prewencyjnym, który ma na celu zapewnienie, że podmioty kluczowe będą zdolne do uniknięcia cyberzagrożeń i naruszeń przepisów ustawy</w:t>
      </w:r>
      <w:r w:rsidR="0057639B">
        <w:rPr>
          <w:rFonts w:ascii="Calibri" w:hAnsi="Calibri" w:cs="Calibri"/>
        </w:rPr>
        <w:t xml:space="preserve"> o KSC</w:t>
      </w:r>
      <w:r>
        <w:rPr>
          <w:rFonts w:ascii="Calibri" w:hAnsi="Calibri" w:cs="Calibri"/>
        </w:rPr>
        <w:t>, które mogą prowadzić do</w:t>
      </w:r>
      <w:r w:rsidR="00122B67">
        <w:rPr>
          <w:rFonts w:ascii="Calibri" w:hAnsi="Calibri" w:cs="Calibri"/>
        </w:rPr>
        <w:t> </w:t>
      </w:r>
      <w:r>
        <w:rPr>
          <w:rFonts w:ascii="Calibri" w:hAnsi="Calibri" w:cs="Calibri"/>
        </w:rPr>
        <w:t>wystąpienia incydentów.</w:t>
      </w:r>
      <w:r w:rsidR="00122B67">
        <w:rPr>
          <w:rFonts w:ascii="Calibri" w:hAnsi="Calibri" w:cs="Calibri"/>
        </w:rPr>
        <w:t xml:space="preserve"> Ponadto podmiotom tym udostępniony zostanie system S46, co umożliwi im m.in. bardzie</w:t>
      </w:r>
      <w:r w:rsidR="00D741F2">
        <w:rPr>
          <w:rFonts w:ascii="Calibri" w:hAnsi="Calibri" w:cs="Calibri"/>
        </w:rPr>
        <w:t>j</w:t>
      </w:r>
      <w:r w:rsidR="00122B67">
        <w:rPr>
          <w:rFonts w:ascii="Calibri" w:hAnsi="Calibri" w:cs="Calibri"/>
        </w:rPr>
        <w:t xml:space="preserve"> efektywne zarządzanie cyberbezpieczeństwem oraz współpracę i wymianę informacji z innymi podmiotami </w:t>
      </w:r>
      <w:r w:rsidR="00CF4F96">
        <w:rPr>
          <w:rFonts w:ascii="Calibri" w:hAnsi="Calibri" w:cs="Calibri"/>
        </w:rPr>
        <w:t>KSC</w:t>
      </w:r>
      <w:r w:rsidR="00122B67">
        <w:rPr>
          <w:rFonts w:ascii="Calibri" w:hAnsi="Calibri" w:cs="Calibri"/>
        </w:rPr>
        <w:t xml:space="preserve">. </w:t>
      </w:r>
      <w:r w:rsidR="00A46E19">
        <w:rPr>
          <w:rFonts w:ascii="Calibri" w:hAnsi="Calibri" w:cs="Calibri"/>
        </w:rPr>
        <w:t>Wdrożone zostaną postanowienia Kodeksu Sieci</w:t>
      </w:r>
      <w:r w:rsidR="00A46E19">
        <w:rPr>
          <w:rStyle w:val="Odwoanieprzypisudolnego"/>
          <w:rFonts w:ascii="Calibri" w:hAnsi="Calibri" w:cs="Calibri"/>
        </w:rPr>
        <w:footnoteReference w:id="13"/>
      </w:r>
      <w:r w:rsidR="00A46E19" w:rsidRPr="00A46E19">
        <w:rPr>
          <w:rFonts w:ascii="Calibri" w:hAnsi="Calibri" w:cs="Calibri"/>
          <w:vertAlign w:val="superscript"/>
        </w:rPr>
        <w:t>)</w:t>
      </w:r>
      <w:r w:rsidR="00A46E19">
        <w:rPr>
          <w:rFonts w:ascii="Calibri" w:hAnsi="Calibri" w:cs="Calibri"/>
        </w:rPr>
        <w:t xml:space="preserve">, których stosowanie </w:t>
      </w:r>
      <w:r w:rsidR="00A46E19">
        <w:rPr>
          <w:rFonts w:ascii="Calibri" w:hAnsi="Calibri" w:cs="Calibri"/>
        </w:rPr>
        <w:lastRenderedPageBreak/>
        <w:t xml:space="preserve">umożliwią </w:t>
      </w:r>
      <w:r w:rsidR="00B06B57">
        <w:rPr>
          <w:rFonts w:ascii="Calibri" w:hAnsi="Calibri" w:cs="Calibri"/>
        </w:rPr>
        <w:t>przepisy przygotowanej</w:t>
      </w:r>
      <w:r w:rsidR="00A46E19">
        <w:rPr>
          <w:rFonts w:ascii="Calibri" w:hAnsi="Calibri" w:cs="Calibri"/>
        </w:rPr>
        <w:t xml:space="preserve"> nowelizacji ustawy o KSC. Kodeks Sieci zapewnia dodatkowy katalog obowiązków w celu zwiększania cyberbezpieczeństwa dla </w:t>
      </w:r>
      <w:r w:rsidR="00A46E19" w:rsidRPr="00673646">
        <w:rPr>
          <w:rFonts w:ascii="Calibri" w:hAnsi="Calibri" w:cs="Calibri"/>
        </w:rPr>
        <w:t>podmiot</w:t>
      </w:r>
      <w:r w:rsidR="00A46E19">
        <w:rPr>
          <w:rFonts w:ascii="Calibri" w:hAnsi="Calibri" w:cs="Calibri"/>
        </w:rPr>
        <w:t>ów</w:t>
      </w:r>
      <w:r w:rsidR="00A46E19" w:rsidRPr="00673646">
        <w:rPr>
          <w:rFonts w:ascii="Calibri" w:hAnsi="Calibri" w:cs="Calibri"/>
        </w:rPr>
        <w:t>, które mają wpływ na transgraniczne przepływy energii elektrycznej</w:t>
      </w:r>
      <w:r w:rsidR="00A46E19">
        <w:rPr>
          <w:rFonts w:ascii="Calibri" w:hAnsi="Calibri" w:cs="Calibri"/>
        </w:rPr>
        <w:t>, jak i katalog uprawnień nadzorczych i obowiązków w</w:t>
      </w:r>
      <w:r w:rsidR="00FC4ED6">
        <w:rPr>
          <w:rFonts w:ascii="Calibri" w:hAnsi="Calibri" w:cs="Calibri"/>
        </w:rPr>
        <w:t> </w:t>
      </w:r>
      <w:r w:rsidR="00A46E19">
        <w:rPr>
          <w:rFonts w:ascii="Calibri" w:hAnsi="Calibri" w:cs="Calibri"/>
        </w:rPr>
        <w:t xml:space="preserve">zakresie współpracy krajowej i międzynarodowej dla wyznaczonego w tym zakresie organu właściwego. Efektem tych działań będzie </w:t>
      </w:r>
      <w:r w:rsidR="00A46E19" w:rsidRPr="00443F1D">
        <w:rPr>
          <w:rFonts w:ascii="Calibri" w:hAnsi="Calibri" w:cs="Calibri"/>
        </w:rPr>
        <w:t>w</w:t>
      </w:r>
      <w:r w:rsidR="00A46E19">
        <w:rPr>
          <w:rFonts w:ascii="Calibri" w:hAnsi="Calibri" w:cs="Calibri"/>
        </w:rPr>
        <w:t>zmocnienie w</w:t>
      </w:r>
      <w:r w:rsidR="00A46E19" w:rsidRPr="00443F1D">
        <w:rPr>
          <w:rFonts w:ascii="Calibri" w:hAnsi="Calibri" w:cs="Calibri"/>
        </w:rPr>
        <w:t>spółprac</w:t>
      </w:r>
      <w:r w:rsidR="00A46E19">
        <w:rPr>
          <w:rFonts w:ascii="Calibri" w:hAnsi="Calibri" w:cs="Calibri"/>
        </w:rPr>
        <w:t>y</w:t>
      </w:r>
      <w:r w:rsidR="00A46E19" w:rsidRPr="00443F1D">
        <w:rPr>
          <w:rFonts w:ascii="Calibri" w:hAnsi="Calibri" w:cs="Calibri"/>
        </w:rPr>
        <w:t xml:space="preserve"> między poszczególnymi </w:t>
      </w:r>
      <w:r w:rsidR="00A46E19">
        <w:rPr>
          <w:rFonts w:ascii="Calibri" w:hAnsi="Calibri" w:cs="Calibri"/>
        </w:rPr>
        <w:t>podmiotami</w:t>
      </w:r>
      <w:r w:rsidR="00A46E19" w:rsidRPr="00443F1D">
        <w:rPr>
          <w:rFonts w:ascii="Calibri" w:hAnsi="Calibri" w:cs="Calibri"/>
        </w:rPr>
        <w:t xml:space="preserve"> </w:t>
      </w:r>
      <w:r w:rsidR="00A46E19">
        <w:rPr>
          <w:rFonts w:ascii="Calibri" w:hAnsi="Calibri" w:cs="Calibri"/>
        </w:rPr>
        <w:t>oraz</w:t>
      </w:r>
      <w:r w:rsidR="00A46E19" w:rsidRPr="00443F1D">
        <w:rPr>
          <w:rFonts w:ascii="Calibri" w:hAnsi="Calibri" w:cs="Calibri"/>
        </w:rPr>
        <w:t xml:space="preserve"> właściwymi organami w dziedzinie energii elektrycznej i</w:t>
      </w:r>
      <w:r w:rsidR="00A46E19">
        <w:rPr>
          <w:rFonts w:ascii="Calibri" w:hAnsi="Calibri" w:cs="Calibri"/>
        </w:rPr>
        <w:t> </w:t>
      </w:r>
      <w:r w:rsidR="00A46E19" w:rsidRPr="00443F1D">
        <w:rPr>
          <w:rFonts w:ascii="Calibri" w:hAnsi="Calibri" w:cs="Calibri"/>
        </w:rPr>
        <w:t>cyberbezpieczeństwa, a</w:t>
      </w:r>
      <w:r w:rsidR="00FC4ED6">
        <w:rPr>
          <w:rFonts w:ascii="Calibri" w:hAnsi="Calibri" w:cs="Calibri"/>
        </w:rPr>
        <w:t> </w:t>
      </w:r>
      <w:r w:rsidR="00A46E19" w:rsidRPr="00443F1D">
        <w:rPr>
          <w:rFonts w:ascii="Calibri" w:hAnsi="Calibri" w:cs="Calibri"/>
        </w:rPr>
        <w:t>także ułatwi</w:t>
      </w:r>
      <w:r w:rsidR="00A46E19">
        <w:rPr>
          <w:rFonts w:ascii="Calibri" w:hAnsi="Calibri" w:cs="Calibri"/>
        </w:rPr>
        <w:t>enie</w:t>
      </w:r>
      <w:r w:rsidR="00A46E19" w:rsidRPr="00443F1D">
        <w:rPr>
          <w:rFonts w:ascii="Calibri" w:hAnsi="Calibri" w:cs="Calibri"/>
        </w:rPr>
        <w:t xml:space="preserve"> zapobiegani</w:t>
      </w:r>
      <w:r w:rsidR="00A46E19">
        <w:rPr>
          <w:rFonts w:ascii="Calibri" w:hAnsi="Calibri" w:cs="Calibri"/>
        </w:rPr>
        <w:t>a</w:t>
      </w:r>
      <w:r w:rsidR="00A46E19" w:rsidRPr="00443F1D">
        <w:rPr>
          <w:rFonts w:ascii="Calibri" w:hAnsi="Calibri" w:cs="Calibri"/>
        </w:rPr>
        <w:t xml:space="preserve"> kryzysom elektroenergetycznym, których podstawową przyczyną </w:t>
      </w:r>
      <w:r w:rsidR="00A46E19">
        <w:rPr>
          <w:rFonts w:ascii="Calibri" w:hAnsi="Calibri" w:cs="Calibri"/>
        </w:rPr>
        <w:t>może być incydent cyberbezpieczeństwa.</w:t>
      </w:r>
    </w:p>
    <w:p w14:paraId="04E6E5D5" w14:textId="55152ECF" w:rsidR="00633770" w:rsidRDefault="00633770" w:rsidP="00235983">
      <w:pPr>
        <w:spacing w:before="120" w:after="120" w:line="240" w:lineRule="auto"/>
        <w:ind w:left="0" w:firstLine="0"/>
        <w:jc w:val="both"/>
        <w:rPr>
          <w:rFonts w:ascii="Calibri" w:hAnsi="Calibri" w:cs="Calibri"/>
        </w:rPr>
      </w:pPr>
      <w:r w:rsidRPr="00633770">
        <w:rPr>
          <w:rFonts w:ascii="Calibri" w:hAnsi="Calibri" w:cs="Calibri"/>
        </w:rPr>
        <w:t>W cyklicznie odbywających się ćwiczeniach cyberbezpieczeństwa na większą skalę uczestniczyć będą także podmioty kluczowe i podmioty ważne.</w:t>
      </w:r>
    </w:p>
    <w:p w14:paraId="59C1BE4C" w14:textId="10FC4226" w:rsidR="00937475" w:rsidRDefault="00122B67" w:rsidP="00235983">
      <w:pPr>
        <w:spacing w:before="120" w:after="120" w:line="240" w:lineRule="auto"/>
        <w:ind w:left="0" w:firstLine="0"/>
        <w:jc w:val="both"/>
        <w:rPr>
          <w:rFonts w:ascii="Calibri" w:hAnsi="Calibri" w:cs="Calibri"/>
        </w:rPr>
      </w:pPr>
      <w:r w:rsidRPr="00A54EF1">
        <w:rPr>
          <w:rFonts w:ascii="Calibri" w:hAnsi="Calibri" w:cs="Calibri"/>
        </w:rPr>
        <w:t xml:space="preserve">Udzielone zostanie </w:t>
      </w:r>
      <w:r>
        <w:rPr>
          <w:rFonts w:ascii="Calibri" w:hAnsi="Calibri" w:cs="Calibri"/>
        </w:rPr>
        <w:t xml:space="preserve">również </w:t>
      </w:r>
      <w:r w:rsidRPr="00A54EF1">
        <w:rPr>
          <w:rFonts w:ascii="Calibri" w:hAnsi="Calibri" w:cs="Calibri"/>
        </w:rPr>
        <w:t xml:space="preserve">wsparcie </w:t>
      </w:r>
      <w:r w:rsidRPr="74162425">
        <w:rPr>
          <w:rFonts w:ascii="Calibri" w:hAnsi="Calibri" w:cs="Calibri"/>
        </w:rPr>
        <w:t xml:space="preserve">dla </w:t>
      </w:r>
      <w:r w:rsidRPr="00A54EF1">
        <w:rPr>
          <w:rFonts w:ascii="Calibri" w:hAnsi="Calibri" w:cs="Calibri"/>
        </w:rPr>
        <w:t xml:space="preserve">500 podmiotów </w:t>
      </w:r>
      <w:r w:rsidR="00CF4F96">
        <w:rPr>
          <w:rFonts w:ascii="Calibri" w:hAnsi="Calibri" w:cs="Calibri"/>
        </w:rPr>
        <w:t>KSC</w:t>
      </w:r>
      <w:r w:rsidR="00CF2644">
        <w:rPr>
          <w:rFonts w:ascii="Calibri" w:hAnsi="Calibri" w:cs="Calibri"/>
        </w:rPr>
        <w:t xml:space="preserve"> </w:t>
      </w:r>
      <w:r w:rsidRPr="00A54EF1">
        <w:rPr>
          <w:rFonts w:ascii="Calibri" w:hAnsi="Calibri" w:cs="Calibri"/>
        </w:rPr>
        <w:t>w</w:t>
      </w:r>
      <w:r>
        <w:rPr>
          <w:rFonts w:ascii="Calibri" w:hAnsi="Calibri" w:cs="Calibri"/>
        </w:rPr>
        <w:t> </w:t>
      </w:r>
      <w:r w:rsidRPr="00A54EF1">
        <w:rPr>
          <w:rFonts w:ascii="Calibri" w:hAnsi="Calibri" w:cs="Calibri"/>
        </w:rPr>
        <w:t>modernizacji i rozbudowie infrastruktury cyberbezpieczeństwa w sieciach IT, w tym wsparcie podmiotów wykorzystujących technologie informacyjne (IT) oraz operacyjne (OT) stosowane w</w:t>
      </w:r>
      <w:r>
        <w:rPr>
          <w:rFonts w:ascii="Calibri" w:hAnsi="Calibri" w:cs="Calibri"/>
        </w:rPr>
        <w:t> </w:t>
      </w:r>
      <w:r w:rsidRPr="00A54EF1">
        <w:rPr>
          <w:rFonts w:ascii="Calibri" w:hAnsi="Calibri" w:cs="Calibri"/>
        </w:rPr>
        <w:t>przemysłowych systemach sterowania (ICS).</w:t>
      </w:r>
    </w:p>
    <w:p w14:paraId="5F69C5AE" w14:textId="77777777" w:rsidR="0037641E" w:rsidRPr="00A54EF1" w:rsidRDefault="0037641E" w:rsidP="00A54EF1">
      <w:pPr>
        <w:spacing w:before="120" w:after="120" w:line="240" w:lineRule="auto"/>
        <w:ind w:left="0" w:firstLine="0"/>
        <w:jc w:val="both"/>
        <w:rPr>
          <w:rFonts w:ascii="Calibri" w:hAnsi="Calibri" w:cs="Calibri"/>
        </w:rPr>
      </w:pPr>
    </w:p>
    <w:p w14:paraId="4511AE6D" w14:textId="7E8D4388" w:rsidR="00243BB9" w:rsidRPr="00A54EF1" w:rsidRDefault="00201E4C" w:rsidP="002B29D0">
      <w:pPr>
        <w:pStyle w:val="Nagwek2"/>
        <w:numPr>
          <w:ilvl w:val="1"/>
          <w:numId w:val="10"/>
        </w:numPr>
      </w:pPr>
      <w:bookmarkStart w:id="27" w:name="_Toc146551049"/>
      <w:bookmarkStart w:id="28" w:name="_Toc202179047"/>
      <w:r w:rsidRPr="00A54EF1">
        <w:t>Wypracowanie i wdrożenie metodyki szacowania ryzyka na poziomie krajowym</w:t>
      </w:r>
      <w:bookmarkEnd w:id="27"/>
      <w:bookmarkEnd w:id="28"/>
    </w:p>
    <w:p w14:paraId="56648FC2" w14:textId="3EA3BBC1" w:rsidR="00BD19A9" w:rsidRDefault="00A92137" w:rsidP="00A54EF1">
      <w:pPr>
        <w:spacing w:before="120" w:after="120" w:line="240" w:lineRule="auto"/>
        <w:ind w:left="0" w:firstLine="0"/>
        <w:jc w:val="both"/>
        <w:rPr>
          <w:rFonts w:ascii="Calibri" w:hAnsi="Calibri" w:cs="Calibri"/>
        </w:rPr>
      </w:pPr>
      <w:r w:rsidRPr="00A54EF1">
        <w:rPr>
          <w:rFonts w:ascii="Calibri" w:hAnsi="Calibri" w:cs="Calibri"/>
        </w:rPr>
        <w:t xml:space="preserve">Na potrzeby zarządzania cyberbezpieczeństwem na poziomie krajowym została </w:t>
      </w:r>
      <w:r w:rsidR="00DD5785" w:rsidRPr="00F51A92">
        <w:rPr>
          <w:rFonts w:ascii="Calibri" w:hAnsi="Calibri" w:cs="Calibri"/>
        </w:rPr>
        <w:t>opracowana, a</w:t>
      </w:r>
      <w:r w:rsidR="00B66279">
        <w:rPr>
          <w:rFonts w:ascii="Calibri" w:hAnsi="Calibri" w:cs="Calibri"/>
        </w:rPr>
        <w:t> </w:t>
      </w:r>
      <w:r w:rsidR="00DD5785" w:rsidRPr="00F51A92">
        <w:rPr>
          <w:rFonts w:ascii="Calibri" w:hAnsi="Calibri" w:cs="Calibri"/>
        </w:rPr>
        <w:t xml:space="preserve">następnie zaimplementowana w </w:t>
      </w:r>
      <w:r w:rsidR="00333B24">
        <w:rPr>
          <w:rFonts w:ascii="Calibri" w:hAnsi="Calibri" w:cs="Calibri"/>
        </w:rPr>
        <w:t>s</w:t>
      </w:r>
      <w:r w:rsidR="00DD5785" w:rsidRPr="00F51A92">
        <w:rPr>
          <w:rFonts w:ascii="Calibri" w:hAnsi="Calibri" w:cs="Calibri"/>
        </w:rPr>
        <w:t>ystemie S46</w:t>
      </w:r>
      <w:r w:rsidRPr="00A54EF1">
        <w:rPr>
          <w:rFonts w:ascii="Calibri" w:hAnsi="Calibri" w:cs="Calibri"/>
        </w:rPr>
        <w:t xml:space="preserve"> metodyka statycznego i dynamicznego szacowania ryzyka dla systemów teleinformatycznych</w:t>
      </w:r>
      <w:r w:rsidR="00CE7E70">
        <w:rPr>
          <w:rFonts w:ascii="Calibri" w:hAnsi="Calibri" w:cs="Calibri"/>
        </w:rPr>
        <w:t xml:space="preserve">. </w:t>
      </w:r>
      <w:r>
        <w:rPr>
          <w:rFonts w:ascii="Calibri" w:hAnsi="Calibri" w:cs="Calibri"/>
        </w:rPr>
        <w:t xml:space="preserve">Praktyka wykorzystania </w:t>
      </w:r>
      <w:r w:rsidR="008B36B8">
        <w:rPr>
          <w:rFonts w:ascii="Calibri" w:hAnsi="Calibri" w:cs="Calibri"/>
        </w:rPr>
        <w:t xml:space="preserve">tej </w:t>
      </w:r>
      <w:r>
        <w:rPr>
          <w:rFonts w:ascii="Calibri" w:hAnsi="Calibri" w:cs="Calibri"/>
        </w:rPr>
        <w:t xml:space="preserve">metodyki </w:t>
      </w:r>
      <w:r w:rsidR="00DD5785" w:rsidRPr="00F51A92">
        <w:rPr>
          <w:rFonts w:ascii="Calibri" w:hAnsi="Calibri" w:cs="Calibri"/>
        </w:rPr>
        <w:t>wykazała, że jest ona trudna do wdrożenia</w:t>
      </w:r>
      <w:r w:rsidR="00DD5785">
        <w:rPr>
          <w:rFonts w:ascii="Calibri" w:hAnsi="Calibri" w:cs="Calibri"/>
        </w:rPr>
        <w:t xml:space="preserve"> </w:t>
      </w:r>
      <w:r>
        <w:rPr>
          <w:rFonts w:ascii="Calibri" w:hAnsi="Calibri" w:cs="Calibri"/>
        </w:rPr>
        <w:t xml:space="preserve">w podmiotach </w:t>
      </w:r>
      <w:r w:rsidR="00CF4F96">
        <w:rPr>
          <w:rFonts w:ascii="Calibri" w:hAnsi="Calibri" w:cs="Calibri"/>
        </w:rPr>
        <w:t>KSC</w:t>
      </w:r>
      <w:r w:rsidR="00DD5785">
        <w:rPr>
          <w:rFonts w:ascii="Calibri" w:hAnsi="Calibri" w:cs="Calibri"/>
        </w:rPr>
        <w:t xml:space="preserve"> </w:t>
      </w:r>
      <w:r w:rsidR="00DD5785" w:rsidRPr="00F51A92">
        <w:rPr>
          <w:rFonts w:ascii="Calibri" w:hAnsi="Calibri" w:cs="Calibri"/>
        </w:rPr>
        <w:t>i nie daje oczekiwanych rezultatów</w:t>
      </w:r>
      <w:r w:rsidR="00F93A69">
        <w:rPr>
          <w:rFonts w:ascii="Calibri" w:hAnsi="Calibri" w:cs="Calibri"/>
        </w:rPr>
        <w:t>.</w:t>
      </w:r>
    </w:p>
    <w:p w14:paraId="25532518" w14:textId="74502328" w:rsidR="00B02836" w:rsidRDefault="00DD5785" w:rsidP="001145D5">
      <w:pPr>
        <w:spacing w:before="120" w:after="120" w:line="240" w:lineRule="auto"/>
        <w:ind w:left="0" w:firstLine="0"/>
        <w:jc w:val="both"/>
        <w:rPr>
          <w:rFonts w:ascii="Calibri" w:hAnsi="Calibri" w:cs="Calibri"/>
          <w:bCs/>
        </w:rPr>
      </w:pPr>
      <w:r>
        <w:rPr>
          <w:rFonts w:ascii="Calibri" w:hAnsi="Calibri" w:cs="Calibri"/>
        </w:rPr>
        <w:t>Zo</w:t>
      </w:r>
      <w:r w:rsidR="00C62180">
        <w:rPr>
          <w:rFonts w:ascii="Calibri" w:hAnsi="Calibri" w:cs="Calibri"/>
        </w:rPr>
        <w:t xml:space="preserve">stanie </w:t>
      </w:r>
      <w:r>
        <w:rPr>
          <w:rFonts w:ascii="Calibri" w:hAnsi="Calibri" w:cs="Calibri"/>
        </w:rPr>
        <w:t>opracowane i</w:t>
      </w:r>
      <w:r w:rsidR="00B66279">
        <w:rPr>
          <w:rFonts w:ascii="Calibri" w:hAnsi="Calibri" w:cs="Calibri"/>
        </w:rPr>
        <w:t> </w:t>
      </w:r>
      <w:r>
        <w:rPr>
          <w:rFonts w:ascii="Calibri" w:hAnsi="Calibri" w:cs="Calibri"/>
        </w:rPr>
        <w:t xml:space="preserve">zaimplementowane w </w:t>
      </w:r>
      <w:r w:rsidR="00333B24">
        <w:rPr>
          <w:rFonts w:ascii="Calibri" w:hAnsi="Calibri" w:cs="Calibri"/>
        </w:rPr>
        <w:t>s</w:t>
      </w:r>
      <w:r>
        <w:rPr>
          <w:rFonts w:ascii="Calibri" w:hAnsi="Calibri" w:cs="Calibri"/>
        </w:rPr>
        <w:t xml:space="preserve">ystemie S46 </w:t>
      </w:r>
      <w:r w:rsidRPr="00F51A92">
        <w:rPr>
          <w:rFonts w:ascii="Calibri" w:hAnsi="Calibri" w:cs="Calibri"/>
        </w:rPr>
        <w:t>inne podejści</w:t>
      </w:r>
      <w:r>
        <w:rPr>
          <w:rFonts w:ascii="Calibri" w:hAnsi="Calibri" w:cs="Calibri"/>
        </w:rPr>
        <w:t>e</w:t>
      </w:r>
      <w:r w:rsidRPr="00F51A92">
        <w:rPr>
          <w:rFonts w:ascii="Calibri" w:hAnsi="Calibri" w:cs="Calibri"/>
        </w:rPr>
        <w:t xml:space="preserve"> dotyczące szacowania ryzyka, </w:t>
      </w:r>
      <w:r w:rsidR="00BD19A9" w:rsidRPr="45688DF7">
        <w:rPr>
          <w:rFonts w:ascii="Calibri" w:hAnsi="Calibri" w:cs="Calibri"/>
        </w:rPr>
        <w:t xml:space="preserve">w powiązaniu z osiąganiem oczekiwanego poziomu cyberbezpieczeństwa, </w:t>
      </w:r>
      <w:r w:rsidRPr="00F51A92">
        <w:rPr>
          <w:rFonts w:ascii="Calibri" w:hAnsi="Calibri" w:cs="Calibri"/>
        </w:rPr>
        <w:t>zarówno na</w:t>
      </w:r>
      <w:r w:rsidR="00D34D97">
        <w:rPr>
          <w:rFonts w:ascii="Calibri" w:hAnsi="Calibri" w:cs="Calibri"/>
        </w:rPr>
        <w:t> </w:t>
      </w:r>
      <w:r w:rsidRPr="00F51A92">
        <w:rPr>
          <w:rFonts w:ascii="Calibri" w:hAnsi="Calibri" w:cs="Calibri"/>
        </w:rPr>
        <w:t xml:space="preserve">poziomie podmiotów </w:t>
      </w:r>
      <w:r w:rsidR="000371C2">
        <w:rPr>
          <w:rFonts w:ascii="Calibri" w:hAnsi="Calibri" w:cs="Calibri"/>
        </w:rPr>
        <w:t>KSC</w:t>
      </w:r>
      <w:r w:rsidRPr="00F51A92">
        <w:rPr>
          <w:rFonts w:ascii="Calibri" w:hAnsi="Calibri" w:cs="Calibri"/>
        </w:rPr>
        <w:t>, jak i ryzyka uogólnionego na poziomie krajowym</w:t>
      </w:r>
      <w:r>
        <w:rPr>
          <w:rFonts w:ascii="Calibri" w:hAnsi="Calibri" w:cs="Calibri"/>
        </w:rPr>
        <w:t xml:space="preserve">. </w:t>
      </w:r>
      <w:r w:rsidRPr="00F51A92">
        <w:rPr>
          <w:rFonts w:ascii="Calibri" w:hAnsi="Calibri" w:cs="Calibri"/>
        </w:rPr>
        <w:t>Wykorzystywane będą w</w:t>
      </w:r>
      <w:r w:rsidR="00B66279">
        <w:rPr>
          <w:rFonts w:ascii="Calibri" w:hAnsi="Calibri" w:cs="Calibri"/>
        </w:rPr>
        <w:t> </w:t>
      </w:r>
      <w:r w:rsidRPr="00F51A92">
        <w:rPr>
          <w:rFonts w:ascii="Calibri" w:hAnsi="Calibri" w:cs="Calibri"/>
        </w:rPr>
        <w:t>tym celu informacje przekazywane przez podmioty kluczowe i podmioty ważne, oraz informacje o</w:t>
      </w:r>
      <w:r w:rsidR="00B66279">
        <w:rPr>
          <w:rFonts w:ascii="Calibri" w:hAnsi="Calibri" w:cs="Calibri"/>
        </w:rPr>
        <w:t> </w:t>
      </w:r>
      <w:r w:rsidRPr="00F51A92">
        <w:rPr>
          <w:rFonts w:ascii="Calibri" w:hAnsi="Calibri" w:cs="Calibri"/>
        </w:rPr>
        <w:t xml:space="preserve">zagrożeniach, podatnościach i incydentach pozyskiwane z innych źródeł, w szczególności </w:t>
      </w:r>
      <w:r w:rsidR="003D142C">
        <w:rPr>
          <w:rFonts w:ascii="Calibri" w:hAnsi="Calibri" w:cs="Calibri"/>
        </w:rPr>
        <w:t xml:space="preserve">z </w:t>
      </w:r>
      <w:r w:rsidRPr="00F51A92">
        <w:rPr>
          <w:rFonts w:ascii="Calibri" w:hAnsi="Calibri" w:cs="Calibri"/>
        </w:rPr>
        <w:t>CSIRT.</w:t>
      </w:r>
      <w:r>
        <w:rPr>
          <w:rFonts w:ascii="Calibri" w:eastAsia="Times New Roman" w:hAnsi="Calibri" w:cs="Calibri"/>
        </w:rPr>
        <w:t xml:space="preserve"> N</w:t>
      </w:r>
      <w:r w:rsidR="00A92137">
        <w:rPr>
          <w:rFonts w:ascii="Calibri" w:hAnsi="Calibri" w:cs="Calibri"/>
        </w:rPr>
        <w:t>ow</w:t>
      </w:r>
      <w:r>
        <w:rPr>
          <w:rFonts w:ascii="Calibri" w:hAnsi="Calibri" w:cs="Calibri"/>
        </w:rPr>
        <w:t xml:space="preserve">e rozwiązanie w zakresie </w:t>
      </w:r>
      <w:r w:rsidR="00A92137">
        <w:rPr>
          <w:rFonts w:ascii="Calibri" w:hAnsi="Calibri" w:cs="Calibri"/>
        </w:rPr>
        <w:t>szacowania ryzyka</w:t>
      </w:r>
      <w:r w:rsidR="00E5661D">
        <w:rPr>
          <w:rFonts w:ascii="Calibri" w:hAnsi="Calibri" w:cs="Calibri"/>
        </w:rPr>
        <w:t xml:space="preserve"> będzie mogł</w:t>
      </w:r>
      <w:r>
        <w:rPr>
          <w:rFonts w:ascii="Calibri" w:hAnsi="Calibri" w:cs="Calibri"/>
        </w:rPr>
        <w:t>o</w:t>
      </w:r>
      <w:r w:rsidR="00E5661D">
        <w:rPr>
          <w:rFonts w:ascii="Calibri" w:hAnsi="Calibri" w:cs="Calibri"/>
        </w:rPr>
        <w:t xml:space="preserve"> być </w:t>
      </w:r>
      <w:r w:rsidR="001458B2">
        <w:rPr>
          <w:rFonts w:ascii="Calibri" w:hAnsi="Calibri" w:cs="Calibri"/>
        </w:rPr>
        <w:t>efektywnie</w:t>
      </w:r>
      <w:r w:rsidR="000505D9">
        <w:rPr>
          <w:rFonts w:ascii="Calibri" w:hAnsi="Calibri" w:cs="Calibri"/>
        </w:rPr>
        <w:t>j</w:t>
      </w:r>
      <w:r w:rsidR="001458B2">
        <w:rPr>
          <w:rFonts w:ascii="Calibri" w:hAnsi="Calibri" w:cs="Calibri"/>
        </w:rPr>
        <w:t xml:space="preserve"> wykorzystan</w:t>
      </w:r>
      <w:r>
        <w:rPr>
          <w:rFonts w:ascii="Calibri" w:hAnsi="Calibri" w:cs="Calibri"/>
        </w:rPr>
        <w:t>e</w:t>
      </w:r>
      <w:r w:rsidR="00D87165">
        <w:rPr>
          <w:rFonts w:ascii="Calibri" w:hAnsi="Calibri" w:cs="Calibri"/>
        </w:rPr>
        <w:t>, jak</w:t>
      </w:r>
      <w:r w:rsidR="00D34D97">
        <w:rPr>
          <w:rFonts w:ascii="Calibri" w:hAnsi="Calibri" w:cs="Calibri"/>
        </w:rPr>
        <w:t> </w:t>
      </w:r>
      <w:r w:rsidR="00D87165">
        <w:rPr>
          <w:rFonts w:ascii="Calibri" w:hAnsi="Calibri" w:cs="Calibri"/>
        </w:rPr>
        <w:t>również</w:t>
      </w:r>
      <w:r w:rsidR="00A92137">
        <w:rPr>
          <w:rFonts w:ascii="Calibri" w:hAnsi="Calibri" w:cs="Calibri"/>
        </w:rPr>
        <w:t xml:space="preserve"> będzie łatwiejsz</w:t>
      </w:r>
      <w:r>
        <w:rPr>
          <w:rFonts w:ascii="Calibri" w:hAnsi="Calibri" w:cs="Calibri"/>
        </w:rPr>
        <w:t xml:space="preserve">e </w:t>
      </w:r>
      <w:r w:rsidR="00A92137">
        <w:rPr>
          <w:rFonts w:ascii="Calibri" w:hAnsi="Calibri" w:cs="Calibri"/>
        </w:rPr>
        <w:t>w implementacji w podmiotach o różnej wielkości.</w:t>
      </w:r>
    </w:p>
    <w:p w14:paraId="6AB4337A" w14:textId="77777777" w:rsidR="003D6909" w:rsidRDefault="003D6909" w:rsidP="002B29D0">
      <w:pPr>
        <w:pStyle w:val="Nagwek2"/>
        <w:numPr>
          <w:ilvl w:val="0"/>
          <w:numId w:val="0"/>
        </w:numPr>
        <w:ind w:left="360"/>
      </w:pPr>
      <w:r>
        <w:br w:type="page"/>
      </w:r>
    </w:p>
    <w:p w14:paraId="79428D0C" w14:textId="0C6FE4F0" w:rsidR="003D6909" w:rsidRPr="00156D58" w:rsidRDefault="003D6909" w:rsidP="00A65903">
      <w:pPr>
        <w:pStyle w:val="Nagwek1"/>
        <w:numPr>
          <w:ilvl w:val="0"/>
          <w:numId w:val="13"/>
        </w:numPr>
      </w:pPr>
      <w:bookmarkStart w:id="29" w:name="_Toc202179048"/>
      <w:r w:rsidRPr="00A54EF1">
        <w:lastRenderedPageBreak/>
        <w:t xml:space="preserve">Cel szczegółowy </w:t>
      </w:r>
      <w:r>
        <w:t>2</w:t>
      </w:r>
      <w:r w:rsidRPr="00A54EF1">
        <w:t xml:space="preserve">. </w:t>
      </w:r>
      <w:r w:rsidR="00D55E4E">
        <w:t>Przeciwdziałanie i zwalczanie</w:t>
      </w:r>
      <w:r>
        <w:rPr>
          <w:rStyle w:val="ui-provider"/>
          <w:rFonts w:ascii="Calibri" w:hAnsi="Calibri" w:cs="Calibri"/>
        </w:rPr>
        <w:t xml:space="preserve"> cyberprzestępczości oraz </w:t>
      </w:r>
      <w:r>
        <w:t>u</w:t>
      </w:r>
      <w:r w:rsidRPr="00A54EF1">
        <w:t>zyskanie zdolności do prowadzenia pełnego spektrum działań w cyberprzestrzeni</w:t>
      </w:r>
      <w:bookmarkEnd w:id="29"/>
    </w:p>
    <w:p w14:paraId="53BA619E" w14:textId="5625424F" w:rsidR="003D6909" w:rsidRPr="003D6909" w:rsidRDefault="003D6909" w:rsidP="002B29D0">
      <w:pPr>
        <w:pStyle w:val="Nagwek2"/>
        <w:numPr>
          <w:ilvl w:val="1"/>
          <w:numId w:val="13"/>
        </w:numPr>
      </w:pPr>
      <w:bookmarkStart w:id="30" w:name="_Toc202179049"/>
      <w:r>
        <w:t>Wprowadzenie regulacji skuteczniej pozwalających</w:t>
      </w:r>
      <w:r w:rsidRPr="002130DF">
        <w:t xml:space="preserve"> zwalcza</w:t>
      </w:r>
      <w:r>
        <w:t xml:space="preserve">ć </w:t>
      </w:r>
      <w:r w:rsidRPr="002130DF">
        <w:t>cyberprzestępczoś</w:t>
      </w:r>
      <w:r>
        <w:t>ć</w:t>
      </w:r>
      <w:bookmarkEnd w:id="30"/>
    </w:p>
    <w:p w14:paraId="01F37A8D" w14:textId="5BAB48DF" w:rsidR="002130DF" w:rsidRPr="002130DF" w:rsidRDefault="002130DF" w:rsidP="00D34D97">
      <w:pPr>
        <w:spacing w:before="120" w:after="120" w:line="240" w:lineRule="auto"/>
        <w:ind w:left="0" w:firstLine="0"/>
        <w:jc w:val="both"/>
        <w:rPr>
          <w:rFonts w:ascii="Calibri" w:hAnsi="Calibri" w:cs="Calibri"/>
          <w:bCs/>
        </w:rPr>
      </w:pPr>
      <w:r w:rsidRPr="002130DF">
        <w:rPr>
          <w:rFonts w:ascii="Calibri" w:hAnsi="Calibri" w:cs="Calibri"/>
          <w:bCs/>
        </w:rPr>
        <w:t>Zapewni</w:t>
      </w:r>
      <w:r>
        <w:rPr>
          <w:rFonts w:ascii="Calibri" w:hAnsi="Calibri" w:cs="Calibri"/>
          <w:bCs/>
        </w:rPr>
        <w:t>ony</w:t>
      </w:r>
      <w:r w:rsidRPr="002130DF">
        <w:rPr>
          <w:rFonts w:ascii="Calibri" w:hAnsi="Calibri" w:cs="Calibri"/>
          <w:bCs/>
        </w:rPr>
        <w:t xml:space="preserve"> zostanie kompleksowy ekosystem regulacji odnoszących się do zwalczania cyberprzestępczości, zabezpieczenia elektronicznego materiału dowodowego oraz przeciwdziałani</w:t>
      </w:r>
      <w:r w:rsidR="002A6206">
        <w:rPr>
          <w:rFonts w:ascii="Calibri" w:hAnsi="Calibri" w:cs="Calibri"/>
          <w:bCs/>
        </w:rPr>
        <w:t>a</w:t>
      </w:r>
      <w:r w:rsidRPr="002130DF">
        <w:rPr>
          <w:rFonts w:ascii="Calibri" w:hAnsi="Calibri" w:cs="Calibri"/>
          <w:bCs/>
        </w:rPr>
        <w:t xml:space="preserve"> kradzieży tożsamości.</w:t>
      </w:r>
      <w:r w:rsidR="003D6909">
        <w:rPr>
          <w:rFonts w:ascii="Calibri" w:hAnsi="Calibri" w:cs="Calibri"/>
          <w:bCs/>
        </w:rPr>
        <w:t xml:space="preserve"> </w:t>
      </w:r>
      <w:r w:rsidRPr="002130DF">
        <w:rPr>
          <w:rFonts w:ascii="Calibri" w:hAnsi="Calibri" w:cs="Calibri"/>
          <w:bCs/>
        </w:rPr>
        <w:t>Rozwój nowoczesnych technologii informacyjno-komunikacyjnych, dostępność środków komunikowania się na odległość i związany z tym rozwój elektronicznych usług wpłynął na</w:t>
      </w:r>
      <w:r w:rsidR="00D34D97">
        <w:rPr>
          <w:rFonts w:ascii="Calibri" w:hAnsi="Calibri" w:cs="Calibri"/>
          <w:bCs/>
        </w:rPr>
        <w:t> </w:t>
      </w:r>
      <w:r w:rsidRPr="002130DF">
        <w:rPr>
          <w:rFonts w:ascii="Calibri" w:hAnsi="Calibri" w:cs="Calibri"/>
          <w:bCs/>
        </w:rPr>
        <w:t>sposoby działania sprawców przestępstw skierowanych przeciwko różnym dobrom prawnie chronionym.</w:t>
      </w:r>
    </w:p>
    <w:p w14:paraId="74B115FD" w14:textId="6D1F58E0" w:rsidR="002130DF" w:rsidRPr="002130DF" w:rsidRDefault="002130DF" w:rsidP="00A65903">
      <w:pPr>
        <w:spacing w:before="120" w:after="120" w:line="240" w:lineRule="auto"/>
        <w:ind w:left="0" w:firstLine="0"/>
        <w:jc w:val="both"/>
        <w:rPr>
          <w:rFonts w:ascii="Calibri" w:hAnsi="Calibri" w:cs="Calibri"/>
          <w:bCs/>
        </w:rPr>
      </w:pPr>
      <w:r w:rsidRPr="002130DF">
        <w:rPr>
          <w:rFonts w:ascii="Calibri" w:hAnsi="Calibri" w:cs="Calibri"/>
          <w:bCs/>
        </w:rPr>
        <w:t>W celu szybszego wykrywania sprawców przestępstw w internecie zmienione zostaną przepisy umożlwiające szybszy dostęp organom ścigania do informacji stanowiących tajemnicę bankową. Zmiany prawne obejmą też umożliwienie żądania danych objętych tajemnicą bankową jedynie na podstawie postanowienia prokuratora, bez udziału właściwego miejscowo sądu okręgowego. Zmiana ta w znaczący sposób wpłyn</w:t>
      </w:r>
      <w:r w:rsidR="00596104">
        <w:rPr>
          <w:rFonts w:ascii="Calibri" w:hAnsi="Calibri" w:cs="Calibri"/>
          <w:bCs/>
        </w:rPr>
        <w:t>ie</w:t>
      </w:r>
      <w:r w:rsidRPr="002130DF">
        <w:rPr>
          <w:rFonts w:ascii="Calibri" w:hAnsi="Calibri" w:cs="Calibri"/>
          <w:bCs/>
        </w:rPr>
        <w:t xml:space="preserve"> na skuteczność prowadzonych postępowań, koncentrację materiału dowodowego, w szczególności we wstępnej fazie prowadzonego śledztwa czy dochodzenia.</w:t>
      </w:r>
    </w:p>
    <w:p w14:paraId="6EAF8AF3" w14:textId="574026FF" w:rsidR="00E2301C" w:rsidRDefault="002130DF" w:rsidP="00A65903">
      <w:pPr>
        <w:spacing w:before="120" w:after="120" w:line="240" w:lineRule="auto"/>
        <w:ind w:left="0" w:firstLine="0"/>
        <w:jc w:val="both"/>
        <w:rPr>
          <w:rFonts w:ascii="Calibri" w:hAnsi="Calibri" w:cs="Calibri"/>
          <w:bCs/>
        </w:rPr>
      </w:pPr>
      <w:r w:rsidRPr="002130DF">
        <w:rPr>
          <w:rFonts w:ascii="Calibri" w:hAnsi="Calibri" w:cs="Calibri"/>
          <w:bCs/>
        </w:rPr>
        <w:t>Określone zostaną obowiązki banków i innych instytucji finansowych w zakresie retencjonowania oraz przekazywania informacji i danych dotyczących prowadzonych rachunków bankowych i innych usług oraz produktów za pośrednictwem internetu</w:t>
      </w:r>
      <w:r w:rsidR="003D6909">
        <w:rPr>
          <w:rFonts w:ascii="Calibri" w:hAnsi="Calibri" w:cs="Calibri"/>
          <w:bCs/>
        </w:rPr>
        <w:t xml:space="preserve">. </w:t>
      </w:r>
      <w:r w:rsidRPr="002130DF">
        <w:rPr>
          <w:rFonts w:ascii="Calibri" w:hAnsi="Calibri" w:cs="Calibri"/>
          <w:bCs/>
        </w:rPr>
        <w:t xml:space="preserve">Wprowadzony zostanie obowiązek dla instytucji finansowych (w tym banków) </w:t>
      </w:r>
      <w:r w:rsidR="00E26BF5">
        <w:rPr>
          <w:rFonts w:ascii="Calibri" w:hAnsi="Calibri" w:cs="Calibri"/>
          <w:bCs/>
        </w:rPr>
        <w:t>oraz</w:t>
      </w:r>
      <w:r w:rsidR="00E26BF5" w:rsidRPr="00E26BF5">
        <w:rPr>
          <w:rFonts w:ascii="Calibri" w:hAnsi="Calibri" w:cs="Calibri"/>
          <w:bCs/>
        </w:rPr>
        <w:t xml:space="preserve"> podmiotów świadczących usługi drogą elektroniczną</w:t>
      </w:r>
      <w:r w:rsidR="00E26BF5">
        <w:rPr>
          <w:rStyle w:val="Odwoanieprzypisudolnego"/>
          <w:rFonts w:ascii="Calibri" w:hAnsi="Calibri" w:cs="Calibri"/>
          <w:bCs/>
        </w:rPr>
        <w:footnoteReference w:id="14"/>
      </w:r>
      <w:r w:rsidR="0023196E">
        <w:rPr>
          <w:rFonts w:ascii="Calibri" w:hAnsi="Calibri" w:cs="Calibri"/>
          <w:bCs/>
          <w:vertAlign w:val="superscript"/>
        </w:rPr>
        <w:t>)</w:t>
      </w:r>
      <w:r w:rsidR="00E26BF5">
        <w:rPr>
          <w:rFonts w:ascii="Calibri" w:hAnsi="Calibri" w:cs="Calibri"/>
          <w:bCs/>
        </w:rPr>
        <w:t xml:space="preserve"> </w:t>
      </w:r>
      <w:r w:rsidRPr="002130DF">
        <w:rPr>
          <w:rFonts w:ascii="Calibri" w:hAnsi="Calibri" w:cs="Calibri"/>
          <w:bCs/>
        </w:rPr>
        <w:t>gromadzenia również informacji o portach przypisanych do ustalonego adresu IP</w:t>
      </w:r>
      <w:r w:rsidR="00D373F2">
        <w:rPr>
          <w:rFonts w:ascii="Calibri" w:hAnsi="Calibri" w:cs="Calibri"/>
          <w:bCs/>
        </w:rPr>
        <w:t xml:space="preserve"> </w:t>
      </w:r>
      <w:r w:rsidR="00D373F2" w:rsidRPr="00D373F2">
        <w:rPr>
          <w:rFonts w:ascii="Calibri" w:hAnsi="Calibri" w:cs="Calibri"/>
          <w:bCs/>
        </w:rPr>
        <w:t>przez jednoznaczne wskazanie portów źródłowych jako danych identyfikujących zakończenie sieci telekomunikacyjnej</w:t>
      </w:r>
      <w:r w:rsidRPr="002130DF">
        <w:rPr>
          <w:rFonts w:ascii="Calibri" w:hAnsi="Calibri" w:cs="Calibri"/>
          <w:bCs/>
        </w:rPr>
        <w:t>, co znacząco wpłyn</w:t>
      </w:r>
      <w:r w:rsidR="00473D67">
        <w:rPr>
          <w:rFonts w:ascii="Calibri" w:hAnsi="Calibri" w:cs="Calibri"/>
          <w:bCs/>
        </w:rPr>
        <w:t>ie</w:t>
      </w:r>
      <w:r w:rsidRPr="002130DF">
        <w:rPr>
          <w:rFonts w:ascii="Calibri" w:hAnsi="Calibri" w:cs="Calibri"/>
          <w:bCs/>
        </w:rPr>
        <w:t xml:space="preserve"> na możliwości </w:t>
      </w:r>
      <w:r w:rsidR="000D7499">
        <w:rPr>
          <w:rFonts w:ascii="Calibri" w:hAnsi="Calibri" w:cs="Calibri"/>
          <w:bCs/>
        </w:rPr>
        <w:t>wykrywania</w:t>
      </w:r>
      <w:r w:rsidR="00473D67">
        <w:rPr>
          <w:rFonts w:ascii="Calibri" w:hAnsi="Calibri" w:cs="Calibri"/>
          <w:bCs/>
        </w:rPr>
        <w:t xml:space="preserve"> tożsamości sprawców</w:t>
      </w:r>
      <w:r w:rsidRPr="002130DF">
        <w:rPr>
          <w:rFonts w:ascii="Calibri" w:hAnsi="Calibri" w:cs="Calibri"/>
          <w:bCs/>
        </w:rPr>
        <w:t xml:space="preserve"> w toku prowadzonych postępowań przygotowa</w:t>
      </w:r>
      <w:r w:rsidR="001F0E10">
        <w:rPr>
          <w:rFonts w:ascii="Calibri" w:hAnsi="Calibri" w:cs="Calibri"/>
          <w:bCs/>
        </w:rPr>
        <w:t>wczy</w:t>
      </w:r>
      <w:r w:rsidR="005131F8">
        <w:rPr>
          <w:rFonts w:ascii="Calibri" w:hAnsi="Calibri" w:cs="Calibri"/>
          <w:bCs/>
        </w:rPr>
        <w:t>c</w:t>
      </w:r>
      <w:r w:rsidR="001F0E10">
        <w:rPr>
          <w:rFonts w:ascii="Calibri" w:hAnsi="Calibri" w:cs="Calibri"/>
          <w:bCs/>
        </w:rPr>
        <w:t>h</w:t>
      </w:r>
      <w:r w:rsidRPr="002130DF">
        <w:rPr>
          <w:rFonts w:ascii="Calibri" w:hAnsi="Calibri" w:cs="Calibri"/>
          <w:bCs/>
        </w:rPr>
        <w:t>.</w:t>
      </w:r>
      <w:r w:rsidR="003D6909">
        <w:rPr>
          <w:rFonts w:ascii="Calibri" w:hAnsi="Calibri" w:cs="Calibri"/>
          <w:bCs/>
        </w:rPr>
        <w:t xml:space="preserve"> </w:t>
      </w:r>
      <w:r w:rsidRPr="002130DF">
        <w:rPr>
          <w:rFonts w:ascii="Calibri" w:hAnsi="Calibri" w:cs="Calibri"/>
          <w:bCs/>
        </w:rPr>
        <w:t>Podjęte zostaną prace legislacyjne mające na celu umożliwienie prokuratorom prowadzącym postępowania karne (w tym dotyczących oszustw na pozagiełdowym rynku forex) blokowania stron internetowych, za pośrednictwem których przestępcza działalność jest prowadzona.</w:t>
      </w:r>
    </w:p>
    <w:p w14:paraId="3780ED54" w14:textId="41BD5D48" w:rsidR="00105C7B" w:rsidRPr="002130DF" w:rsidRDefault="00105C7B" w:rsidP="00A65903">
      <w:pPr>
        <w:spacing w:before="120" w:after="120" w:line="240" w:lineRule="auto"/>
        <w:ind w:left="0" w:firstLine="0"/>
        <w:jc w:val="both"/>
        <w:rPr>
          <w:rFonts w:ascii="Calibri" w:hAnsi="Calibri" w:cs="Calibri"/>
          <w:bCs/>
        </w:rPr>
      </w:pPr>
      <w:r w:rsidRPr="0018337E">
        <w:rPr>
          <w:rFonts w:ascii="Calibri" w:hAnsi="Calibri" w:cs="Calibri"/>
          <w:bCs/>
        </w:rPr>
        <w:t xml:space="preserve">Wprowadzone zostaną także rozwiązania </w:t>
      </w:r>
      <w:r>
        <w:rPr>
          <w:rFonts w:ascii="Calibri" w:hAnsi="Calibri" w:cs="Calibri"/>
          <w:bCs/>
        </w:rPr>
        <w:t xml:space="preserve">prawne </w:t>
      </w:r>
      <w:r w:rsidRPr="0018337E">
        <w:rPr>
          <w:rFonts w:ascii="Calibri" w:hAnsi="Calibri" w:cs="Calibri"/>
          <w:bCs/>
        </w:rPr>
        <w:t>w zakresie retencjonowania</w:t>
      </w:r>
      <w:r>
        <w:rPr>
          <w:rFonts w:ascii="Calibri" w:hAnsi="Calibri" w:cs="Calibri"/>
          <w:bCs/>
        </w:rPr>
        <w:t xml:space="preserve"> danych</w:t>
      </w:r>
      <w:r w:rsidRPr="0018337E">
        <w:rPr>
          <w:rFonts w:ascii="Calibri" w:hAnsi="Calibri" w:cs="Calibri"/>
          <w:bCs/>
        </w:rPr>
        <w:t xml:space="preserve"> oraz przekazywania informacji i danych przez podmioty świadczące usługi w zakresie kryptoaktywów. Docelowo, w dłuższym horyzoncie czasowym, wprowadzone zostaną mechanizmy prawne umożliwiające </w:t>
      </w:r>
      <w:r>
        <w:rPr>
          <w:rFonts w:ascii="Calibri" w:hAnsi="Calibri" w:cs="Calibri"/>
          <w:bCs/>
        </w:rPr>
        <w:t>„</w:t>
      </w:r>
      <w:r w:rsidRPr="0018337E">
        <w:rPr>
          <w:rFonts w:ascii="Calibri" w:hAnsi="Calibri" w:cs="Calibri"/>
          <w:bCs/>
        </w:rPr>
        <w:t>zamrażanie</w:t>
      </w:r>
      <w:r>
        <w:rPr>
          <w:rFonts w:ascii="Calibri" w:hAnsi="Calibri" w:cs="Calibri"/>
          <w:bCs/>
        </w:rPr>
        <w:t>”</w:t>
      </w:r>
      <w:r w:rsidRPr="0018337E">
        <w:rPr>
          <w:rFonts w:ascii="Calibri" w:hAnsi="Calibri" w:cs="Calibri"/>
          <w:bCs/>
        </w:rPr>
        <w:t xml:space="preserve"> t</w:t>
      </w:r>
      <w:r w:rsidR="008720B1">
        <w:rPr>
          <w:rFonts w:ascii="Calibri" w:hAnsi="Calibri" w:cs="Calibri"/>
          <w:bCs/>
        </w:rPr>
        <w:t>ych</w:t>
      </w:r>
      <w:r w:rsidRPr="0018337E">
        <w:rPr>
          <w:rFonts w:ascii="Calibri" w:hAnsi="Calibri" w:cs="Calibri"/>
          <w:bCs/>
        </w:rPr>
        <w:t xml:space="preserve"> aktywów.</w:t>
      </w:r>
    </w:p>
    <w:p w14:paraId="1BBC4CFC" w14:textId="412530C0" w:rsidR="002130DF" w:rsidRDefault="004A1719" w:rsidP="00A65903">
      <w:pPr>
        <w:spacing w:before="120" w:after="120" w:line="240" w:lineRule="auto"/>
        <w:ind w:left="0" w:firstLine="0"/>
        <w:jc w:val="both"/>
        <w:rPr>
          <w:rFonts w:ascii="Calibri" w:hAnsi="Calibri" w:cs="Calibri"/>
          <w:bCs/>
        </w:rPr>
      </w:pPr>
      <w:r w:rsidRPr="004A1719">
        <w:rPr>
          <w:rFonts w:ascii="Calibri" w:hAnsi="Calibri" w:cs="Calibri"/>
          <w:bCs/>
        </w:rPr>
        <w:t>Jednocześnie uchwalenie przepisów zapewniających należyte stosowanie rozporządzenia Parlamentu Europejskiego i Rady (UE) 2022/2065 z dnia 19 października 2022 r. w sprawie jednolitego rynku usług cyfrowych oraz zmiany dyrektywy 2000/31/WE (</w:t>
      </w:r>
      <w:r w:rsidR="007625EE">
        <w:rPr>
          <w:rFonts w:ascii="Calibri" w:hAnsi="Calibri" w:cs="Calibri"/>
          <w:bCs/>
        </w:rPr>
        <w:t>a</w:t>
      </w:r>
      <w:r w:rsidRPr="004A1719">
        <w:rPr>
          <w:rFonts w:ascii="Calibri" w:hAnsi="Calibri" w:cs="Calibri"/>
          <w:bCs/>
        </w:rPr>
        <w:t>kt o usługach cyfrowych)</w:t>
      </w:r>
      <w:r>
        <w:rPr>
          <w:rStyle w:val="Odwoanieprzypisudolnego"/>
          <w:rFonts w:ascii="Calibri" w:hAnsi="Calibri" w:cs="Calibri"/>
          <w:bCs/>
        </w:rPr>
        <w:footnoteReference w:id="15"/>
      </w:r>
      <w:r w:rsidR="007625EE">
        <w:rPr>
          <w:rFonts w:ascii="Calibri" w:hAnsi="Calibri" w:cs="Calibri"/>
          <w:bCs/>
          <w:vertAlign w:val="superscript"/>
        </w:rPr>
        <w:t>)</w:t>
      </w:r>
      <w:r w:rsidRPr="004A1719">
        <w:rPr>
          <w:rFonts w:ascii="Calibri" w:hAnsi="Calibri" w:cs="Calibri"/>
          <w:bCs/>
        </w:rPr>
        <w:t xml:space="preserve"> wprowadzi rozwiązania </w:t>
      </w:r>
      <w:r w:rsidR="002130DF" w:rsidRPr="002130DF">
        <w:rPr>
          <w:rFonts w:ascii="Calibri" w:hAnsi="Calibri" w:cs="Calibri"/>
          <w:bCs/>
        </w:rPr>
        <w:t>odnoszące się do egzekwowania odpowiedzialności finansowej platform internetowych, za których pośrednictwem rozpowszechnian</w:t>
      </w:r>
      <w:r>
        <w:rPr>
          <w:rFonts w:ascii="Calibri" w:hAnsi="Calibri" w:cs="Calibri"/>
          <w:bCs/>
        </w:rPr>
        <w:t>e</w:t>
      </w:r>
      <w:r w:rsidR="002130DF" w:rsidRPr="002130DF">
        <w:rPr>
          <w:rFonts w:ascii="Calibri" w:hAnsi="Calibri" w:cs="Calibri"/>
          <w:bCs/>
        </w:rPr>
        <w:t xml:space="preserve"> są naruszające prawo reklamy (w szczególności reklamy przygotowane przez oszustów, zachęcające do inwestowania w produkty, które nie istnieją)</w:t>
      </w:r>
      <w:r w:rsidR="001F0E10">
        <w:rPr>
          <w:rFonts w:ascii="Calibri" w:hAnsi="Calibri" w:cs="Calibri"/>
          <w:bCs/>
        </w:rPr>
        <w:t>, w tym możliwość nakładania adekwatnych kar finansowych na platformy, które wielokrotnie dopuściły się publikacji oszukańczych i dezinformujących treści</w:t>
      </w:r>
      <w:r w:rsidR="002130DF" w:rsidRPr="002130DF">
        <w:rPr>
          <w:rFonts w:ascii="Calibri" w:hAnsi="Calibri" w:cs="Calibri"/>
          <w:bCs/>
        </w:rPr>
        <w:t>.</w:t>
      </w:r>
    </w:p>
    <w:p w14:paraId="5747953F" w14:textId="18B0795C" w:rsidR="001A65E6" w:rsidRPr="00C77A46" w:rsidRDefault="001A65E6" w:rsidP="00A65903">
      <w:pPr>
        <w:spacing w:before="120" w:after="120" w:line="240" w:lineRule="auto"/>
        <w:ind w:left="0" w:firstLine="0"/>
        <w:jc w:val="both"/>
        <w:rPr>
          <w:rFonts w:ascii="Calibri" w:hAnsi="Calibri" w:cs="Calibri"/>
          <w:bCs/>
        </w:rPr>
      </w:pPr>
      <w:r w:rsidRPr="00C77A46">
        <w:rPr>
          <w:rFonts w:cstheme="minorHAnsi"/>
          <w:color w:val="000000" w:themeColor="text1"/>
        </w:rPr>
        <w:t>Wdrożone zostaną także rozwiązania legislacyjne, organizacyjne i technicznych służące zwiększeniu ochrony użytkowników internetu przed szkodliwymi i niebezpiecznymi treściami, w tym w</w:t>
      </w:r>
      <w:r w:rsidR="00E836F1">
        <w:rPr>
          <w:rFonts w:cstheme="minorHAnsi"/>
          <w:color w:val="000000" w:themeColor="text1"/>
        </w:rPr>
        <w:t> </w:t>
      </w:r>
      <w:r w:rsidRPr="00C77A46">
        <w:rPr>
          <w:rFonts w:cstheme="minorHAnsi"/>
          <w:color w:val="000000" w:themeColor="text1"/>
        </w:rPr>
        <w:t>szczególności ochrona dzieci i młodzieży (zwalczanie treści przedstawiających wykorzystywanie seksualne dzieci (CSAM), patostreamów, grooming itp.).</w:t>
      </w:r>
      <w:r w:rsidR="003678B3">
        <w:rPr>
          <w:rFonts w:cstheme="minorHAnsi"/>
          <w:color w:val="000000" w:themeColor="text1"/>
        </w:rPr>
        <w:t xml:space="preserve"> Uwzględniać to będzie </w:t>
      </w:r>
      <w:r w:rsidR="003678B3" w:rsidRPr="003678B3">
        <w:rPr>
          <w:rFonts w:cstheme="minorHAnsi"/>
          <w:color w:val="000000" w:themeColor="text1"/>
        </w:rPr>
        <w:t>utworzeni</w:t>
      </w:r>
      <w:r w:rsidR="003678B3">
        <w:rPr>
          <w:rFonts w:cstheme="minorHAnsi"/>
          <w:color w:val="000000" w:themeColor="text1"/>
        </w:rPr>
        <w:t>e</w:t>
      </w:r>
      <w:r w:rsidR="003678B3" w:rsidRPr="003678B3">
        <w:rPr>
          <w:rFonts w:cstheme="minorHAnsi"/>
          <w:color w:val="000000" w:themeColor="text1"/>
        </w:rPr>
        <w:t xml:space="preserve"> i wdrożeni</w:t>
      </w:r>
      <w:r w:rsidR="003678B3">
        <w:rPr>
          <w:rFonts w:cstheme="minorHAnsi"/>
          <w:color w:val="000000" w:themeColor="text1"/>
        </w:rPr>
        <w:t>e</w:t>
      </w:r>
      <w:r w:rsidR="003678B3" w:rsidRPr="003678B3">
        <w:rPr>
          <w:rFonts w:cstheme="minorHAnsi"/>
          <w:color w:val="000000" w:themeColor="text1"/>
        </w:rPr>
        <w:t xml:space="preserve"> </w:t>
      </w:r>
      <w:r w:rsidR="003678B3" w:rsidRPr="003678B3">
        <w:rPr>
          <w:rFonts w:cstheme="minorHAnsi"/>
          <w:color w:val="000000" w:themeColor="text1"/>
        </w:rPr>
        <w:lastRenderedPageBreak/>
        <w:t>systemu wymiany informacji o wartościach hash (baza HASH) oraz krajowej bazy materiałów przedstawiających wykorzystywanie seksualne dzieci (repozytorium wizerunków CSAM), o których mowa w pkt 2.1.12 i 2.4.2 Krajowego Planu Przeciwdziałania Przestępstwom Przeciwko Wolności Seksualnej i Obyczajności na Szkodę Małoletnich na lata 2023</w:t>
      </w:r>
      <w:r w:rsidR="005B27A8">
        <w:rPr>
          <w:rFonts w:cstheme="minorHAnsi"/>
          <w:color w:val="000000" w:themeColor="text1"/>
        </w:rPr>
        <w:t>–</w:t>
      </w:r>
      <w:r w:rsidR="003678B3" w:rsidRPr="003678B3">
        <w:rPr>
          <w:rFonts w:cstheme="minorHAnsi"/>
          <w:color w:val="000000" w:themeColor="text1"/>
        </w:rPr>
        <w:t>2026”.</w:t>
      </w:r>
    </w:p>
    <w:p w14:paraId="21E222E9" w14:textId="3E504FF7" w:rsidR="002130DF" w:rsidRPr="002130DF" w:rsidRDefault="002130DF" w:rsidP="00A65903">
      <w:pPr>
        <w:spacing w:before="120" w:after="120" w:line="240" w:lineRule="auto"/>
        <w:ind w:left="0" w:firstLine="0"/>
        <w:jc w:val="both"/>
        <w:rPr>
          <w:rFonts w:ascii="Calibri" w:hAnsi="Calibri" w:cs="Calibri"/>
          <w:bCs/>
        </w:rPr>
      </w:pPr>
      <w:r w:rsidRPr="002130DF">
        <w:rPr>
          <w:rFonts w:ascii="Calibri" w:hAnsi="Calibri" w:cs="Calibri"/>
          <w:bCs/>
        </w:rPr>
        <w:t>Dostosowywane będą przepisy przeciwdziałające kradzieży tożsamości</w:t>
      </w:r>
      <w:r w:rsidR="002A6206">
        <w:rPr>
          <w:rFonts w:ascii="Calibri" w:hAnsi="Calibri" w:cs="Calibri"/>
          <w:bCs/>
        </w:rPr>
        <w:t>,</w:t>
      </w:r>
      <w:r w:rsidRPr="002130DF">
        <w:rPr>
          <w:rFonts w:ascii="Calibri" w:hAnsi="Calibri" w:cs="Calibri"/>
          <w:bCs/>
        </w:rPr>
        <w:t xml:space="preserve"> w szczególności w zakresie weryfikowania tożsamości klienta bez jego fizycznej obecności przy zastosowaniu środków identyfikacji elektronicznej przy zawieraniu transakcji i korzystaniu z nowych produktów finansowych oraz rejestracji przedpłaconych kart SIM.</w:t>
      </w:r>
    </w:p>
    <w:p w14:paraId="226C69D7" w14:textId="44B74E5C" w:rsidR="002130DF" w:rsidRDefault="002130DF" w:rsidP="00A65903">
      <w:pPr>
        <w:spacing w:before="120" w:after="120" w:line="240" w:lineRule="auto"/>
        <w:ind w:left="0" w:firstLine="0"/>
        <w:jc w:val="both"/>
        <w:rPr>
          <w:rFonts w:ascii="Calibri" w:hAnsi="Calibri" w:cs="Calibri"/>
          <w:bCs/>
        </w:rPr>
      </w:pPr>
      <w:r w:rsidRPr="002130DF">
        <w:rPr>
          <w:rFonts w:ascii="Calibri" w:hAnsi="Calibri" w:cs="Calibri"/>
          <w:bCs/>
        </w:rPr>
        <w:t>Dokonany zostanie przegląd i urealnienie odpowiedzialności karnej za część cyberprzestępstw (np.</w:t>
      </w:r>
      <w:r w:rsidR="00E836F1">
        <w:rPr>
          <w:rFonts w:ascii="Calibri" w:hAnsi="Calibri" w:cs="Calibri"/>
          <w:bCs/>
        </w:rPr>
        <w:t> </w:t>
      </w:r>
      <w:r w:rsidRPr="002130DF">
        <w:rPr>
          <w:rFonts w:ascii="Calibri" w:hAnsi="Calibri" w:cs="Calibri"/>
          <w:bCs/>
        </w:rPr>
        <w:t>hacking).</w:t>
      </w:r>
    </w:p>
    <w:p w14:paraId="566AAAE5" w14:textId="2656501B" w:rsidR="001145D5" w:rsidRDefault="008038D6" w:rsidP="00A65903">
      <w:pPr>
        <w:spacing w:before="120" w:after="120" w:line="240" w:lineRule="auto"/>
        <w:ind w:left="0" w:firstLine="0"/>
        <w:jc w:val="both"/>
        <w:rPr>
          <w:rFonts w:ascii="Calibri" w:hAnsi="Calibri" w:cs="Calibri"/>
          <w:bCs/>
        </w:rPr>
      </w:pPr>
      <w:r>
        <w:rPr>
          <w:rFonts w:ascii="Calibri" w:hAnsi="Calibri" w:cs="Calibri"/>
          <w:bCs/>
        </w:rPr>
        <w:t>R</w:t>
      </w:r>
      <w:r w:rsidR="001145D5">
        <w:rPr>
          <w:rFonts w:ascii="Calibri" w:hAnsi="Calibri" w:cs="Calibri"/>
          <w:bCs/>
        </w:rPr>
        <w:t xml:space="preserve">ozwijane </w:t>
      </w:r>
      <w:r w:rsidR="005C6761">
        <w:rPr>
          <w:rFonts w:ascii="Calibri" w:hAnsi="Calibri" w:cs="Calibri"/>
          <w:bCs/>
        </w:rPr>
        <w:t xml:space="preserve">będą </w:t>
      </w:r>
      <w:r w:rsidR="001145D5">
        <w:rPr>
          <w:rFonts w:ascii="Calibri" w:hAnsi="Calibri" w:cs="Calibri"/>
          <w:bCs/>
        </w:rPr>
        <w:t>narzędzia wprowadzone w ustawie z dnia 28 lipca 2023 r. o zwalczaniu nadużyć w</w:t>
      </w:r>
      <w:r w:rsidR="00103E22">
        <w:rPr>
          <w:rFonts w:ascii="Calibri" w:hAnsi="Calibri" w:cs="Calibri"/>
          <w:bCs/>
        </w:rPr>
        <w:t> </w:t>
      </w:r>
      <w:r w:rsidR="001145D5">
        <w:rPr>
          <w:rFonts w:ascii="Calibri" w:hAnsi="Calibri" w:cs="Calibri"/>
          <w:bCs/>
        </w:rPr>
        <w:t>komunikacji elektronicznej</w:t>
      </w:r>
      <w:r w:rsidR="008364AE">
        <w:rPr>
          <w:rStyle w:val="Odwoanieprzypisudolnego"/>
          <w:rFonts w:ascii="Calibri" w:hAnsi="Calibri" w:cs="Calibri"/>
          <w:bCs/>
        </w:rPr>
        <w:footnoteReference w:id="16"/>
      </w:r>
      <w:r w:rsidR="008364AE">
        <w:rPr>
          <w:rStyle w:val="Odwoanieprzypisudolnego"/>
          <w:rFonts w:ascii="Calibri" w:hAnsi="Calibri" w:cs="Calibri"/>
          <w:bCs/>
        </w:rPr>
        <w:t>)</w:t>
      </w:r>
      <w:r w:rsidR="001145D5">
        <w:rPr>
          <w:rFonts w:ascii="Calibri" w:hAnsi="Calibri" w:cs="Calibri"/>
          <w:bCs/>
        </w:rPr>
        <w:t>, służące przeciwdziałaniu oszustwom wykorzystującym spoofing czy fałszyw</w:t>
      </w:r>
      <w:r w:rsidR="00C77A46">
        <w:rPr>
          <w:rFonts w:ascii="Calibri" w:hAnsi="Calibri" w:cs="Calibri"/>
          <w:bCs/>
        </w:rPr>
        <w:t>ym</w:t>
      </w:r>
      <w:r w:rsidR="001145D5">
        <w:rPr>
          <w:rFonts w:ascii="Calibri" w:hAnsi="Calibri" w:cs="Calibri"/>
          <w:bCs/>
        </w:rPr>
        <w:t xml:space="preserve"> wiadomości</w:t>
      </w:r>
      <w:r w:rsidR="00C77A46">
        <w:rPr>
          <w:rFonts w:ascii="Calibri" w:hAnsi="Calibri" w:cs="Calibri"/>
          <w:bCs/>
        </w:rPr>
        <w:t>om</w:t>
      </w:r>
      <w:r w:rsidR="001145D5">
        <w:rPr>
          <w:rFonts w:ascii="Calibri" w:hAnsi="Calibri" w:cs="Calibri"/>
          <w:bCs/>
        </w:rPr>
        <w:t xml:space="preserve"> tekstow</w:t>
      </w:r>
      <w:r w:rsidR="00C77A46">
        <w:rPr>
          <w:rFonts w:ascii="Calibri" w:hAnsi="Calibri" w:cs="Calibri"/>
          <w:bCs/>
        </w:rPr>
        <w:t>ym</w:t>
      </w:r>
      <w:r w:rsidR="001145D5">
        <w:rPr>
          <w:rFonts w:ascii="Calibri" w:hAnsi="Calibri" w:cs="Calibri"/>
          <w:bCs/>
        </w:rPr>
        <w:t>. Tego rodzaju przestępczość jest szczególnie uciążliwa dla obywateli i</w:t>
      </w:r>
      <w:r w:rsidR="007A74CC">
        <w:rPr>
          <w:rFonts w:ascii="Calibri" w:hAnsi="Calibri" w:cs="Calibri"/>
          <w:bCs/>
        </w:rPr>
        <w:t> </w:t>
      </w:r>
      <w:r w:rsidR="001145D5">
        <w:rPr>
          <w:rFonts w:ascii="Calibri" w:hAnsi="Calibri" w:cs="Calibri"/>
          <w:bCs/>
        </w:rPr>
        <w:t>prowadzi do obniżenia zaufania zarówno do instytucji publicznych, pod które często podszywają się przestępcy, jak również do legalnie działających przedsiębiorców.</w:t>
      </w:r>
      <w:r w:rsidR="005C6761">
        <w:rPr>
          <w:rFonts w:ascii="Calibri" w:hAnsi="Calibri" w:cs="Calibri"/>
          <w:bCs/>
        </w:rPr>
        <w:t xml:space="preserve"> </w:t>
      </w:r>
      <w:r w:rsidR="001145D5" w:rsidRPr="00DA3F55">
        <w:rPr>
          <w:rFonts w:ascii="Calibri" w:hAnsi="Calibri" w:cs="Calibri"/>
          <w:bCs/>
        </w:rPr>
        <w:t xml:space="preserve">Minister właściwy do spraw informatyzacji </w:t>
      </w:r>
      <w:r w:rsidR="00122B67" w:rsidRPr="00DA3F55">
        <w:rPr>
          <w:rFonts w:ascii="Calibri" w:hAnsi="Calibri" w:cs="Calibri"/>
          <w:bCs/>
        </w:rPr>
        <w:t xml:space="preserve">odpowiedzialny jest za </w:t>
      </w:r>
      <w:r w:rsidR="001145D5" w:rsidRPr="00DA3F55">
        <w:rPr>
          <w:rFonts w:ascii="Calibri" w:hAnsi="Calibri" w:cs="Calibri"/>
          <w:bCs/>
        </w:rPr>
        <w:t xml:space="preserve">przegląd rozwiązań zawartych w </w:t>
      </w:r>
      <w:r w:rsidR="00EE3E79">
        <w:rPr>
          <w:rFonts w:ascii="Calibri" w:hAnsi="Calibri" w:cs="Calibri"/>
          <w:bCs/>
        </w:rPr>
        <w:t xml:space="preserve">ww. </w:t>
      </w:r>
      <w:r w:rsidR="001145D5" w:rsidRPr="00DA3F55">
        <w:rPr>
          <w:rFonts w:ascii="Calibri" w:hAnsi="Calibri" w:cs="Calibri"/>
          <w:bCs/>
        </w:rPr>
        <w:t xml:space="preserve">ustawie i w razie potrzeby </w:t>
      </w:r>
      <w:r w:rsidR="00122B67" w:rsidRPr="00DA3F55">
        <w:rPr>
          <w:rFonts w:ascii="Calibri" w:hAnsi="Calibri" w:cs="Calibri"/>
          <w:bCs/>
        </w:rPr>
        <w:t xml:space="preserve">będzie proponować </w:t>
      </w:r>
      <w:r w:rsidR="001145D5" w:rsidRPr="00DA3F55">
        <w:rPr>
          <w:rFonts w:ascii="Calibri" w:hAnsi="Calibri" w:cs="Calibri"/>
          <w:bCs/>
        </w:rPr>
        <w:t>do niej zmiany służące skutecznemu</w:t>
      </w:r>
      <w:r w:rsidR="00122B67">
        <w:rPr>
          <w:rFonts w:ascii="Calibri" w:hAnsi="Calibri" w:cs="Calibri"/>
          <w:bCs/>
        </w:rPr>
        <w:t xml:space="preserve"> </w:t>
      </w:r>
      <w:r w:rsidR="00DA3F55">
        <w:rPr>
          <w:rFonts w:ascii="Calibri" w:hAnsi="Calibri" w:cs="Calibri"/>
          <w:bCs/>
        </w:rPr>
        <w:t>stosowaniu środków</w:t>
      </w:r>
      <w:r w:rsidR="00DA3F55" w:rsidRPr="00DA3F55">
        <w:rPr>
          <w:rFonts w:ascii="Calibri" w:hAnsi="Calibri" w:cs="Calibri"/>
          <w:bCs/>
        </w:rPr>
        <w:t xml:space="preserve"> </w:t>
      </w:r>
      <w:r w:rsidR="00DA3F55">
        <w:rPr>
          <w:rFonts w:ascii="Calibri" w:hAnsi="Calibri" w:cs="Calibri"/>
          <w:bCs/>
        </w:rPr>
        <w:t>zwalczani</w:t>
      </w:r>
      <w:r w:rsidR="00AF5CEA">
        <w:rPr>
          <w:rFonts w:ascii="Calibri" w:hAnsi="Calibri" w:cs="Calibri"/>
          <w:bCs/>
        </w:rPr>
        <w:t>a</w:t>
      </w:r>
      <w:r w:rsidR="00DA3F55">
        <w:rPr>
          <w:rFonts w:ascii="Calibri" w:hAnsi="Calibri" w:cs="Calibri"/>
          <w:bCs/>
        </w:rPr>
        <w:t xml:space="preserve"> nadużyć w</w:t>
      </w:r>
      <w:r w:rsidR="007A74CC">
        <w:rPr>
          <w:rFonts w:ascii="Calibri" w:hAnsi="Calibri" w:cs="Calibri"/>
          <w:bCs/>
        </w:rPr>
        <w:t> </w:t>
      </w:r>
      <w:r w:rsidR="00DA3F55">
        <w:rPr>
          <w:rFonts w:ascii="Calibri" w:hAnsi="Calibri" w:cs="Calibri"/>
          <w:bCs/>
        </w:rPr>
        <w:t>komunikacji elektronicznej</w:t>
      </w:r>
      <w:r w:rsidR="00F65499">
        <w:rPr>
          <w:rFonts w:ascii="Calibri" w:hAnsi="Calibri" w:cs="Calibri"/>
          <w:bCs/>
        </w:rPr>
        <w:t>.</w:t>
      </w:r>
      <w:r w:rsidR="001145D5">
        <w:rPr>
          <w:rFonts w:ascii="Calibri" w:hAnsi="Calibri" w:cs="Calibri"/>
          <w:bCs/>
        </w:rPr>
        <w:t xml:space="preserve"> W 2025 r</w:t>
      </w:r>
      <w:r w:rsidR="00F65499">
        <w:rPr>
          <w:rFonts w:ascii="Calibri" w:hAnsi="Calibri" w:cs="Calibri"/>
          <w:bCs/>
        </w:rPr>
        <w:t>.</w:t>
      </w:r>
      <w:r w:rsidR="001145D5">
        <w:rPr>
          <w:rFonts w:ascii="Calibri" w:hAnsi="Calibri" w:cs="Calibri"/>
          <w:bCs/>
        </w:rPr>
        <w:t xml:space="preserve"> przeprowadzona zostanie ewaluacja wprowadzonych rozwiązań, a kolejne ewaluacje będ</w:t>
      </w:r>
      <w:r w:rsidR="000D7499">
        <w:rPr>
          <w:rFonts w:ascii="Calibri" w:hAnsi="Calibri" w:cs="Calibri"/>
          <w:bCs/>
        </w:rPr>
        <w:t>ą</w:t>
      </w:r>
      <w:r w:rsidR="001145D5">
        <w:rPr>
          <w:rFonts w:ascii="Calibri" w:hAnsi="Calibri" w:cs="Calibri"/>
          <w:bCs/>
        </w:rPr>
        <w:t xml:space="preserve"> przeprowadzane co 2 lata. Pozwoli to na dynamiczne dostosowanie przepisów do zmian w tym obszarze, w szczególności na uwzględnienie nowych metod stosowanych przez cyberprzestępców.</w:t>
      </w:r>
    </w:p>
    <w:p w14:paraId="61C8C59D" w14:textId="24A9B5ED" w:rsidR="001F0E10" w:rsidRDefault="001F0E10" w:rsidP="001F0E10">
      <w:pPr>
        <w:spacing w:before="120" w:after="120" w:line="240" w:lineRule="auto"/>
        <w:ind w:left="0" w:firstLine="0"/>
        <w:jc w:val="both"/>
        <w:rPr>
          <w:rFonts w:ascii="Calibri" w:hAnsi="Calibri" w:cs="Calibri"/>
          <w:bCs/>
        </w:rPr>
      </w:pPr>
      <w:r w:rsidRPr="00583DD3">
        <w:rPr>
          <w:rFonts w:ascii="Calibri" w:hAnsi="Calibri" w:cs="Calibri"/>
        </w:rPr>
        <w:t>Wprowadzone zostaną regulacje pozwalające na monitorowanie i ograniczanie wykorzystania sztucznej inteligencji do działań przestępczych, t</w:t>
      </w:r>
      <w:r>
        <w:rPr>
          <w:rFonts w:ascii="Calibri" w:hAnsi="Calibri" w:cs="Calibri"/>
        </w:rPr>
        <w:t>o jest</w:t>
      </w:r>
      <w:r w:rsidRPr="00583DD3">
        <w:rPr>
          <w:rFonts w:ascii="Calibri" w:hAnsi="Calibri" w:cs="Calibri"/>
        </w:rPr>
        <w:t xml:space="preserve"> przestępstw terrorystycznych, automatyzacji ataków phishingowych, generowania fałszywych treści, unikania systemów wykrywania zagrożeń</w:t>
      </w:r>
      <w:r w:rsidR="00D20C2B">
        <w:rPr>
          <w:rFonts w:ascii="Calibri" w:hAnsi="Calibri" w:cs="Calibri"/>
        </w:rPr>
        <w:t>.</w:t>
      </w:r>
    </w:p>
    <w:p w14:paraId="5AA99586" w14:textId="4E8B0F21" w:rsidR="001F0E10" w:rsidRDefault="001F0E10" w:rsidP="00A65903">
      <w:pPr>
        <w:spacing w:before="120" w:after="120" w:line="240" w:lineRule="auto"/>
        <w:ind w:left="0" w:firstLine="0"/>
        <w:jc w:val="both"/>
        <w:rPr>
          <w:rFonts w:ascii="Calibri" w:hAnsi="Calibri" w:cs="Calibri"/>
          <w:bCs/>
        </w:rPr>
      </w:pPr>
      <w:r w:rsidRPr="007633A0">
        <w:rPr>
          <w:rFonts w:ascii="Calibri" w:hAnsi="Calibri" w:cs="Calibri"/>
          <w:bCs/>
        </w:rPr>
        <w:t xml:space="preserve">W zakresie zwalczania cyberprzestępczości wprowadzone zostaną zmiany w ustawach pragmatycznych poszczególnych służb specjalnych, jak również zmiany w ustawie z dnia 6 czerwca 1997 r. </w:t>
      </w:r>
      <w:r w:rsidR="005D224B">
        <w:rPr>
          <w:rFonts w:ascii="Calibri" w:hAnsi="Calibri" w:cs="Calibri"/>
          <w:bCs/>
        </w:rPr>
        <w:t>–</w:t>
      </w:r>
      <w:r w:rsidRPr="007633A0">
        <w:rPr>
          <w:rFonts w:ascii="Calibri" w:hAnsi="Calibri" w:cs="Calibri"/>
          <w:bCs/>
        </w:rPr>
        <w:t xml:space="preserve"> Kodeks karny</w:t>
      </w:r>
      <w:r>
        <w:rPr>
          <w:rStyle w:val="Odwoanieprzypisudolnego"/>
          <w:rFonts w:ascii="Calibri" w:hAnsi="Calibri" w:cs="Calibri"/>
          <w:bCs/>
        </w:rPr>
        <w:footnoteReference w:id="17"/>
      </w:r>
      <w:r w:rsidRPr="001F0E10">
        <w:rPr>
          <w:rFonts w:ascii="Calibri" w:hAnsi="Calibri" w:cs="Calibri"/>
          <w:bCs/>
          <w:vertAlign w:val="superscript"/>
        </w:rPr>
        <w:t>)</w:t>
      </w:r>
      <w:r>
        <w:rPr>
          <w:rFonts w:ascii="Calibri" w:hAnsi="Calibri" w:cs="Calibri"/>
          <w:bCs/>
        </w:rPr>
        <w:t xml:space="preserve"> (Kodeks karny)</w:t>
      </w:r>
      <w:r w:rsidRPr="007633A0">
        <w:rPr>
          <w:rFonts w:ascii="Calibri" w:hAnsi="Calibri" w:cs="Calibri"/>
          <w:bCs/>
        </w:rPr>
        <w:t>, które docelowo pozwolą na realizację pełnego spektrum działań, w tym w</w:t>
      </w:r>
      <w:r w:rsidR="00D20C2B">
        <w:rPr>
          <w:rFonts w:ascii="Calibri" w:hAnsi="Calibri" w:cs="Calibri"/>
          <w:bCs/>
        </w:rPr>
        <w:t> </w:t>
      </w:r>
      <w:r w:rsidRPr="007633A0">
        <w:rPr>
          <w:rFonts w:ascii="Calibri" w:hAnsi="Calibri" w:cs="Calibri"/>
          <w:bCs/>
        </w:rPr>
        <w:t>odniesieniu do zagrożeń cyberterroryzmu i cyberszpiegostwa</w:t>
      </w:r>
      <w:r>
        <w:rPr>
          <w:rFonts w:ascii="Calibri" w:hAnsi="Calibri" w:cs="Calibri"/>
          <w:bCs/>
        </w:rPr>
        <w:t>.</w:t>
      </w:r>
    </w:p>
    <w:p w14:paraId="3A784C4A" w14:textId="328D9B35" w:rsidR="004F21C2" w:rsidRDefault="004F21C2" w:rsidP="00A65903">
      <w:pPr>
        <w:spacing w:before="120" w:after="120" w:line="240" w:lineRule="auto"/>
        <w:ind w:left="0" w:firstLine="0"/>
        <w:jc w:val="both"/>
        <w:rPr>
          <w:rFonts w:ascii="Calibri" w:hAnsi="Calibri" w:cs="Calibri"/>
          <w:bCs/>
        </w:rPr>
      </w:pPr>
      <w:r w:rsidRPr="004F21C2">
        <w:rPr>
          <w:rFonts w:ascii="Calibri" w:hAnsi="Calibri" w:cs="Calibri"/>
          <w:bCs/>
        </w:rPr>
        <w:t>Znowelizowane zostaną przepisy karne i proceduralne w kierunku wprowadzenia kontratypów działań operacyjnych i analitycznych podejmowanych w cyberprzestrzeni przez funkcjonariuszy służb specjalnych i służb o charakterze policyjnym w zakresie ustawowego wyłączenia bezprawności czynu w sytuacjach, gdy działanie funkcjonariusza odbywa się w ramach jego ustawowych zadań, służy ochronie interesu publicznego oraz podlega określonym warunkom legalności i nadzoru, jak również przy zastosowaniu zasady proporcjonalności oraz objęciu nadzorem przez sąd lub prokuratora. Umożliwi to skuteczne ściganie najpoważniejszych form cyberprzestępczości, zapewniając jednocześnie odpowiednią ochronę prawną osobom realizującym zadania służbowe z użyciem stosownych narzędzi i metod, jednocześnie chronić to będzie przed nadużyciami.</w:t>
      </w:r>
    </w:p>
    <w:p w14:paraId="3F11BC67" w14:textId="7A830DDF" w:rsidR="001A65E6" w:rsidRDefault="001A65E6" w:rsidP="00A65903">
      <w:pPr>
        <w:spacing w:before="120" w:after="120" w:line="240" w:lineRule="auto"/>
        <w:ind w:left="0" w:firstLine="0"/>
        <w:jc w:val="both"/>
        <w:rPr>
          <w:rFonts w:ascii="Calibri" w:hAnsi="Calibri" w:cs="Calibri"/>
          <w:bCs/>
        </w:rPr>
      </w:pPr>
      <w:r w:rsidRPr="00633770">
        <w:rPr>
          <w:rFonts w:ascii="Calibri" w:hAnsi="Calibri" w:cs="Calibri"/>
          <w:bCs/>
        </w:rPr>
        <w:t xml:space="preserve">Policja i Prokuratura </w:t>
      </w:r>
      <w:r>
        <w:rPr>
          <w:rFonts w:ascii="Calibri" w:hAnsi="Calibri" w:cs="Calibri"/>
          <w:bCs/>
        </w:rPr>
        <w:t xml:space="preserve">oraz inne właściwe instytucje </w:t>
      </w:r>
      <w:r w:rsidRPr="00633770">
        <w:rPr>
          <w:rFonts w:ascii="Calibri" w:hAnsi="Calibri" w:cs="Calibri"/>
          <w:bCs/>
        </w:rPr>
        <w:t xml:space="preserve">wykorzystywać będą scentralizowane narzędzia informatyczne zapewniające, że czynności przeciwko jednej grupie przestępców będą prowadzone </w:t>
      </w:r>
      <w:r>
        <w:rPr>
          <w:rFonts w:ascii="Calibri" w:hAnsi="Calibri" w:cs="Calibri"/>
          <w:bCs/>
        </w:rPr>
        <w:t>w</w:t>
      </w:r>
      <w:r w:rsidR="00543018">
        <w:rPr>
          <w:rFonts w:ascii="Calibri" w:hAnsi="Calibri" w:cs="Calibri"/>
          <w:bCs/>
        </w:rPr>
        <w:t> </w:t>
      </w:r>
      <w:r w:rsidRPr="00633770">
        <w:rPr>
          <w:rFonts w:ascii="Calibri" w:hAnsi="Calibri" w:cs="Calibri"/>
          <w:bCs/>
        </w:rPr>
        <w:t xml:space="preserve">jednym miejscu. </w:t>
      </w:r>
      <w:r w:rsidRPr="007633A0">
        <w:rPr>
          <w:rFonts w:ascii="Calibri" w:hAnsi="Calibri" w:cs="Calibri"/>
          <w:bCs/>
        </w:rPr>
        <w:t xml:space="preserve">Współpraca ta realizowana będzie z wykorzystaniem najnowszych narzędzi ICT. </w:t>
      </w:r>
      <w:r w:rsidRPr="00633770">
        <w:rPr>
          <w:rFonts w:ascii="Calibri" w:hAnsi="Calibri" w:cs="Calibri"/>
          <w:bCs/>
        </w:rPr>
        <w:t>Proces zgłaszania cyberprzestępstw zostanie przeorganizowany w taki sposób, by zapewnić, że więcej poszkodowanych będzie kontaktować się z organami ścigania.</w:t>
      </w:r>
    </w:p>
    <w:p w14:paraId="13930C9C" w14:textId="77777777" w:rsidR="003D6909" w:rsidRDefault="003D6909" w:rsidP="00A65903">
      <w:pPr>
        <w:spacing w:before="120" w:after="120" w:line="240" w:lineRule="auto"/>
        <w:ind w:left="0" w:firstLine="0"/>
        <w:jc w:val="both"/>
        <w:rPr>
          <w:rFonts w:ascii="Calibri" w:hAnsi="Calibri" w:cs="Calibri"/>
          <w:bCs/>
        </w:rPr>
      </w:pPr>
    </w:p>
    <w:p w14:paraId="5A95FC1F" w14:textId="51C29936" w:rsidR="003D6909" w:rsidRDefault="003D6909" w:rsidP="002B29D0">
      <w:pPr>
        <w:pStyle w:val="Nagwek2"/>
        <w:numPr>
          <w:ilvl w:val="1"/>
          <w:numId w:val="13"/>
        </w:numPr>
      </w:pPr>
      <w:bookmarkStart w:id="31" w:name="_Toc202179050"/>
      <w:r w:rsidRPr="003D6909">
        <w:lastRenderedPageBreak/>
        <w:t>Wzmocnienie wyspecjalizowanych struktur zwalczania cyberprzestępczości</w:t>
      </w:r>
      <w:bookmarkEnd w:id="31"/>
      <w:r w:rsidRPr="003D6909">
        <w:t xml:space="preserve"> </w:t>
      </w:r>
    </w:p>
    <w:p w14:paraId="63A50E17" w14:textId="23D12DC9" w:rsidR="003E4695" w:rsidRDefault="003E4695" w:rsidP="00A65903">
      <w:pPr>
        <w:spacing w:before="120" w:after="120" w:line="240" w:lineRule="auto"/>
        <w:ind w:left="0" w:firstLine="0"/>
        <w:jc w:val="both"/>
        <w:rPr>
          <w:rFonts w:ascii="Calibri" w:hAnsi="Calibri" w:cs="Calibri"/>
          <w:bCs/>
        </w:rPr>
      </w:pPr>
      <w:r w:rsidRPr="003E4695">
        <w:rPr>
          <w:rFonts w:ascii="Calibri" w:hAnsi="Calibri" w:cs="Calibri"/>
          <w:bCs/>
        </w:rPr>
        <w:t>Utworzenie Centralnego Biura Zwalczania Cyberprzestępczości (CBZC) w 2021 r. było ważnym krokiem w wyspecjalizowaniu struktur Policji do walki z cyberprzestępczością. CBZC integruje kompetencje techniczne, operacyjne i analityczne, jednak jego skuteczność zależy od współpracy z prokuraturami wyspecjalizowanymi w cyberprzestępczości oraz zrozumienia technologii przez sądy (np. przy orzekaniu w sprawach dot. danych cyfrowych, blockchain czy zabezpieczeń elektronicznych). Dlatego też, oprócz dalszego wzmacniania potencjału CBZC, kontynuowane będzie rozszerzanie wyspecjalizowanych jednostek w innych strukturach państwa, w tym w prokuraturze i sądach, aby zapewnić spójność i skuteczność całego systemu.</w:t>
      </w:r>
    </w:p>
    <w:p w14:paraId="47E924F2" w14:textId="23837EE4" w:rsidR="00B55522" w:rsidRDefault="003E4695" w:rsidP="00A65903">
      <w:pPr>
        <w:spacing w:before="120" w:after="120" w:line="240" w:lineRule="auto"/>
        <w:ind w:left="0" w:firstLine="0"/>
        <w:jc w:val="both"/>
        <w:rPr>
          <w:rFonts w:ascii="Calibri" w:hAnsi="Calibri" w:cs="Calibri"/>
          <w:bCs/>
        </w:rPr>
      </w:pPr>
      <w:r>
        <w:rPr>
          <w:rFonts w:ascii="Calibri" w:hAnsi="Calibri" w:cs="Calibri"/>
          <w:bCs/>
        </w:rPr>
        <w:t>T</w:t>
      </w:r>
      <w:r w:rsidR="00596104">
        <w:rPr>
          <w:rFonts w:ascii="Calibri" w:hAnsi="Calibri" w:cs="Calibri"/>
          <w:bCs/>
        </w:rPr>
        <w:t>worzony i rozwijany będzie</w:t>
      </w:r>
      <w:r w:rsidR="00B55522" w:rsidRPr="00B55522">
        <w:rPr>
          <w:rFonts w:ascii="Calibri" w:hAnsi="Calibri" w:cs="Calibri"/>
          <w:bCs/>
        </w:rPr>
        <w:t xml:space="preserve"> wyspecjalizowan</w:t>
      </w:r>
      <w:r w:rsidR="00596104">
        <w:rPr>
          <w:rFonts w:ascii="Calibri" w:hAnsi="Calibri" w:cs="Calibri"/>
          <w:bCs/>
        </w:rPr>
        <w:t>y</w:t>
      </w:r>
      <w:r w:rsidR="00B55522" w:rsidRPr="00B55522">
        <w:rPr>
          <w:rFonts w:ascii="Calibri" w:hAnsi="Calibri" w:cs="Calibri"/>
          <w:bCs/>
        </w:rPr>
        <w:t xml:space="preserve"> zas</w:t>
      </w:r>
      <w:r w:rsidR="00596104">
        <w:rPr>
          <w:rFonts w:ascii="Calibri" w:hAnsi="Calibri" w:cs="Calibri"/>
          <w:bCs/>
        </w:rPr>
        <w:t>ób</w:t>
      </w:r>
      <w:r w:rsidR="00B55522" w:rsidRPr="00B55522">
        <w:rPr>
          <w:rFonts w:ascii="Calibri" w:hAnsi="Calibri" w:cs="Calibri"/>
          <w:bCs/>
        </w:rPr>
        <w:t xml:space="preserve"> kadrow</w:t>
      </w:r>
      <w:r w:rsidR="00596104">
        <w:rPr>
          <w:rFonts w:ascii="Calibri" w:hAnsi="Calibri" w:cs="Calibri"/>
          <w:bCs/>
        </w:rPr>
        <w:t>y</w:t>
      </w:r>
      <w:r w:rsidR="00B55522" w:rsidRPr="00B55522">
        <w:rPr>
          <w:rFonts w:ascii="Calibri" w:hAnsi="Calibri" w:cs="Calibri"/>
          <w:bCs/>
        </w:rPr>
        <w:t>, który będzie zajmowa</w:t>
      </w:r>
      <w:r w:rsidR="00D55E4E">
        <w:rPr>
          <w:rFonts w:ascii="Calibri" w:hAnsi="Calibri" w:cs="Calibri"/>
          <w:bCs/>
        </w:rPr>
        <w:t>ć</w:t>
      </w:r>
      <w:r w:rsidR="00B55522" w:rsidRPr="00B55522">
        <w:rPr>
          <w:rFonts w:ascii="Calibri" w:hAnsi="Calibri" w:cs="Calibri"/>
          <w:bCs/>
        </w:rPr>
        <w:t xml:space="preserve"> się zwalczeniem </w:t>
      </w:r>
      <w:r w:rsidR="00D55E4E">
        <w:rPr>
          <w:rFonts w:ascii="Calibri" w:hAnsi="Calibri" w:cs="Calibri"/>
          <w:bCs/>
        </w:rPr>
        <w:t>cyber</w:t>
      </w:r>
      <w:r w:rsidR="00B55522" w:rsidRPr="00B55522">
        <w:rPr>
          <w:rFonts w:ascii="Calibri" w:hAnsi="Calibri" w:cs="Calibri"/>
          <w:bCs/>
        </w:rPr>
        <w:t>przestępczości</w:t>
      </w:r>
      <w:r w:rsidR="00596104">
        <w:rPr>
          <w:rFonts w:ascii="Calibri" w:hAnsi="Calibri" w:cs="Calibri"/>
          <w:bCs/>
        </w:rPr>
        <w:t xml:space="preserve">, </w:t>
      </w:r>
      <w:r>
        <w:rPr>
          <w:rFonts w:ascii="Calibri" w:hAnsi="Calibri" w:cs="Calibri"/>
          <w:bCs/>
        </w:rPr>
        <w:t xml:space="preserve">a </w:t>
      </w:r>
      <w:r w:rsidR="00B55522" w:rsidRPr="00B55522">
        <w:rPr>
          <w:rFonts w:ascii="Calibri" w:hAnsi="Calibri" w:cs="Calibri"/>
          <w:bCs/>
        </w:rPr>
        <w:t>pion</w:t>
      </w:r>
      <w:r w:rsidR="00596104">
        <w:rPr>
          <w:rFonts w:ascii="Calibri" w:hAnsi="Calibri" w:cs="Calibri"/>
          <w:bCs/>
        </w:rPr>
        <w:t>y</w:t>
      </w:r>
      <w:r w:rsidR="00B55522" w:rsidRPr="00B55522">
        <w:rPr>
          <w:rFonts w:ascii="Calibri" w:hAnsi="Calibri" w:cs="Calibri"/>
          <w:bCs/>
        </w:rPr>
        <w:t xml:space="preserve"> zwalczania cyberprzestępczości </w:t>
      </w:r>
      <w:r w:rsidR="00596104">
        <w:rPr>
          <w:rFonts w:ascii="Calibri" w:hAnsi="Calibri" w:cs="Calibri"/>
          <w:bCs/>
        </w:rPr>
        <w:t xml:space="preserve">wyposażane będą </w:t>
      </w:r>
      <w:r w:rsidR="00B55522" w:rsidRPr="00B55522">
        <w:rPr>
          <w:rFonts w:ascii="Calibri" w:hAnsi="Calibri" w:cs="Calibri"/>
          <w:bCs/>
        </w:rPr>
        <w:t xml:space="preserve">w niezbędne narzędzia służące do zbierania i analizowania dowodów, w tym </w:t>
      </w:r>
      <w:r w:rsidR="007A74CC">
        <w:rPr>
          <w:rFonts w:ascii="Calibri" w:hAnsi="Calibri" w:cs="Calibri"/>
          <w:bCs/>
        </w:rPr>
        <w:t xml:space="preserve">dowodów </w:t>
      </w:r>
      <w:r w:rsidR="00B55522" w:rsidRPr="00B55522">
        <w:rPr>
          <w:rFonts w:ascii="Calibri" w:hAnsi="Calibri" w:cs="Calibri"/>
          <w:bCs/>
        </w:rPr>
        <w:t>elektronicznych, w toku prowadzonych postępowań karnych.</w:t>
      </w:r>
    </w:p>
    <w:p w14:paraId="247A8401" w14:textId="0F2CB1E4" w:rsidR="00691734" w:rsidRPr="00B55522" w:rsidRDefault="00691734" w:rsidP="00A65903">
      <w:pPr>
        <w:spacing w:before="120" w:after="120" w:line="240" w:lineRule="auto"/>
        <w:ind w:left="0" w:firstLine="0"/>
        <w:jc w:val="both"/>
        <w:rPr>
          <w:rFonts w:ascii="Calibri" w:hAnsi="Calibri" w:cs="Calibri"/>
          <w:bCs/>
        </w:rPr>
      </w:pPr>
      <w:r w:rsidRPr="00691734">
        <w:rPr>
          <w:rFonts w:ascii="Calibri" w:hAnsi="Calibri" w:cs="Calibri"/>
          <w:bCs/>
        </w:rPr>
        <w:t>Prowadzone będą działania w zakresie integracji wiedzy technicznej i prawnej wśród kadr organów ścigania i wymiaru sprawiedliwości. Zwalczanie cyberprzestępczości łączy aspekty zarówno prawa karnego, informatyki śledczej, prawa dowodowego (np. dopuszczalność i integralność materiału cyfrowego) oraz międzynarodowej współpracy śledczej. Bez wyspecjalizowanych kadr – od policjanta, przez prokuratora, po sędziego – dochodzi do zbyt długich postępowań, nieefektywnego zabezpieczania dowodów, ryzyka uniewinnień z powodów proceduralnych.</w:t>
      </w:r>
    </w:p>
    <w:p w14:paraId="36249F7A" w14:textId="09536209" w:rsidR="00B55522" w:rsidRPr="00B55522" w:rsidRDefault="00B55522" w:rsidP="00A65903">
      <w:pPr>
        <w:spacing w:before="120" w:after="120" w:line="240" w:lineRule="auto"/>
        <w:ind w:left="0" w:firstLine="0"/>
        <w:jc w:val="both"/>
        <w:rPr>
          <w:rFonts w:ascii="Calibri" w:hAnsi="Calibri" w:cs="Calibri"/>
          <w:bCs/>
        </w:rPr>
      </w:pPr>
      <w:r w:rsidRPr="00B55522">
        <w:rPr>
          <w:rFonts w:ascii="Calibri" w:hAnsi="Calibri" w:cs="Calibri"/>
          <w:bCs/>
        </w:rPr>
        <w:t xml:space="preserve">Z uwagi na rozwój nowoczesnych technologii i związane z nim pojawianie się nowych podatności, wektorów ataków, usług elektronicznych wykorzystywanych w przestępczym procederze, czy nowych sposobów działania sprawców, </w:t>
      </w:r>
      <w:r w:rsidR="00596104">
        <w:rPr>
          <w:rFonts w:ascii="Calibri" w:hAnsi="Calibri" w:cs="Calibri"/>
          <w:bCs/>
        </w:rPr>
        <w:t>prowadzone będzie</w:t>
      </w:r>
      <w:r w:rsidRPr="00B55522">
        <w:rPr>
          <w:rFonts w:ascii="Calibri" w:hAnsi="Calibri" w:cs="Calibri"/>
          <w:bCs/>
        </w:rPr>
        <w:t xml:space="preserve"> ustawiczne kształcenie zarówno kadr </w:t>
      </w:r>
      <w:r w:rsidR="00473D67">
        <w:rPr>
          <w:rFonts w:ascii="Calibri" w:hAnsi="Calibri" w:cs="Calibri"/>
          <w:bCs/>
        </w:rPr>
        <w:t>wymiaru sprawiedliwości</w:t>
      </w:r>
      <w:r w:rsidR="001F0E10">
        <w:rPr>
          <w:rFonts w:ascii="Calibri" w:hAnsi="Calibri" w:cs="Calibri"/>
          <w:bCs/>
        </w:rPr>
        <w:t>,</w:t>
      </w:r>
      <w:r w:rsidR="00C77A46">
        <w:rPr>
          <w:rFonts w:ascii="Calibri" w:hAnsi="Calibri" w:cs="Calibri"/>
          <w:bCs/>
        </w:rPr>
        <w:t xml:space="preserve"> </w:t>
      </w:r>
      <w:r w:rsidR="00596104">
        <w:rPr>
          <w:rFonts w:ascii="Calibri" w:hAnsi="Calibri" w:cs="Calibri"/>
          <w:bCs/>
        </w:rPr>
        <w:t>P</w:t>
      </w:r>
      <w:r w:rsidRPr="00B55522">
        <w:rPr>
          <w:rFonts w:ascii="Calibri" w:hAnsi="Calibri" w:cs="Calibri"/>
          <w:bCs/>
        </w:rPr>
        <w:t>olicji</w:t>
      </w:r>
      <w:r w:rsidR="001F0E10">
        <w:rPr>
          <w:rFonts w:ascii="Calibri" w:hAnsi="Calibri" w:cs="Calibri"/>
          <w:bCs/>
        </w:rPr>
        <w:t xml:space="preserve"> i służb specjalnych</w:t>
      </w:r>
      <w:r w:rsidRPr="00B55522">
        <w:rPr>
          <w:rFonts w:ascii="Calibri" w:hAnsi="Calibri" w:cs="Calibri"/>
          <w:bCs/>
        </w:rPr>
        <w:t xml:space="preserve"> oraz tworzenie wyspecjalizowanych komórek organizacyjnych do spraw cyberprzestępczości</w:t>
      </w:r>
      <w:r w:rsidR="00473D67">
        <w:rPr>
          <w:rFonts w:ascii="Calibri" w:hAnsi="Calibri" w:cs="Calibri"/>
          <w:bCs/>
        </w:rPr>
        <w:t xml:space="preserve"> w Prokuraturze oraz Policji</w:t>
      </w:r>
      <w:r w:rsidRPr="00B55522">
        <w:rPr>
          <w:rFonts w:ascii="Calibri" w:hAnsi="Calibri" w:cs="Calibri"/>
          <w:bCs/>
        </w:rPr>
        <w:t>.</w:t>
      </w:r>
    </w:p>
    <w:p w14:paraId="6BFA293D" w14:textId="452C8EF8" w:rsidR="003D6909" w:rsidRDefault="00B55522" w:rsidP="00A65903">
      <w:pPr>
        <w:spacing w:before="120" w:after="120" w:line="240" w:lineRule="auto"/>
        <w:ind w:left="0" w:firstLine="0"/>
        <w:jc w:val="both"/>
        <w:rPr>
          <w:rFonts w:ascii="Calibri" w:hAnsi="Calibri" w:cs="Calibri"/>
          <w:bCs/>
        </w:rPr>
      </w:pPr>
      <w:r w:rsidRPr="00B55522">
        <w:rPr>
          <w:rFonts w:ascii="Calibri" w:hAnsi="Calibri" w:cs="Calibri"/>
          <w:bCs/>
        </w:rPr>
        <w:t>Prowadzony będzie dalszy rozwój specjalizacji w zakresie ścigania cyberprzestępczości, która na</w:t>
      </w:r>
      <w:r w:rsidR="00B1607D">
        <w:rPr>
          <w:rFonts w:ascii="Calibri" w:hAnsi="Calibri" w:cs="Calibri"/>
          <w:bCs/>
        </w:rPr>
        <w:t> </w:t>
      </w:r>
      <w:r w:rsidRPr="00B55522">
        <w:rPr>
          <w:rFonts w:ascii="Calibri" w:hAnsi="Calibri" w:cs="Calibri"/>
          <w:bCs/>
        </w:rPr>
        <w:t>poziomie jednostek organizacyjnych prokuratury powinna przejawiać się przeszkoleniem wytypowanych prokuratorów w zwalczaniu tego rodzaju przestępczości na poziomie prokuratur rejonowych, utworzeniem działów lub wydziałów do spraw cyberprzestępczości w prokuraturach okręgowych oraz regionalnych, w których pracować będą prokuratorzy specjalizujący się w zwalczaniu tego rodzaju przestępczości.</w:t>
      </w:r>
    </w:p>
    <w:p w14:paraId="35DD8ED0" w14:textId="77777777" w:rsidR="003D6909" w:rsidRDefault="003D6909" w:rsidP="00A65903">
      <w:pPr>
        <w:spacing w:before="120" w:after="120" w:line="240" w:lineRule="auto"/>
        <w:ind w:left="0" w:firstLine="0"/>
        <w:jc w:val="both"/>
        <w:rPr>
          <w:rFonts w:ascii="Calibri" w:hAnsi="Calibri" w:cs="Calibri"/>
          <w:bCs/>
          <w:sz w:val="24"/>
          <w:szCs w:val="24"/>
        </w:rPr>
      </w:pPr>
    </w:p>
    <w:p w14:paraId="1B55748F" w14:textId="047563E7" w:rsidR="00B55522" w:rsidRPr="00B55522" w:rsidRDefault="00B55522" w:rsidP="002B29D0">
      <w:pPr>
        <w:pStyle w:val="Nagwek2"/>
        <w:numPr>
          <w:ilvl w:val="1"/>
          <w:numId w:val="14"/>
        </w:numPr>
        <w:rPr>
          <w:rFonts w:ascii="Calibri" w:hAnsi="Calibri" w:cs="Calibri"/>
          <w:bCs/>
          <w:sz w:val="24"/>
          <w:szCs w:val="24"/>
        </w:rPr>
      </w:pPr>
      <w:bookmarkStart w:id="32" w:name="_Toc202179051"/>
      <w:r w:rsidRPr="00B55522">
        <w:t>Podnoszenie zdolności analitycznych organów ścigania i wymiaru sprawiedliwości przy wykorzystaniu nowych technologii</w:t>
      </w:r>
      <w:bookmarkEnd w:id="32"/>
    </w:p>
    <w:p w14:paraId="239090DD" w14:textId="3E8A145C" w:rsidR="000E1C75" w:rsidRPr="000E1C75" w:rsidRDefault="000E1C75" w:rsidP="00A65903">
      <w:pPr>
        <w:spacing w:before="120" w:after="120" w:line="240" w:lineRule="auto"/>
        <w:ind w:left="0" w:firstLine="0"/>
        <w:jc w:val="both"/>
        <w:rPr>
          <w:rFonts w:ascii="Calibri" w:hAnsi="Calibri" w:cs="Calibri"/>
          <w:bCs/>
        </w:rPr>
      </w:pPr>
      <w:r w:rsidRPr="000E1C75">
        <w:rPr>
          <w:rFonts w:ascii="Calibri" w:hAnsi="Calibri" w:cs="Calibri"/>
          <w:bCs/>
        </w:rPr>
        <w:t>Podnoszenie zdolności analitycznych organów ścigania</w:t>
      </w:r>
      <w:r w:rsidR="001F0E10">
        <w:rPr>
          <w:rFonts w:ascii="Calibri" w:hAnsi="Calibri" w:cs="Calibri"/>
          <w:bCs/>
        </w:rPr>
        <w:t>, służb specjalnych</w:t>
      </w:r>
      <w:r w:rsidRPr="000E1C75">
        <w:rPr>
          <w:rFonts w:ascii="Calibri" w:hAnsi="Calibri" w:cs="Calibri"/>
          <w:bCs/>
        </w:rPr>
        <w:t xml:space="preserve"> i wymiaru sprawiedliwości jest kluczowym elementem skutecznej strategii walki z cyberprzestępczością. Organy ścigania </w:t>
      </w:r>
      <w:r w:rsidR="00596104">
        <w:rPr>
          <w:rFonts w:ascii="Calibri" w:hAnsi="Calibri" w:cs="Calibri"/>
          <w:bCs/>
        </w:rPr>
        <w:t>wyposażane będą w</w:t>
      </w:r>
      <w:r w:rsidR="007A74CC">
        <w:rPr>
          <w:rFonts w:ascii="Calibri" w:hAnsi="Calibri" w:cs="Calibri"/>
          <w:bCs/>
        </w:rPr>
        <w:t> </w:t>
      </w:r>
      <w:r w:rsidR="00596104">
        <w:rPr>
          <w:rFonts w:ascii="Calibri" w:hAnsi="Calibri" w:cs="Calibri"/>
          <w:bCs/>
        </w:rPr>
        <w:t xml:space="preserve">możliwości </w:t>
      </w:r>
      <w:r w:rsidRPr="000E1C75">
        <w:rPr>
          <w:rFonts w:ascii="Calibri" w:hAnsi="Calibri" w:cs="Calibri"/>
          <w:bCs/>
        </w:rPr>
        <w:t>szybk</w:t>
      </w:r>
      <w:r w:rsidR="00596104">
        <w:rPr>
          <w:rFonts w:ascii="Calibri" w:hAnsi="Calibri" w:cs="Calibri"/>
          <w:bCs/>
        </w:rPr>
        <w:t>iego</w:t>
      </w:r>
      <w:r w:rsidRPr="000E1C75">
        <w:rPr>
          <w:rFonts w:ascii="Calibri" w:hAnsi="Calibri" w:cs="Calibri"/>
          <w:bCs/>
        </w:rPr>
        <w:t xml:space="preserve"> i dokładn</w:t>
      </w:r>
      <w:r w:rsidR="00596104">
        <w:rPr>
          <w:rFonts w:ascii="Calibri" w:hAnsi="Calibri" w:cs="Calibri"/>
          <w:bCs/>
        </w:rPr>
        <w:t>ego</w:t>
      </w:r>
      <w:r w:rsidRPr="000E1C75">
        <w:rPr>
          <w:rFonts w:ascii="Calibri" w:hAnsi="Calibri" w:cs="Calibri"/>
          <w:bCs/>
        </w:rPr>
        <w:t xml:space="preserve"> analizowa</w:t>
      </w:r>
      <w:r w:rsidR="00596104">
        <w:rPr>
          <w:rFonts w:ascii="Calibri" w:hAnsi="Calibri" w:cs="Calibri"/>
          <w:bCs/>
        </w:rPr>
        <w:t xml:space="preserve">nia </w:t>
      </w:r>
      <w:r w:rsidRPr="000E1C75">
        <w:rPr>
          <w:rFonts w:ascii="Calibri" w:hAnsi="Calibri" w:cs="Calibri"/>
          <w:bCs/>
        </w:rPr>
        <w:t>duż</w:t>
      </w:r>
      <w:r w:rsidR="00596104">
        <w:rPr>
          <w:rFonts w:ascii="Calibri" w:hAnsi="Calibri" w:cs="Calibri"/>
          <w:bCs/>
        </w:rPr>
        <w:t>ych</w:t>
      </w:r>
      <w:r w:rsidRPr="000E1C75">
        <w:rPr>
          <w:rFonts w:ascii="Calibri" w:hAnsi="Calibri" w:cs="Calibri"/>
          <w:bCs/>
        </w:rPr>
        <w:t xml:space="preserve"> ilości danych z różnych źródeł, takich jak logi serwerów, zapisy ruchu sieciowego czy dane z urządzeń mobilnych. Zaawansowana analiza danych pozwoli na identyfikację wzorców działań przestępczych, co może prowadzić do wykrycia zarówno pojedynczych sprawców, jak i całych grup przestępczych, dodatkowo wykorzystanie analityki predykcyjnej umożliwi prognozowanie przyszłych ataków oraz wykrywanie potencjalnych luk w</w:t>
      </w:r>
      <w:r w:rsidR="007A74CC">
        <w:rPr>
          <w:rFonts w:ascii="Calibri" w:hAnsi="Calibri" w:cs="Calibri"/>
          <w:bCs/>
        </w:rPr>
        <w:t> </w:t>
      </w:r>
      <w:r w:rsidRPr="000E1C75">
        <w:rPr>
          <w:rFonts w:ascii="Calibri" w:hAnsi="Calibri" w:cs="Calibri"/>
          <w:bCs/>
        </w:rPr>
        <w:t>systemach bezpieczeństwa. Podnoszenie zdolności analitycznych będzie realizowane przez wdrożenie nowoczesnych systemów analizy danych (w tym opartych na sztucznej inteligencji, które mogą automatyzować procesy analizy i przetwarzania informacji</w:t>
      </w:r>
      <w:r w:rsidR="00596104">
        <w:rPr>
          <w:rFonts w:ascii="Calibri" w:hAnsi="Calibri" w:cs="Calibri"/>
          <w:bCs/>
        </w:rPr>
        <w:t>)</w:t>
      </w:r>
      <w:r w:rsidRPr="000E1C75">
        <w:rPr>
          <w:rFonts w:ascii="Calibri" w:hAnsi="Calibri" w:cs="Calibri"/>
          <w:bCs/>
        </w:rPr>
        <w:t xml:space="preserve">. </w:t>
      </w:r>
      <w:r w:rsidR="00596104">
        <w:rPr>
          <w:rFonts w:ascii="Calibri" w:hAnsi="Calibri" w:cs="Calibri"/>
          <w:bCs/>
        </w:rPr>
        <w:t>W</w:t>
      </w:r>
      <w:r w:rsidRPr="000E1C75">
        <w:rPr>
          <w:rFonts w:ascii="Calibri" w:hAnsi="Calibri" w:cs="Calibri"/>
          <w:bCs/>
        </w:rPr>
        <w:t>ykorzyst</w:t>
      </w:r>
      <w:r w:rsidR="00596104">
        <w:rPr>
          <w:rFonts w:ascii="Calibri" w:hAnsi="Calibri" w:cs="Calibri"/>
          <w:bCs/>
        </w:rPr>
        <w:t>ywane do tego będą</w:t>
      </w:r>
      <w:r w:rsidRPr="000E1C75">
        <w:rPr>
          <w:rFonts w:ascii="Calibri" w:hAnsi="Calibri" w:cs="Calibri"/>
          <w:bCs/>
        </w:rPr>
        <w:t xml:space="preserve"> zaawansowan</w:t>
      </w:r>
      <w:r w:rsidR="00596104">
        <w:rPr>
          <w:rFonts w:ascii="Calibri" w:hAnsi="Calibri" w:cs="Calibri"/>
          <w:bCs/>
        </w:rPr>
        <w:t>e</w:t>
      </w:r>
      <w:r w:rsidRPr="000E1C75">
        <w:rPr>
          <w:rFonts w:ascii="Calibri" w:hAnsi="Calibri" w:cs="Calibri"/>
          <w:bCs/>
        </w:rPr>
        <w:t xml:space="preserve"> technologi</w:t>
      </w:r>
      <w:r w:rsidR="00596104">
        <w:rPr>
          <w:rFonts w:ascii="Calibri" w:hAnsi="Calibri" w:cs="Calibri"/>
          <w:bCs/>
        </w:rPr>
        <w:t>e</w:t>
      </w:r>
      <w:r w:rsidR="007A74CC">
        <w:rPr>
          <w:rFonts w:ascii="Calibri" w:hAnsi="Calibri" w:cs="Calibri"/>
          <w:bCs/>
        </w:rPr>
        <w:t>,</w:t>
      </w:r>
      <w:r w:rsidRPr="000E1C75">
        <w:rPr>
          <w:rFonts w:ascii="Calibri" w:hAnsi="Calibri" w:cs="Calibri"/>
          <w:bCs/>
        </w:rPr>
        <w:t xml:space="preserve"> taki</w:t>
      </w:r>
      <w:r w:rsidR="00596104">
        <w:rPr>
          <w:rFonts w:ascii="Calibri" w:hAnsi="Calibri" w:cs="Calibri"/>
          <w:bCs/>
        </w:rPr>
        <w:t xml:space="preserve">e </w:t>
      </w:r>
      <w:r w:rsidRPr="000E1C75">
        <w:rPr>
          <w:rFonts w:ascii="Calibri" w:hAnsi="Calibri" w:cs="Calibri"/>
          <w:bCs/>
        </w:rPr>
        <w:t>jak komputery kwantowe do dekodowania zaszyfrowanych danych, śledzenia transakcji w kryptowalutach oraz analizy Darknetu.</w:t>
      </w:r>
    </w:p>
    <w:p w14:paraId="23D9CD98" w14:textId="5975A40C" w:rsidR="00B55522" w:rsidRDefault="000E1C75" w:rsidP="00A65903">
      <w:pPr>
        <w:spacing w:before="120" w:after="120" w:line="240" w:lineRule="auto"/>
        <w:ind w:left="0" w:firstLine="0"/>
        <w:jc w:val="both"/>
        <w:rPr>
          <w:rFonts w:ascii="Calibri" w:hAnsi="Calibri" w:cs="Calibri"/>
          <w:bCs/>
        </w:rPr>
      </w:pPr>
      <w:r w:rsidRPr="000E1C75">
        <w:rPr>
          <w:rFonts w:ascii="Calibri" w:hAnsi="Calibri" w:cs="Calibri"/>
          <w:bCs/>
        </w:rPr>
        <w:lastRenderedPageBreak/>
        <w:t>Organizowane będą regularne szkolenia dla funkcjonariuszy organów ścigania oraz przedstawicieli wymiaru sprawiedliwości w zakresie nowych technologii, cyberbezpieczeństwa i metod analizy danych</w:t>
      </w:r>
      <w:r w:rsidR="003678B3">
        <w:rPr>
          <w:rFonts w:ascii="Calibri" w:hAnsi="Calibri" w:cs="Calibri"/>
          <w:bCs/>
        </w:rPr>
        <w:t>, w tym z uwzględnieniem aspektów prawnych</w:t>
      </w:r>
      <w:r w:rsidRPr="000E1C75">
        <w:rPr>
          <w:rFonts w:ascii="Calibri" w:hAnsi="Calibri" w:cs="Calibri"/>
          <w:bCs/>
        </w:rPr>
        <w:t>. Prowadzona będzie współpraca z uczelniami i firmami technologicznymi w celu podnoszenia kwalifikacji osób zaangażowanych w walkę z</w:t>
      </w:r>
      <w:r w:rsidR="00B1607D">
        <w:rPr>
          <w:rFonts w:ascii="Calibri" w:hAnsi="Calibri" w:cs="Calibri"/>
          <w:bCs/>
        </w:rPr>
        <w:t> </w:t>
      </w:r>
      <w:r w:rsidRPr="000E1C75">
        <w:rPr>
          <w:rFonts w:ascii="Calibri" w:hAnsi="Calibri" w:cs="Calibri"/>
          <w:bCs/>
        </w:rPr>
        <w:t>cyberprzestępczością.</w:t>
      </w:r>
    </w:p>
    <w:p w14:paraId="6615D3A1" w14:textId="3C031213" w:rsidR="00D34533" w:rsidRDefault="00D34533" w:rsidP="00A65903">
      <w:pPr>
        <w:spacing w:before="120" w:after="120" w:line="240" w:lineRule="auto"/>
        <w:ind w:left="0" w:firstLine="0"/>
        <w:jc w:val="both"/>
        <w:rPr>
          <w:rFonts w:ascii="Calibri" w:hAnsi="Calibri" w:cs="Calibri"/>
          <w:bCs/>
        </w:rPr>
      </w:pPr>
      <w:r w:rsidRPr="00D34533">
        <w:rPr>
          <w:rFonts w:ascii="Calibri" w:hAnsi="Calibri" w:cs="Calibri"/>
          <w:bCs/>
        </w:rPr>
        <w:t xml:space="preserve">Równolegle </w:t>
      </w:r>
      <w:r w:rsidR="003678B3">
        <w:rPr>
          <w:rFonts w:ascii="Calibri" w:hAnsi="Calibri" w:cs="Calibri"/>
          <w:bCs/>
        </w:rPr>
        <w:t xml:space="preserve">w strukturach organów ściągania </w:t>
      </w:r>
      <w:r w:rsidRPr="00D34533">
        <w:rPr>
          <w:rFonts w:ascii="Calibri" w:hAnsi="Calibri" w:cs="Calibri"/>
          <w:bCs/>
        </w:rPr>
        <w:t>wprowadzane będą zmiany organizacyjn</w:t>
      </w:r>
      <w:r w:rsidR="003678B3">
        <w:rPr>
          <w:rFonts w:ascii="Calibri" w:hAnsi="Calibri" w:cs="Calibri"/>
          <w:bCs/>
        </w:rPr>
        <w:t>e</w:t>
      </w:r>
      <w:r w:rsidRPr="00D34533">
        <w:rPr>
          <w:rFonts w:ascii="Calibri" w:hAnsi="Calibri" w:cs="Calibri"/>
          <w:bCs/>
        </w:rPr>
        <w:t>, legislacyjn</w:t>
      </w:r>
      <w:r w:rsidR="003678B3">
        <w:rPr>
          <w:rFonts w:ascii="Calibri" w:hAnsi="Calibri" w:cs="Calibri"/>
          <w:bCs/>
        </w:rPr>
        <w:t>e</w:t>
      </w:r>
      <w:r w:rsidRPr="00D34533">
        <w:rPr>
          <w:rFonts w:ascii="Calibri" w:hAnsi="Calibri" w:cs="Calibri"/>
          <w:bCs/>
        </w:rPr>
        <w:t xml:space="preserve"> i</w:t>
      </w:r>
      <w:r w:rsidR="00843B85">
        <w:rPr>
          <w:rFonts w:ascii="Calibri" w:hAnsi="Calibri" w:cs="Calibri"/>
          <w:bCs/>
        </w:rPr>
        <w:t> </w:t>
      </w:r>
      <w:r w:rsidRPr="00D34533">
        <w:rPr>
          <w:rFonts w:ascii="Calibri" w:hAnsi="Calibri" w:cs="Calibri"/>
          <w:bCs/>
        </w:rPr>
        <w:t>proceduraln</w:t>
      </w:r>
      <w:r w:rsidR="003678B3">
        <w:rPr>
          <w:rFonts w:ascii="Calibri" w:hAnsi="Calibri" w:cs="Calibri"/>
          <w:bCs/>
        </w:rPr>
        <w:t>e</w:t>
      </w:r>
      <w:r w:rsidRPr="00D34533">
        <w:rPr>
          <w:rFonts w:ascii="Calibri" w:hAnsi="Calibri" w:cs="Calibri"/>
          <w:bCs/>
        </w:rPr>
        <w:t>, pozwalające na maksymalne wykorzystanie potencjału nowych technologii.</w:t>
      </w:r>
    </w:p>
    <w:p w14:paraId="6F160AC1" w14:textId="77777777" w:rsidR="000E1C75" w:rsidRDefault="000E1C75" w:rsidP="00A65903">
      <w:pPr>
        <w:spacing w:before="120" w:after="120" w:line="240" w:lineRule="auto"/>
        <w:ind w:left="0" w:firstLine="0"/>
        <w:jc w:val="both"/>
        <w:rPr>
          <w:rFonts w:ascii="Calibri" w:hAnsi="Calibri" w:cs="Calibri"/>
          <w:bCs/>
        </w:rPr>
      </w:pPr>
    </w:p>
    <w:p w14:paraId="3AE6D5F1" w14:textId="5F3ACAFA" w:rsidR="000E1C75" w:rsidRDefault="000E1C75" w:rsidP="002B29D0">
      <w:pPr>
        <w:pStyle w:val="Nagwek2"/>
        <w:numPr>
          <w:ilvl w:val="1"/>
          <w:numId w:val="14"/>
        </w:numPr>
      </w:pPr>
      <w:bookmarkStart w:id="33" w:name="_Toc202179052"/>
      <w:r w:rsidRPr="000E1C75">
        <w:t>Podniesienie skuteczności organów ścigania przez wymianę wiedzy i</w:t>
      </w:r>
      <w:r w:rsidR="007A74CC">
        <w:t> </w:t>
      </w:r>
      <w:r w:rsidRPr="000E1C75">
        <w:t>doświadczeń zakresu cyberbezpieczeństwa oraz metod wykorzystywanych przez sprawców cyberprzestępstw</w:t>
      </w:r>
      <w:bookmarkEnd w:id="33"/>
    </w:p>
    <w:p w14:paraId="5E87E63F" w14:textId="06EA0B75" w:rsidR="000E1C75" w:rsidRPr="000E1C75" w:rsidRDefault="000E1C75" w:rsidP="00A65903">
      <w:pPr>
        <w:spacing w:before="120" w:after="120" w:line="240" w:lineRule="auto"/>
        <w:ind w:left="0" w:firstLine="0"/>
        <w:jc w:val="both"/>
        <w:rPr>
          <w:rFonts w:ascii="Calibri" w:hAnsi="Calibri" w:cs="Calibri"/>
          <w:bCs/>
        </w:rPr>
      </w:pPr>
      <w:r w:rsidRPr="000E1C75">
        <w:rPr>
          <w:rFonts w:ascii="Calibri" w:hAnsi="Calibri" w:cs="Calibri"/>
          <w:bCs/>
        </w:rPr>
        <w:t xml:space="preserve">Podejmowane będą działania edukacyjne mające na celu przekazanie </w:t>
      </w:r>
      <w:r w:rsidR="00DF452C">
        <w:rPr>
          <w:rFonts w:ascii="Calibri" w:hAnsi="Calibri" w:cs="Calibri"/>
          <w:bCs/>
        </w:rPr>
        <w:t>przedstawicielom wymiaru sprawiedliwoś</w:t>
      </w:r>
      <w:r w:rsidR="00EF6F14">
        <w:rPr>
          <w:rFonts w:ascii="Calibri" w:hAnsi="Calibri" w:cs="Calibri"/>
          <w:bCs/>
        </w:rPr>
        <w:t>c</w:t>
      </w:r>
      <w:r w:rsidR="00DF452C">
        <w:rPr>
          <w:rFonts w:ascii="Calibri" w:hAnsi="Calibri" w:cs="Calibri"/>
          <w:bCs/>
        </w:rPr>
        <w:t xml:space="preserve">i i organów ścigania </w:t>
      </w:r>
      <w:r w:rsidRPr="000E1C75">
        <w:rPr>
          <w:rFonts w:ascii="Calibri" w:hAnsi="Calibri" w:cs="Calibri"/>
          <w:bCs/>
        </w:rPr>
        <w:t>szczegółowej wiedzy zarówno teoretycznej, jak i praktycznej</w:t>
      </w:r>
      <w:r w:rsidR="00B25358">
        <w:rPr>
          <w:rFonts w:ascii="Calibri" w:hAnsi="Calibri" w:cs="Calibri"/>
          <w:bCs/>
        </w:rPr>
        <w:t>,</w:t>
      </w:r>
      <w:r w:rsidRPr="000E1C75">
        <w:rPr>
          <w:rFonts w:ascii="Calibri" w:hAnsi="Calibri" w:cs="Calibri"/>
          <w:bCs/>
        </w:rPr>
        <w:t xml:space="preserve"> z</w:t>
      </w:r>
      <w:r w:rsidR="000A1313">
        <w:rPr>
          <w:rFonts w:ascii="Calibri" w:hAnsi="Calibri" w:cs="Calibri"/>
          <w:bCs/>
        </w:rPr>
        <w:t> </w:t>
      </w:r>
      <w:r w:rsidRPr="000E1C75">
        <w:rPr>
          <w:rFonts w:ascii="Calibri" w:hAnsi="Calibri" w:cs="Calibri"/>
          <w:bCs/>
        </w:rPr>
        <w:t xml:space="preserve">zakresu zwalczania cyberprzestępczości. Nabyte umiejętności pozwolą na </w:t>
      </w:r>
      <w:r w:rsidR="001667D7">
        <w:rPr>
          <w:rFonts w:ascii="Calibri" w:hAnsi="Calibri" w:cs="Calibri"/>
          <w:bCs/>
        </w:rPr>
        <w:t>usprawnienie</w:t>
      </w:r>
      <w:r w:rsidRPr="000E1C75">
        <w:rPr>
          <w:rFonts w:ascii="Calibri" w:hAnsi="Calibri" w:cs="Calibri"/>
          <w:bCs/>
        </w:rPr>
        <w:t xml:space="preserve"> postępowa</w:t>
      </w:r>
      <w:r w:rsidR="001667D7">
        <w:rPr>
          <w:rFonts w:ascii="Calibri" w:hAnsi="Calibri" w:cs="Calibri"/>
          <w:bCs/>
        </w:rPr>
        <w:t>ń</w:t>
      </w:r>
      <w:r w:rsidRPr="000E1C75">
        <w:rPr>
          <w:rFonts w:ascii="Calibri" w:hAnsi="Calibri" w:cs="Calibri"/>
          <w:bCs/>
        </w:rPr>
        <w:t xml:space="preserve"> karn</w:t>
      </w:r>
      <w:r w:rsidR="001667D7">
        <w:rPr>
          <w:rFonts w:ascii="Calibri" w:hAnsi="Calibri" w:cs="Calibri"/>
          <w:bCs/>
        </w:rPr>
        <w:t>ych, w tym przy wykorzystaniu nowych technologii</w:t>
      </w:r>
      <w:r w:rsidR="007A74CC">
        <w:rPr>
          <w:rFonts w:ascii="Calibri" w:hAnsi="Calibri" w:cs="Calibri"/>
          <w:bCs/>
        </w:rPr>
        <w:t xml:space="preserve"> oraz </w:t>
      </w:r>
      <w:r w:rsidRPr="000E1C75">
        <w:rPr>
          <w:rFonts w:ascii="Calibri" w:hAnsi="Calibri" w:cs="Calibri"/>
          <w:bCs/>
        </w:rPr>
        <w:t>wpłyną na poprawę jakości współpracy pomiędzy wyspecjalizowanymi służbami.</w:t>
      </w:r>
    </w:p>
    <w:p w14:paraId="1E98D548" w14:textId="1BEAA9AA" w:rsidR="000E1C75" w:rsidRPr="000E1C75" w:rsidRDefault="00596104" w:rsidP="00A65903">
      <w:pPr>
        <w:spacing w:before="120" w:after="120" w:line="240" w:lineRule="auto"/>
        <w:ind w:left="0" w:firstLine="0"/>
        <w:jc w:val="both"/>
        <w:rPr>
          <w:rFonts w:ascii="Calibri" w:hAnsi="Calibri" w:cs="Calibri"/>
          <w:bCs/>
        </w:rPr>
      </w:pPr>
      <w:r>
        <w:rPr>
          <w:rFonts w:ascii="Calibri" w:hAnsi="Calibri" w:cs="Calibri"/>
          <w:bCs/>
        </w:rPr>
        <w:t>Rozwija</w:t>
      </w:r>
      <w:r w:rsidR="007A74CC">
        <w:rPr>
          <w:rFonts w:ascii="Calibri" w:hAnsi="Calibri" w:cs="Calibri"/>
          <w:bCs/>
        </w:rPr>
        <w:t>na</w:t>
      </w:r>
      <w:r>
        <w:rPr>
          <w:rFonts w:ascii="Calibri" w:hAnsi="Calibri" w:cs="Calibri"/>
          <w:bCs/>
        </w:rPr>
        <w:t xml:space="preserve"> będzie współpraca z Interpolem i Europolem w zakresie zwalczania cyberprzestępczości. W</w:t>
      </w:r>
      <w:r w:rsidR="007A74CC">
        <w:rPr>
          <w:rFonts w:ascii="Calibri" w:hAnsi="Calibri" w:cs="Calibri"/>
          <w:bCs/>
        </w:rPr>
        <w:t> </w:t>
      </w:r>
      <w:r>
        <w:rPr>
          <w:rFonts w:ascii="Calibri" w:hAnsi="Calibri" w:cs="Calibri"/>
          <w:bCs/>
        </w:rPr>
        <w:t>związku z p</w:t>
      </w:r>
      <w:r w:rsidR="000E1C75" w:rsidRPr="000E1C75">
        <w:rPr>
          <w:rFonts w:ascii="Calibri" w:hAnsi="Calibri" w:cs="Calibri"/>
          <w:bCs/>
        </w:rPr>
        <w:t>ostępując</w:t>
      </w:r>
      <w:r>
        <w:rPr>
          <w:rFonts w:ascii="Calibri" w:hAnsi="Calibri" w:cs="Calibri"/>
          <w:bCs/>
        </w:rPr>
        <w:t>ą</w:t>
      </w:r>
      <w:r w:rsidR="000E1C75" w:rsidRPr="000E1C75">
        <w:rPr>
          <w:rFonts w:ascii="Calibri" w:hAnsi="Calibri" w:cs="Calibri"/>
          <w:bCs/>
        </w:rPr>
        <w:t xml:space="preserve"> globalizacj</w:t>
      </w:r>
      <w:r>
        <w:rPr>
          <w:rFonts w:ascii="Calibri" w:hAnsi="Calibri" w:cs="Calibri"/>
          <w:bCs/>
        </w:rPr>
        <w:t>ą</w:t>
      </w:r>
      <w:r w:rsidR="000E1C75" w:rsidRPr="000E1C75">
        <w:rPr>
          <w:rFonts w:ascii="Calibri" w:hAnsi="Calibri" w:cs="Calibri"/>
          <w:bCs/>
        </w:rPr>
        <w:t xml:space="preserve"> </w:t>
      </w:r>
      <w:r>
        <w:rPr>
          <w:rFonts w:ascii="Calibri" w:hAnsi="Calibri" w:cs="Calibri"/>
          <w:bCs/>
        </w:rPr>
        <w:t>p</w:t>
      </w:r>
      <w:r w:rsidR="000E1C75" w:rsidRPr="000E1C75">
        <w:rPr>
          <w:rFonts w:ascii="Calibri" w:hAnsi="Calibri" w:cs="Calibri"/>
          <w:bCs/>
        </w:rPr>
        <w:t>rowadz</w:t>
      </w:r>
      <w:r>
        <w:rPr>
          <w:rFonts w:ascii="Calibri" w:hAnsi="Calibri" w:cs="Calibri"/>
          <w:bCs/>
        </w:rPr>
        <w:t xml:space="preserve">ona będzie </w:t>
      </w:r>
      <w:r w:rsidR="000E1C75" w:rsidRPr="000E1C75">
        <w:rPr>
          <w:rFonts w:ascii="Calibri" w:hAnsi="Calibri" w:cs="Calibri"/>
          <w:bCs/>
        </w:rPr>
        <w:t>działalnoś</w:t>
      </w:r>
      <w:r>
        <w:rPr>
          <w:rFonts w:ascii="Calibri" w:hAnsi="Calibri" w:cs="Calibri"/>
          <w:bCs/>
        </w:rPr>
        <w:t>ć</w:t>
      </w:r>
      <w:r w:rsidR="000E1C75" w:rsidRPr="000E1C75">
        <w:rPr>
          <w:rFonts w:ascii="Calibri" w:hAnsi="Calibri" w:cs="Calibri"/>
          <w:bCs/>
        </w:rPr>
        <w:t xml:space="preserve"> szkoleniow</w:t>
      </w:r>
      <w:r>
        <w:rPr>
          <w:rFonts w:ascii="Calibri" w:hAnsi="Calibri" w:cs="Calibri"/>
          <w:bCs/>
        </w:rPr>
        <w:t xml:space="preserve">a </w:t>
      </w:r>
      <w:r w:rsidR="000E1C75" w:rsidRPr="000E1C75">
        <w:rPr>
          <w:rFonts w:ascii="Calibri" w:hAnsi="Calibri" w:cs="Calibri"/>
          <w:bCs/>
        </w:rPr>
        <w:t>obejmując</w:t>
      </w:r>
      <w:r>
        <w:rPr>
          <w:rFonts w:ascii="Calibri" w:hAnsi="Calibri" w:cs="Calibri"/>
          <w:bCs/>
        </w:rPr>
        <w:t>a</w:t>
      </w:r>
      <w:r w:rsidR="000E1C75" w:rsidRPr="000E1C75">
        <w:rPr>
          <w:rFonts w:ascii="Calibri" w:hAnsi="Calibri" w:cs="Calibri"/>
          <w:bCs/>
        </w:rPr>
        <w:t xml:space="preserve"> współpracę z podmiotami zagranicznymi świadczącymi usługi w </w:t>
      </w:r>
      <w:r w:rsidR="00011EA9">
        <w:rPr>
          <w:rFonts w:ascii="Calibri" w:hAnsi="Calibri" w:cs="Calibri"/>
          <w:bCs/>
        </w:rPr>
        <w:t>i</w:t>
      </w:r>
      <w:r w:rsidR="000E1C75" w:rsidRPr="000E1C75">
        <w:rPr>
          <w:rFonts w:ascii="Calibri" w:hAnsi="Calibri" w:cs="Calibri"/>
          <w:bCs/>
        </w:rPr>
        <w:t>nternecie, jak i stworzonymi w celu zwalczania cyberprzestępczości.</w:t>
      </w:r>
    </w:p>
    <w:p w14:paraId="23692E4F" w14:textId="2554D30F" w:rsidR="000E1C75" w:rsidRDefault="000E1C75" w:rsidP="00A65903">
      <w:pPr>
        <w:spacing w:before="120" w:after="120" w:line="240" w:lineRule="auto"/>
        <w:ind w:left="0" w:firstLine="0"/>
        <w:jc w:val="both"/>
        <w:rPr>
          <w:rFonts w:ascii="Calibri" w:hAnsi="Calibri" w:cs="Calibri"/>
          <w:bCs/>
        </w:rPr>
      </w:pPr>
      <w:r w:rsidRPr="000E1C75">
        <w:rPr>
          <w:rFonts w:ascii="Calibri" w:hAnsi="Calibri" w:cs="Calibri"/>
          <w:bCs/>
        </w:rPr>
        <w:t>Rozwojowi ulegną również szkolenia dotyczące uzyskania danych od podmiotów zagranicznych, co</w:t>
      </w:r>
      <w:r w:rsidR="00962D37">
        <w:rPr>
          <w:rFonts w:ascii="Calibri" w:hAnsi="Calibri" w:cs="Calibri"/>
          <w:bCs/>
        </w:rPr>
        <w:t> </w:t>
      </w:r>
      <w:r w:rsidRPr="000E1C75">
        <w:rPr>
          <w:rFonts w:ascii="Calibri" w:hAnsi="Calibri" w:cs="Calibri"/>
          <w:bCs/>
        </w:rPr>
        <w:t xml:space="preserve">niejednokrotnie stanowi główną przeszkodę w procesie dowodowym. Ofiarami cyberprzestępstw są podmioty gospodarcze, instytucje użytku publicznego oraz osoby indywidualne. </w:t>
      </w:r>
      <w:r w:rsidR="00FF553D">
        <w:rPr>
          <w:rFonts w:ascii="Calibri" w:hAnsi="Calibri" w:cs="Calibri"/>
          <w:bCs/>
        </w:rPr>
        <w:t>Równolegle</w:t>
      </w:r>
      <w:r w:rsidR="00FF553D" w:rsidRPr="000E1C75">
        <w:rPr>
          <w:rFonts w:ascii="Calibri" w:hAnsi="Calibri" w:cs="Calibri"/>
          <w:bCs/>
        </w:rPr>
        <w:t xml:space="preserve"> </w:t>
      </w:r>
      <w:r w:rsidRPr="000E1C75">
        <w:rPr>
          <w:rFonts w:ascii="Calibri" w:hAnsi="Calibri" w:cs="Calibri"/>
          <w:bCs/>
        </w:rPr>
        <w:t>z</w:t>
      </w:r>
      <w:r w:rsidR="007A74CC">
        <w:rPr>
          <w:rFonts w:ascii="Calibri" w:hAnsi="Calibri" w:cs="Calibri"/>
          <w:bCs/>
        </w:rPr>
        <w:t> </w:t>
      </w:r>
      <w:r w:rsidRPr="000E1C75">
        <w:rPr>
          <w:rFonts w:ascii="Calibri" w:hAnsi="Calibri" w:cs="Calibri"/>
          <w:bCs/>
        </w:rPr>
        <w:t>prowadzoną działalnością edukacyjną obejmującą organy ścigania i wymiaru sprawiedliwości prowadzone będą kampanie edukacyjne wśród społeczeństwa informujące o metodach wykorzystywanych przez cyberprzestępców.</w:t>
      </w:r>
    </w:p>
    <w:p w14:paraId="5F244316" w14:textId="77777777" w:rsidR="000E1C75" w:rsidRPr="000E1C75" w:rsidRDefault="000E1C75" w:rsidP="00A65903">
      <w:pPr>
        <w:spacing w:before="120" w:after="120" w:line="240" w:lineRule="auto"/>
        <w:ind w:left="0" w:firstLine="0"/>
        <w:jc w:val="both"/>
        <w:rPr>
          <w:rFonts w:ascii="Calibri" w:hAnsi="Calibri" w:cs="Calibri"/>
          <w:bCs/>
        </w:rPr>
      </w:pPr>
    </w:p>
    <w:p w14:paraId="5AA92E4E" w14:textId="21DEB418" w:rsidR="00677443" w:rsidRPr="00677443" w:rsidRDefault="003D6909" w:rsidP="002B29D0">
      <w:pPr>
        <w:pStyle w:val="Nagwek2"/>
        <w:numPr>
          <w:ilvl w:val="1"/>
          <w:numId w:val="14"/>
        </w:numPr>
      </w:pPr>
      <w:bookmarkStart w:id="34" w:name="_Toc202179053"/>
      <w:r>
        <w:t>Zwalczanie cyberterroryzmu i cyberszpiegostwa</w:t>
      </w:r>
      <w:bookmarkEnd w:id="34"/>
      <w:r>
        <w:t xml:space="preserve"> </w:t>
      </w:r>
    </w:p>
    <w:p w14:paraId="40A152D2" w14:textId="38E78D8A" w:rsidR="00022078" w:rsidRPr="00022078" w:rsidRDefault="00022078" w:rsidP="00022078">
      <w:pPr>
        <w:spacing w:before="120" w:after="120" w:line="240" w:lineRule="auto"/>
        <w:ind w:left="0" w:firstLine="0"/>
        <w:jc w:val="both"/>
        <w:rPr>
          <w:rFonts w:ascii="Calibri" w:hAnsi="Calibri" w:cs="Calibri"/>
          <w:bCs/>
          <w:sz w:val="24"/>
          <w:szCs w:val="24"/>
        </w:rPr>
      </w:pPr>
      <w:r w:rsidRPr="00022078">
        <w:rPr>
          <w:rFonts w:ascii="Calibri" w:hAnsi="Calibri" w:cs="Calibri"/>
        </w:rPr>
        <w:t xml:space="preserve">W celu uzyskania zdolności do zwalczania </w:t>
      </w:r>
      <w:r w:rsidR="001667D7">
        <w:rPr>
          <w:rFonts w:ascii="Calibri" w:hAnsi="Calibri" w:cs="Calibri"/>
        </w:rPr>
        <w:t>cyberterroryzmu i</w:t>
      </w:r>
      <w:r w:rsidRPr="00022078">
        <w:rPr>
          <w:rFonts w:ascii="Calibri" w:hAnsi="Calibri" w:cs="Calibri"/>
        </w:rPr>
        <w:t xml:space="preserve"> cyberszpiegostwa</w:t>
      </w:r>
      <w:r w:rsidR="00011EA9">
        <w:rPr>
          <w:rFonts w:ascii="Calibri" w:hAnsi="Calibri" w:cs="Calibri"/>
        </w:rPr>
        <w:t>,</w:t>
      </w:r>
      <w:r w:rsidRPr="00022078">
        <w:rPr>
          <w:rFonts w:ascii="Calibri" w:hAnsi="Calibri" w:cs="Calibri"/>
        </w:rPr>
        <w:t xml:space="preserve"> podejmowane będą działania</w:t>
      </w:r>
      <w:r w:rsidR="001F0E10">
        <w:rPr>
          <w:rFonts w:ascii="Calibri" w:hAnsi="Calibri" w:cs="Calibri"/>
        </w:rPr>
        <w:t xml:space="preserve"> – z wiodącą rolą ABW i Służby Kontrwywiadu Wojskowego (SKW) –</w:t>
      </w:r>
      <w:r w:rsidRPr="00022078">
        <w:rPr>
          <w:rFonts w:ascii="Calibri" w:hAnsi="Calibri" w:cs="Calibri"/>
        </w:rPr>
        <w:t xml:space="preserve"> polegające na wykrywaniu, analizie oraz przeciwdziałaniu zagrożeniom godzącym w cyberbezpieczeństwo RP oraz </w:t>
      </w:r>
      <w:r>
        <w:rPr>
          <w:rFonts w:ascii="Calibri" w:hAnsi="Calibri" w:cs="Calibri"/>
        </w:rPr>
        <w:t>państw</w:t>
      </w:r>
      <w:r w:rsidRPr="00022078">
        <w:rPr>
          <w:rFonts w:ascii="Calibri" w:hAnsi="Calibri" w:cs="Calibri"/>
        </w:rPr>
        <w:t xml:space="preserve"> sojuszniczych. </w:t>
      </w:r>
      <w:r w:rsidR="001F0E10" w:rsidRPr="00EC07F8">
        <w:rPr>
          <w:rFonts w:ascii="Calibri" w:hAnsi="Calibri" w:cs="Calibri"/>
        </w:rPr>
        <w:t>Służby specjalne będą stale wspierane w rozpoznawaniu zagrożeń w</w:t>
      </w:r>
      <w:r w:rsidR="004F46DC">
        <w:rPr>
          <w:rFonts w:ascii="Calibri" w:hAnsi="Calibri" w:cs="Calibri"/>
        </w:rPr>
        <w:t> </w:t>
      </w:r>
      <w:r w:rsidR="001F0E10" w:rsidRPr="00EC07F8">
        <w:rPr>
          <w:rFonts w:ascii="Calibri" w:hAnsi="Calibri" w:cs="Calibri"/>
        </w:rPr>
        <w:t>cyberprzestrzeni, pozyskanych z systemów informacyjnych, przez CSIRT poziomu krajowego oraz inne właściwe instytucje państwowe.</w:t>
      </w:r>
    </w:p>
    <w:p w14:paraId="23173020" w14:textId="6BD45A71" w:rsidR="00677443" w:rsidRDefault="00677443" w:rsidP="00677443">
      <w:pPr>
        <w:spacing w:before="120" w:after="120" w:line="240" w:lineRule="auto"/>
        <w:ind w:left="0" w:firstLine="0"/>
        <w:jc w:val="both"/>
        <w:rPr>
          <w:rFonts w:ascii="Calibri" w:hAnsi="Calibri" w:cs="Calibri"/>
        </w:rPr>
      </w:pPr>
      <w:r w:rsidRPr="00B760F8">
        <w:rPr>
          <w:rFonts w:ascii="Calibri" w:hAnsi="Calibri" w:cs="Calibri"/>
        </w:rPr>
        <w:t>Dostosowane zostaną przepisy ustaw regulujących funkcjonowanie służb specjalnych w sposób umożliwiający skuteczne prowadzenie działań operacyjnych w cyberprzestrzeni, przez nadanie stosownych i nie budzących wątpliwości uprawnień do prowadzenia działań przez służby specjalne w</w:t>
      </w:r>
      <w:r w:rsidR="007A74CC">
        <w:rPr>
          <w:rFonts w:ascii="Calibri" w:hAnsi="Calibri" w:cs="Calibri"/>
        </w:rPr>
        <w:t> </w:t>
      </w:r>
      <w:r w:rsidRPr="00B760F8">
        <w:rPr>
          <w:rFonts w:ascii="Calibri" w:hAnsi="Calibri" w:cs="Calibri"/>
        </w:rPr>
        <w:t>zakresie rozpoznawania, przeciwdziałania i zwalczania zagrożeń o charakterze terrorystycznym, jak i</w:t>
      </w:r>
      <w:r w:rsidR="00AD5D28">
        <w:rPr>
          <w:rFonts w:ascii="Calibri" w:hAnsi="Calibri" w:cs="Calibri"/>
        </w:rPr>
        <w:t> </w:t>
      </w:r>
      <w:r w:rsidRPr="00B760F8">
        <w:rPr>
          <w:rFonts w:ascii="Calibri" w:hAnsi="Calibri" w:cs="Calibri"/>
        </w:rPr>
        <w:t>działalności obcych służb specjalnych w cyberprzestrzeni</w:t>
      </w:r>
      <w:r w:rsidR="00193DA9">
        <w:rPr>
          <w:rFonts w:ascii="Calibri" w:hAnsi="Calibri" w:cs="Calibri"/>
        </w:rPr>
        <w:t xml:space="preserve">. W tym celu zostaną </w:t>
      </w:r>
      <w:r w:rsidR="001F0E10">
        <w:rPr>
          <w:rFonts w:ascii="Calibri" w:hAnsi="Calibri" w:cs="Calibri"/>
        </w:rPr>
        <w:t>także odpowiednio zmienione przepisy Kodeksu karnego</w:t>
      </w:r>
      <w:r>
        <w:rPr>
          <w:rFonts w:ascii="Calibri" w:hAnsi="Calibri" w:cs="Calibri"/>
        </w:rPr>
        <w:t>.</w:t>
      </w:r>
    </w:p>
    <w:p w14:paraId="73CF9AE0" w14:textId="304EA750" w:rsidR="00022078" w:rsidRDefault="00022078" w:rsidP="00677443">
      <w:pPr>
        <w:spacing w:before="120" w:after="120" w:line="240" w:lineRule="auto"/>
        <w:ind w:left="0" w:firstLine="0"/>
        <w:jc w:val="both"/>
        <w:rPr>
          <w:rFonts w:ascii="Calibri" w:hAnsi="Calibri" w:cs="Calibri"/>
        </w:rPr>
      </w:pPr>
      <w:r w:rsidRPr="00B760F8">
        <w:rPr>
          <w:rFonts w:ascii="Calibri" w:hAnsi="Calibri" w:cs="Calibri"/>
        </w:rPr>
        <w:t xml:space="preserve">Rozbudowany zostanie potencjał służb specjalnych umożliwiający realizację zadań </w:t>
      </w:r>
      <w:r>
        <w:rPr>
          <w:rFonts w:ascii="Calibri" w:hAnsi="Calibri" w:cs="Calibri"/>
        </w:rPr>
        <w:t xml:space="preserve">w zakresie cyberbezpieczeństwa, w tym zwalczania cyberterroryzmu i cyberszpiegostwa, </w:t>
      </w:r>
      <w:r w:rsidRPr="00B760F8">
        <w:rPr>
          <w:rFonts w:ascii="Calibri" w:hAnsi="Calibri" w:cs="Calibri"/>
        </w:rPr>
        <w:t>przez rozbudowę struktur organizacyjnych</w:t>
      </w:r>
      <w:r>
        <w:rPr>
          <w:rFonts w:ascii="Calibri" w:hAnsi="Calibri" w:cs="Calibri"/>
        </w:rPr>
        <w:t>,</w:t>
      </w:r>
      <w:r w:rsidRPr="00022078">
        <w:rPr>
          <w:rFonts w:ascii="Calibri" w:hAnsi="Calibri" w:cs="Calibri"/>
        </w:rPr>
        <w:t xml:space="preserve"> </w:t>
      </w:r>
      <w:r>
        <w:rPr>
          <w:rFonts w:ascii="Calibri" w:hAnsi="Calibri" w:cs="Calibri"/>
        </w:rPr>
        <w:t>jak również</w:t>
      </w:r>
      <w:r w:rsidRPr="00B760F8">
        <w:rPr>
          <w:rFonts w:ascii="Calibri" w:hAnsi="Calibri" w:cs="Calibri"/>
        </w:rPr>
        <w:t xml:space="preserve"> przyznan</w:t>
      </w:r>
      <w:r>
        <w:rPr>
          <w:rFonts w:ascii="Calibri" w:hAnsi="Calibri" w:cs="Calibri"/>
        </w:rPr>
        <w:t>e zostanie</w:t>
      </w:r>
      <w:r w:rsidRPr="00B760F8">
        <w:rPr>
          <w:rFonts w:ascii="Calibri" w:hAnsi="Calibri" w:cs="Calibri"/>
        </w:rPr>
        <w:t xml:space="preserve"> niezbędne wsparci</w:t>
      </w:r>
      <w:r>
        <w:rPr>
          <w:rFonts w:ascii="Calibri" w:hAnsi="Calibri" w:cs="Calibri"/>
        </w:rPr>
        <w:t>e</w:t>
      </w:r>
      <w:r w:rsidRPr="00B760F8">
        <w:rPr>
          <w:rFonts w:ascii="Calibri" w:hAnsi="Calibri" w:cs="Calibri"/>
        </w:rPr>
        <w:t xml:space="preserve"> finansowe na realizację nowych zadań</w:t>
      </w:r>
      <w:r>
        <w:rPr>
          <w:rFonts w:ascii="Calibri" w:hAnsi="Calibri" w:cs="Calibri"/>
        </w:rPr>
        <w:t>.</w:t>
      </w:r>
    </w:p>
    <w:p w14:paraId="274C16BC" w14:textId="19B1AB09" w:rsidR="00EA4EC6" w:rsidRPr="00EA4EC6" w:rsidRDefault="00022078" w:rsidP="00A65903">
      <w:pPr>
        <w:spacing w:before="120" w:after="120" w:line="240" w:lineRule="auto"/>
        <w:ind w:left="0" w:firstLine="0"/>
        <w:jc w:val="both"/>
        <w:rPr>
          <w:rFonts w:ascii="Calibri" w:hAnsi="Calibri" w:cs="Calibri"/>
        </w:rPr>
      </w:pPr>
      <w:r>
        <w:rPr>
          <w:rFonts w:ascii="Calibri" w:hAnsi="Calibri" w:cs="Calibri"/>
        </w:rPr>
        <w:lastRenderedPageBreak/>
        <w:t>Opracowany zostanie</w:t>
      </w:r>
      <w:r w:rsidR="00677443" w:rsidRPr="001C53E2">
        <w:rPr>
          <w:rFonts w:ascii="Calibri" w:hAnsi="Calibri" w:cs="Calibri"/>
        </w:rPr>
        <w:t xml:space="preserve"> system umożliwiając</w:t>
      </w:r>
      <w:r>
        <w:rPr>
          <w:rFonts w:ascii="Calibri" w:hAnsi="Calibri" w:cs="Calibri"/>
        </w:rPr>
        <w:t xml:space="preserve">y </w:t>
      </w:r>
      <w:r w:rsidR="00677443" w:rsidRPr="001C53E2">
        <w:rPr>
          <w:rFonts w:ascii="Calibri" w:hAnsi="Calibri" w:cs="Calibri"/>
        </w:rPr>
        <w:t xml:space="preserve">skuteczne utrwalanie treści generowanych przez osoby zaangażowane w działalność terrorystyczną wykorzystujące komunikatory internetowe oraz inne środki komunikacji interpersonalnej. </w:t>
      </w:r>
      <w:r w:rsidR="001F0E10">
        <w:rPr>
          <w:rFonts w:ascii="Calibri" w:hAnsi="Calibri" w:cs="Calibri"/>
        </w:rPr>
        <w:t>W tym celu wprowadzone zostaną niezbędne zmiany prawne oraz podjęta zostanie współpraca z innymi państwami. S</w:t>
      </w:r>
      <w:r w:rsidR="00677443" w:rsidRPr="001C53E2">
        <w:rPr>
          <w:rFonts w:ascii="Calibri" w:hAnsi="Calibri" w:cs="Calibri"/>
        </w:rPr>
        <w:t>tanowić będzie</w:t>
      </w:r>
      <w:r w:rsidR="001F0E10">
        <w:rPr>
          <w:rFonts w:ascii="Calibri" w:hAnsi="Calibri" w:cs="Calibri"/>
        </w:rPr>
        <w:t xml:space="preserve"> to</w:t>
      </w:r>
      <w:r w:rsidR="00677443" w:rsidRPr="001C53E2">
        <w:rPr>
          <w:rFonts w:ascii="Calibri" w:hAnsi="Calibri" w:cs="Calibri"/>
        </w:rPr>
        <w:t xml:space="preserve"> istotne wsparcie dla organów ścigania i służb odpowiedzialnych za bezpieczeństwo państwa umożliwiając im skuteczniejsze wykrywanie, monitorowanie i przeciwdziałanie zagrożeniom terrorystycznym w cyberprzestrzeni.</w:t>
      </w:r>
    </w:p>
    <w:p w14:paraId="7E4707D5" w14:textId="7353DE57" w:rsidR="00EA4EC6" w:rsidRDefault="001603C7" w:rsidP="00A65903">
      <w:pPr>
        <w:spacing w:before="120" w:after="120" w:line="240" w:lineRule="auto"/>
        <w:ind w:left="0" w:firstLine="0"/>
        <w:jc w:val="both"/>
        <w:rPr>
          <w:rFonts w:ascii="Calibri" w:hAnsi="Calibri" w:cs="Calibri"/>
        </w:rPr>
      </w:pPr>
      <w:r>
        <w:rPr>
          <w:rFonts w:ascii="Calibri" w:hAnsi="Calibri" w:cs="Calibri"/>
        </w:rPr>
        <w:t>Wypracowane zostaną rozwiązania</w:t>
      </w:r>
      <w:r w:rsidR="00EA4EC6" w:rsidRPr="00EA4EC6">
        <w:rPr>
          <w:rFonts w:ascii="Calibri" w:hAnsi="Calibri" w:cs="Calibri"/>
        </w:rPr>
        <w:t xml:space="preserve"> pozwalając</w:t>
      </w:r>
      <w:r>
        <w:rPr>
          <w:rFonts w:ascii="Calibri" w:hAnsi="Calibri" w:cs="Calibri"/>
        </w:rPr>
        <w:t>e</w:t>
      </w:r>
      <w:r w:rsidR="00EA4EC6" w:rsidRPr="00EA4EC6">
        <w:rPr>
          <w:rFonts w:ascii="Calibri" w:hAnsi="Calibri" w:cs="Calibri"/>
        </w:rPr>
        <w:t xml:space="preserve"> na ograniczenie nieprawidłowości związanych z</w:t>
      </w:r>
      <w:r w:rsidR="00B84F80">
        <w:rPr>
          <w:rFonts w:ascii="Calibri" w:hAnsi="Calibri" w:cs="Calibri"/>
        </w:rPr>
        <w:t> </w:t>
      </w:r>
      <w:r w:rsidR="00EA4EC6" w:rsidRPr="00EA4EC6">
        <w:rPr>
          <w:rFonts w:ascii="Calibri" w:hAnsi="Calibri" w:cs="Calibri"/>
        </w:rPr>
        <w:t>rejestrowaniem kart SIM z wykorzystywaniem błędnych lub fikcyjnych danych osobowych przez zwiększenie efektywności weryfikacji danych identyfikacyjnych w procesie rejestracji kart SIM, z</w:t>
      </w:r>
      <w:r w:rsidR="00FB4BA1">
        <w:rPr>
          <w:rFonts w:ascii="Calibri" w:hAnsi="Calibri" w:cs="Calibri"/>
        </w:rPr>
        <w:t> </w:t>
      </w:r>
      <w:r w:rsidR="00EA4EC6" w:rsidRPr="00EA4EC6">
        <w:rPr>
          <w:rFonts w:ascii="Calibri" w:hAnsi="Calibri" w:cs="Calibri"/>
        </w:rPr>
        <w:t>uwzględnieniem uregulowania rynku odsprzedaży, w tym w serwisach internetowych, oraz wtórnego użytkowania takich kart SIM wraz z możliwością ich blokowania przez operatora.</w:t>
      </w:r>
      <w:r w:rsidR="001F0E10">
        <w:rPr>
          <w:rFonts w:ascii="Calibri" w:hAnsi="Calibri" w:cs="Calibri"/>
        </w:rPr>
        <w:t xml:space="preserve"> Powyższe przyczyni się także do skuteczniejszego zwalczania innych rodzajów poważnych cyberprzestępstw niż cyberterroryzm i cyberszpiegostwo.</w:t>
      </w:r>
    </w:p>
    <w:p w14:paraId="5E430A50" w14:textId="13ED327D" w:rsidR="00677443" w:rsidRDefault="00677443" w:rsidP="00A65903">
      <w:pPr>
        <w:spacing w:before="120" w:after="120" w:line="240" w:lineRule="auto"/>
        <w:ind w:left="0" w:firstLine="0"/>
        <w:jc w:val="both"/>
        <w:rPr>
          <w:rFonts w:ascii="Calibri" w:hAnsi="Calibri" w:cs="Calibri"/>
        </w:rPr>
      </w:pPr>
      <w:r w:rsidRPr="001C53E2">
        <w:rPr>
          <w:rFonts w:ascii="Calibri" w:hAnsi="Calibri" w:cs="Calibri"/>
        </w:rPr>
        <w:t xml:space="preserve">Polskie środowisko naukowe </w:t>
      </w:r>
      <w:r w:rsidR="00C13A8B">
        <w:rPr>
          <w:rFonts w:ascii="Calibri" w:hAnsi="Calibri" w:cs="Calibri"/>
        </w:rPr>
        <w:t xml:space="preserve">w ramach różnych projektów </w:t>
      </w:r>
      <w:r w:rsidR="001F5B8C" w:rsidRPr="001C53E2">
        <w:rPr>
          <w:rFonts w:ascii="Calibri" w:hAnsi="Calibri" w:cs="Calibri"/>
        </w:rPr>
        <w:t xml:space="preserve">zostanie </w:t>
      </w:r>
      <w:r w:rsidRPr="001C53E2">
        <w:rPr>
          <w:rFonts w:ascii="Calibri" w:hAnsi="Calibri" w:cs="Calibri"/>
        </w:rPr>
        <w:t>zaangażowane w rozwój i</w:t>
      </w:r>
      <w:r w:rsidR="00C13A8B">
        <w:rPr>
          <w:rFonts w:ascii="Calibri" w:hAnsi="Calibri" w:cs="Calibri"/>
        </w:rPr>
        <w:t> </w:t>
      </w:r>
      <w:r w:rsidRPr="001C53E2">
        <w:rPr>
          <w:rFonts w:ascii="Calibri" w:hAnsi="Calibri" w:cs="Calibri"/>
        </w:rPr>
        <w:t xml:space="preserve">wdrażanie nowoczesnych rozwiązań technologicznych </w:t>
      </w:r>
      <w:r w:rsidR="00022078">
        <w:rPr>
          <w:rFonts w:ascii="Calibri" w:hAnsi="Calibri" w:cs="Calibri"/>
        </w:rPr>
        <w:t>na potrzeby</w:t>
      </w:r>
      <w:r w:rsidRPr="001C53E2">
        <w:rPr>
          <w:rFonts w:ascii="Calibri" w:hAnsi="Calibri" w:cs="Calibri"/>
        </w:rPr>
        <w:t xml:space="preserve"> zwalczania terroryzmu, jak również </w:t>
      </w:r>
      <w:r w:rsidR="00022078">
        <w:rPr>
          <w:rFonts w:ascii="Calibri" w:hAnsi="Calibri" w:cs="Calibri"/>
        </w:rPr>
        <w:t>opracowanie</w:t>
      </w:r>
      <w:r w:rsidRPr="001C53E2">
        <w:rPr>
          <w:rFonts w:ascii="Calibri" w:hAnsi="Calibri" w:cs="Calibri"/>
        </w:rPr>
        <w:t xml:space="preserve"> rozwiązań informatycznych </w:t>
      </w:r>
      <w:r w:rsidR="00022078">
        <w:rPr>
          <w:rFonts w:ascii="Calibri" w:hAnsi="Calibri" w:cs="Calibri"/>
        </w:rPr>
        <w:t>wspierających</w:t>
      </w:r>
      <w:r w:rsidRPr="001C53E2">
        <w:rPr>
          <w:rFonts w:ascii="Calibri" w:hAnsi="Calibri" w:cs="Calibri"/>
        </w:rPr>
        <w:t xml:space="preserve"> </w:t>
      </w:r>
      <w:r w:rsidR="00022078">
        <w:rPr>
          <w:rFonts w:ascii="Calibri" w:hAnsi="Calibri" w:cs="Calibri"/>
        </w:rPr>
        <w:t xml:space="preserve">wykrywanie </w:t>
      </w:r>
      <w:r w:rsidRPr="001C53E2">
        <w:rPr>
          <w:rFonts w:ascii="Calibri" w:hAnsi="Calibri" w:cs="Calibri"/>
        </w:rPr>
        <w:t>narzędzi cyberwywiadowczych wykorzystywanych przez obce służby specjalne m.in. w urządzeniach końcowych, służących pozyskiwaniu informacji od polskich obywateli, w szczególności osób zajmujących stanowiska publiczne.</w:t>
      </w:r>
    </w:p>
    <w:p w14:paraId="7AA3D67E" w14:textId="095A4997" w:rsidR="008A59D7" w:rsidRDefault="00677443" w:rsidP="00A65903">
      <w:pPr>
        <w:spacing w:before="120" w:after="120" w:line="240" w:lineRule="auto"/>
        <w:ind w:left="0" w:firstLine="0"/>
        <w:jc w:val="both"/>
        <w:rPr>
          <w:rFonts w:ascii="Calibri" w:hAnsi="Calibri" w:cs="Calibri"/>
        </w:rPr>
      </w:pPr>
      <w:r>
        <w:rPr>
          <w:rFonts w:ascii="Calibri" w:hAnsi="Calibri" w:cs="Calibri"/>
        </w:rPr>
        <w:t>Jednocześnie r</w:t>
      </w:r>
      <w:r w:rsidR="00C01728" w:rsidRPr="00C01728">
        <w:rPr>
          <w:rFonts w:ascii="Calibri" w:hAnsi="Calibri" w:cs="Calibri"/>
        </w:rPr>
        <w:t xml:space="preserve">osnące znaczenie technologii dla pozycji strategicznej państwa sprawia, że jednostki naukowo-badawcze i przemysł wysokich technologii są szczególnie narażone na zagrożenia hybrydowe, w tym działania cyberszpiegowskie. Dlatego podejmowane będą działania podnoszące poziom cyberbezpieczeństwa w sektorach naukowym i przemysłowym. W wymiarze cyfrowym państwo </w:t>
      </w:r>
      <w:r w:rsidR="006B2160" w:rsidRPr="00C01728">
        <w:rPr>
          <w:rFonts w:ascii="Calibri" w:hAnsi="Calibri" w:cs="Calibri"/>
        </w:rPr>
        <w:t xml:space="preserve">będzie </w:t>
      </w:r>
      <w:r w:rsidR="00C01728" w:rsidRPr="00C01728">
        <w:rPr>
          <w:rFonts w:ascii="Calibri" w:hAnsi="Calibri" w:cs="Calibri"/>
        </w:rPr>
        <w:t xml:space="preserve">podnosić poziom ochrony własności intelektualnej oraz </w:t>
      </w:r>
      <w:r w:rsidR="00FB4BA1">
        <w:rPr>
          <w:rFonts w:ascii="Calibri" w:hAnsi="Calibri" w:cs="Calibri"/>
        </w:rPr>
        <w:t xml:space="preserve">ochronę </w:t>
      </w:r>
      <w:r w:rsidR="00C01728" w:rsidRPr="00C01728">
        <w:rPr>
          <w:rFonts w:ascii="Calibri" w:hAnsi="Calibri" w:cs="Calibri"/>
        </w:rPr>
        <w:t>przed szpiegostwem przemysłowym i technologicznym, szczególnie w zakresie nowych i przełomowych technologii oraz technologii o zastosowaniu w dziedzinie bezpieczeństwa i obronności państwa.</w:t>
      </w:r>
    </w:p>
    <w:p w14:paraId="41E3ADD5" w14:textId="2C123398" w:rsidR="0000385C" w:rsidRDefault="0000385C" w:rsidP="00A65903">
      <w:pPr>
        <w:spacing w:before="120" w:after="120" w:line="240" w:lineRule="auto"/>
        <w:ind w:left="0" w:firstLine="0"/>
        <w:jc w:val="both"/>
        <w:rPr>
          <w:rFonts w:ascii="Calibri" w:hAnsi="Calibri" w:cs="Calibri"/>
        </w:rPr>
      </w:pPr>
      <w:r>
        <w:rPr>
          <w:rFonts w:ascii="Calibri" w:hAnsi="Calibri" w:cs="Calibri"/>
        </w:rPr>
        <w:t xml:space="preserve">Służby </w:t>
      </w:r>
      <w:r w:rsidRPr="00B02836">
        <w:rPr>
          <w:rFonts w:ascii="Calibri" w:hAnsi="Calibri" w:cs="Calibri"/>
        </w:rPr>
        <w:t>specjalne</w:t>
      </w:r>
      <w:r>
        <w:rPr>
          <w:rFonts w:ascii="Calibri" w:hAnsi="Calibri" w:cs="Calibri"/>
        </w:rPr>
        <w:t xml:space="preserve"> </w:t>
      </w:r>
      <w:r w:rsidR="00BC3553" w:rsidRPr="00B02836">
        <w:rPr>
          <w:rFonts w:ascii="Calibri" w:hAnsi="Calibri" w:cs="Calibri"/>
        </w:rPr>
        <w:t xml:space="preserve">będą </w:t>
      </w:r>
      <w:r w:rsidRPr="00B02836">
        <w:rPr>
          <w:rFonts w:ascii="Calibri" w:hAnsi="Calibri" w:cs="Calibri"/>
        </w:rPr>
        <w:t>kontynuować działalność ukierunkowaną na pozyskiwanie informacji mających wpływ na bezpieczeństwo zarówno w aspekcie polityczny</w:t>
      </w:r>
      <w:r w:rsidR="00C12501">
        <w:rPr>
          <w:rFonts w:ascii="Calibri" w:hAnsi="Calibri" w:cs="Calibri"/>
        </w:rPr>
        <w:t>m</w:t>
      </w:r>
      <w:r w:rsidRPr="00B02836">
        <w:rPr>
          <w:rFonts w:ascii="Calibri" w:hAnsi="Calibri" w:cs="Calibri"/>
        </w:rPr>
        <w:t>, obronnym, jak i ekonomicznym. Realizowane będą działania w cyberprzestrzeni, których celem jest uzyskanie informacji o</w:t>
      </w:r>
      <w:r w:rsidR="00FB4BA1">
        <w:rPr>
          <w:rFonts w:ascii="Calibri" w:hAnsi="Calibri" w:cs="Calibri"/>
        </w:rPr>
        <w:t> </w:t>
      </w:r>
      <w:r w:rsidRPr="00B02836">
        <w:rPr>
          <w:rFonts w:ascii="Calibri" w:hAnsi="Calibri" w:cs="Calibri"/>
        </w:rPr>
        <w:t>infrastrukturze sieciowej adwersarzy w celu przeciwdziałania i minimalizacji skutków wrogiej aktywności w cyberprzestrzeni wymierzonej w polskie instytucje i podmioty prywatne. Ważnym aspektem będzie także koordynacja działań i wymiana informacji z właściwymi partnerami krajowymi i zagranicznymi.</w:t>
      </w:r>
    </w:p>
    <w:p w14:paraId="1B6384D8" w14:textId="1D0A585A" w:rsidR="008A59D7" w:rsidRDefault="00BC7A78" w:rsidP="00A65903">
      <w:pPr>
        <w:spacing w:before="120" w:after="120" w:line="240" w:lineRule="auto"/>
        <w:ind w:left="0" w:firstLine="0"/>
        <w:jc w:val="both"/>
        <w:rPr>
          <w:rFonts w:ascii="Calibri" w:hAnsi="Calibri" w:cs="Calibri"/>
        </w:rPr>
      </w:pPr>
      <w:bookmarkStart w:id="35" w:name="_Hlk194307292"/>
      <w:r w:rsidRPr="00B760F8">
        <w:rPr>
          <w:rFonts w:ascii="Calibri" w:hAnsi="Calibri" w:cs="Calibri"/>
        </w:rPr>
        <w:t xml:space="preserve">W powiązaniu z zagrożeniami cyberbezpieczeństwa </w:t>
      </w:r>
      <w:r w:rsidR="00BC3553" w:rsidRPr="00B760F8">
        <w:rPr>
          <w:rFonts w:ascii="Calibri" w:hAnsi="Calibri" w:cs="Calibri"/>
        </w:rPr>
        <w:t>będą</w:t>
      </w:r>
      <w:r w:rsidR="00BC3553">
        <w:rPr>
          <w:rFonts w:ascii="Calibri" w:hAnsi="Calibri" w:cs="Calibri"/>
        </w:rPr>
        <w:t xml:space="preserve"> </w:t>
      </w:r>
      <w:r>
        <w:rPr>
          <w:rFonts w:ascii="Calibri" w:hAnsi="Calibri" w:cs="Calibri"/>
        </w:rPr>
        <w:t>k</w:t>
      </w:r>
      <w:r w:rsidR="008A59D7" w:rsidRPr="00B760F8">
        <w:rPr>
          <w:rFonts w:ascii="Calibri" w:hAnsi="Calibri" w:cs="Calibri"/>
        </w:rPr>
        <w:t>ontynuowane zadania związane z</w:t>
      </w:r>
      <w:r w:rsidR="00217503">
        <w:rPr>
          <w:rFonts w:ascii="Calibri" w:hAnsi="Calibri" w:cs="Calibri"/>
        </w:rPr>
        <w:t> </w:t>
      </w:r>
      <w:r>
        <w:rPr>
          <w:rFonts w:ascii="Calibri" w:hAnsi="Calibri" w:cs="Calibri"/>
        </w:rPr>
        <w:t xml:space="preserve">analizowaniem, </w:t>
      </w:r>
      <w:r w:rsidR="008A59D7" w:rsidRPr="00B760F8">
        <w:rPr>
          <w:rFonts w:ascii="Calibri" w:hAnsi="Calibri" w:cs="Calibri"/>
        </w:rPr>
        <w:t>identyfikowaniem i ograniczaniem rozpowszechniani</w:t>
      </w:r>
      <w:r w:rsidR="00BA4FFA">
        <w:rPr>
          <w:rFonts w:ascii="Calibri" w:hAnsi="Calibri" w:cs="Calibri"/>
        </w:rPr>
        <w:t>a</w:t>
      </w:r>
      <w:r w:rsidR="008A59D7" w:rsidRPr="00B760F8">
        <w:rPr>
          <w:rFonts w:ascii="Calibri" w:hAnsi="Calibri" w:cs="Calibri"/>
        </w:rPr>
        <w:t xml:space="preserve"> treści o charakterze propagandowo-dezinformacyjnym wymierzonych w polską przestrzeń informacyjną oraz </w:t>
      </w:r>
      <w:r w:rsidR="00BA4FFA">
        <w:rPr>
          <w:rFonts w:ascii="Calibri" w:hAnsi="Calibri" w:cs="Calibri"/>
        </w:rPr>
        <w:t xml:space="preserve">realizowane będą </w:t>
      </w:r>
      <w:r w:rsidR="008A59D7" w:rsidRPr="00B760F8">
        <w:rPr>
          <w:rFonts w:ascii="Calibri" w:hAnsi="Calibri" w:cs="Calibri"/>
        </w:rPr>
        <w:t xml:space="preserve">działania w zakresie przeciwdziałania rozpowszechnianiu w </w:t>
      </w:r>
      <w:r w:rsidR="008A59D7">
        <w:rPr>
          <w:rFonts w:ascii="Calibri" w:hAnsi="Calibri" w:cs="Calibri"/>
        </w:rPr>
        <w:t>i</w:t>
      </w:r>
      <w:r w:rsidR="008A59D7" w:rsidRPr="00B760F8">
        <w:rPr>
          <w:rFonts w:ascii="Calibri" w:hAnsi="Calibri" w:cs="Calibri"/>
        </w:rPr>
        <w:t>nternecie treści o</w:t>
      </w:r>
      <w:r w:rsidR="00FB4BA1">
        <w:rPr>
          <w:rFonts w:ascii="Calibri" w:hAnsi="Calibri" w:cs="Calibri"/>
        </w:rPr>
        <w:t> </w:t>
      </w:r>
      <w:r w:rsidR="008A59D7" w:rsidRPr="00B760F8">
        <w:rPr>
          <w:rFonts w:ascii="Calibri" w:hAnsi="Calibri" w:cs="Calibri"/>
        </w:rPr>
        <w:t xml:space="preserve">charakterze terrorystycznym. </w:t>
      </w:r>
      <w:r>
        <w:rPr>
          <w:rFonts w:ascii="Calibri" w:hAnsi="Calibri" w:cs="Calibri"/>
        </w:rPr>
        <w:t>Kampanie dezinformacyjne i operacje informacyjne tworzą zagrożenie dla polskiego</w:t>
      </w:r>
      <w:r w:rsidRPr="00B760F8">
        <w:rPr>
          <w:rFonts w:ascii="Calibri" w:hAnsi="Calibri" w:cs="Calibri"/>
        </w:rPr>
        <w:t xml:space="preserve"> społeczeństw</w:t>
      </w:r>
      <w:r w:rsidR="009E3AFB">
        <w:rPr>
          <w:rFonts w:ascii="Calibri" w:hAnsi="Calibri" w:cs="Calibri"/>
        </w:rPr>
        <w:t>a</w:t>
      </w:r>
      <w:r w:rsidRPr="00B760F8">
        <w:rPr>
          <w:rFonts w:ascii="Calibri" w:hAnsi="Calibri" w:cs="Calibri"/>
        </w:rPr>
        <w:t>, interes</w:t>
      </w:r>
      <w:r>
        <w:rPr>
          <w:rFonts w:ascii="Calibri" w:hAnsi="Calibri" w:cs="Calibri"/>
        </w:rPr>
        <w:t>ów</w:t>
      </w:r>
      <w:r w:rsidRPr="00B760F8">
        <w:rPr>
          <w:rFonts w:ascii="Calibri" w:hAnsi="Calibri" w:cs="Calibri"/>
        </w:rPr>
        <w:t xml:space="preserve"> </w:t>
      </w:r>
      <w:r>
        <w:rPr>
          <w:rFonts w:ascii="Calibri" w:hAnsi="Calibri" w:cs="Calibri"/>
        </w:rPr>
        <w:t>RP</w:t>
      </w:r>
      <w:r w:rsidRPr="00B760F8">
        <w:rPr>
          <w:rFonts w:ascii="Calibri" w:hAnsi="Calibri" w:cs="Calibri"/>
        </w:rPr>
        <w:t xml:space="preserve"> oraz </w:t>
      </w:r>
      <w:r>
        <w:rPr>
          <w:rFonts w:ascii="Calibri" w:hAnsi="Calibri" w:cs="Calibri"/>
        </w:rPr>
        <w:t xml:space="preserve">jej </w:t>
      </w:r>
      <w:r w:rsidRPr="00B760F8">
        <w:rPr>
          <w:rFonts w:ascii="Calibri" w:hAnsi="Calibri" w:cs="Calibri"/>
        </w:rPr>
        <w:t xml:space="preserve">pozycji na arenie międzynarodowej. </w:t>
      </w:r>
      <w:r w:rsidR="008A59D7" w:rsidRPr="00B760F8">
        <w:rPr>
          <w:rFonts w:ascii="Calibri" w:hAnsi="Calibri" w:cs="Calibri"/>
        </w:rPr>
        <w:t xml:space="preserve">W miarę identyfikacji potrzeb w tym zakresie wprowadzane będą odpowiednie zmiany w przepisach prawa. Realizacja zadań w tym obszarze będzie wspierana przez </w:t>
      </w:r>
      <w:r w:rsidR="001603C7">
        <w:rPr>
          <w:rFonts w:ascii="Calibri" w:hAnsi="Calibri" w:cs="Calibri"/>
        </w:rPr>
        <w:t xml:space="preserve">właściwe </w:t>
      </w:r>
      <w:r w:rsidR="008A59D7" w:rsidRPr="00B760F8">
        <w:rPr>
          <w:rFonts w:ascii="Calibri" w:hAnsi="Calibri" w:cs="Calibri"/>
        </w:rPr>
        <w:t>inne działy administracji rządowej</w:t>
      </w:r>
      <w:r w:rsidR="008A59D7">
        <w:rPr>
          <w:rFonts w:ascii="Calibri" w:hAnsi="Calibri" w:cs="Calibri"/>
        </w:rPr>
        <w:t xml:space="preserve"> </w:t>
      </w:r>
      <w:r w:rsidR="008A59D7" w:rsidRPr="00B760F8">
        <w:rPr>
          <w:rFonts w:ascii="Calibri" w:hAnsi="Calibri" w:cs="Calibri"/>
        </w:rPr>
        <w:t>celem zapewnienia odpowiedniej wiedzy praktycznej i umiejętności oraz sił i środków na realizację nowych zadań.</w:t>
      </w:r>
      <w:r>
        <w:rPr>
          <w:rFonts w:ascii="Calibri" w:hAnsi="Calibri" w:cs="Calibri"/>
        </w:rPr>
        <w:t xml:space="preserve"> Ponadto </w:t>
      </w:r>
      <w:r w:rsidRPr="00B760F8">
        <w:rPr>
          <w:rFonts w:ascii="Calibri" w:hAnsi="Calibri" w:cs="Calibri"/>
        </w:rPr>
        <w:t>zwiększ</w:t>
      </w:r>
      <w:r>
        <w:rPr>
          <w:rFonts w:ascii="Calibri" w:hAnsi="Calibri" w:cs="Calibri"/>
        </w:rPr>
        <w:t>ane</w:t>
      </w:r>
      <w:r w:rsidRPr="00B760F8">
        <w:rPr>
          <w:rFonts w:ascii="Calibri" w:hAnsi="Calibri" w:cs="Calibri"/>
        </w:rPr>
        <w:t xml:space="preserve"> </w:t>
      </w:r>
      <w:r>
        <w:rPr>
          <w:rFonts w:ascii="Calibri" w:hAnsi="Calibri" w:cs="Calibri"/>
        </w:rPr>
        <w:t xml:space="preserve">będą </w:t>
      </w:r>
      <w:r w:rsidRPr="00B760F8">
        <w:rPr>
          <w:rFonts w:ascii="Calibri" w:hAnsi="Calibri" w:cs="Calibri"/>
        </w:rPr>
        <w:t xml:space="preserve">zdolności do wykrywania wykorzystania mechanizmów sztucznej inteligencji do tworzenia przekazów </w:t>
      </w:r>
      <w:r>
        <w:rPr>
          <w:rFonts w:ascii="Calibri" w:hAnsi="Calibri" w:cs="Calibri"/>
        </w:rPr>
        <w:t xml:space="preserve">dezinformacyjnych </w:t>
      </w:r>
      <w:r w:rsidRPr="00B760F8">
        <w:rPr>
          <w:rFonts w:ascii="Calibri" w:hAnsi="Calibri" w:cs="Calibri"/>
        </w:rPr>
        <w:t>opartych o treści tekstowe oraz audiowizualne.</w:t>
      </w:r>
      <w:bookmarkEnd w:id="35"/>
    </w:p>
    <w:p w14:paraId="75AD286B" w14:textId="77777777" w:rsidR="008036B1" w:rsidRDefault="008036B1" w:rsidP="00A65903">
      <w:pPr>
        <w:spacing w:before="120" w:after="120" w:line="240" w:lineRule="auto"/>
        <w:ind w:left="0" w:firstLine="0"/>
        <w:jc w:val="both"/>
        <w:rPr>
          <w:rFonts w:ascii="Calibri" w:hAnsi="Calibri" w:cs="Calibri"/>
        </w:rPr>
      </w:pPr>
    </w:p>
    <w:p w14:paraId="778D1C20" w14:textId="0C3F4427" w:rsidR="00B24724" w:rsidRPr="008036B1" w:rsidRDefault="003D6909" w:rsidP="002B29D0">
      <w:pPr>
        <w:pStyle w:val="Nagwek2"/>
        <w:numPr>
          <w:ilvl w:val="1"/>
          <w:numId w:val="14"/>
        </w:numPr>
        <w:rPr>
          <w:rFonts w:ascii="Calibri" w:hAnsi="Calibri" w:cs="Calibri"/>
        </w:rPr>
      </w:pPr>
      <w:bookmarkStart w:id="36" w:name="_Toc202179054"/>
      <w:r w:rsidRPr="00A54EF1">
        <w:lastRenderedPageBreak/>
        <w:t>Uzyskanie zdolności do prowadzenia pełnego spektrum działań w cyberprzestrzeni</w:t>
      </w:r>
      <w:bookmarkEnd w:id="36"/>
    </w:p>
    <w:p w14:paraId="1D92E2A8" w14:textId="1AD516B3" w:rsidR="008E6336" w:rsidRPr="008E6336" w:rsidRDefault="008E6336" w:rsidP="00A65903">
      <w:pPr>
        <w:spacing w:before="120" w:after="120" w:line="240" w:lineRule="auto"/>
        <w:ind w:left="0" w:firstLine="0"/>
        <w:jc w:val="both"/>
        <w:rPr>
          <w:rFonts w:ascii="Calibri" w:hAnsi="Calibri" w:cs="Calibri"/>
        </w:rPr>
      </w:pPr>
      <w:r w:rsidRPr="008E6336">
        <w:rPr>
          <w:rFonts w:ascii="Calibri" w:hAnsi="Calibri" w:cs="Calibri"/>
        </w:rPr>
        <w:t xml:space="preserve">Cyberprzestrzeń </w:t>
      </w:r>
      <w:r w:rsidR="00B65D04" w:rsidRPr="008E6336">
        <w:rPr>
          <w:rFonts w:ascii="Calibri" w:hAnsi="Calibri" w:cs="Calibri"/>
        </w:rPr>
        <w:t xml:space="preserve">jest </w:t>
      </w:r>
      <w:r w:rsidRPr="008E6336">
        <w:rPr>
          <w:rFonts w:ascii="Calibri" w:hAnsi="Calibri" w:cs="Calibri"/>
        </w:rPr>
        <w:t>uznana za kolejną domenę, równorzędną w stosunku do domeny morskiej, lądowej</w:t>
      </w:r>
      <w:r w:rsidR="00677443">
        <w:rPr>
          <w:rFonts w:ascii="Calibri" w:hAnsi="Calibri" w:cs="Calibri"/>
        </w:rPr>
        <w:t xml:space="preserve">, </w:t>
      </w:r>
      <w:r w:rsidRPr="008E6336">
        <w:rPr>
          <w:rFonts w:ascii="Calibri" w:hAnsi="Calibri" w:cs="Calibri"/>
        </w:rPr>
        <w:t>powietrznej</w:t>
      </w:r>
      <w:r w:rsidR="00677443">
        <w:rPr>
          <w:rFonts w:ascii="Calibri" w:hAnsi="Calibri" w:cs="Calibri"/>
        </w:rPr>
        <w:t xml:space="preserve"> i kosmicznej</w:t>
      </w:r>
      <w:r w:rsidRPr="008E6336">
        <w:rPr>
          <w:rFonts w:ascii="Calibri" w:hAnsi="Calibri" w:cs="Calibri"/>
        </w:rPr>
        <w:t>, w której mogą być prowadzone działania operacyjne. Powyższe znalazło odzwierciedlenie w zobowiązaniach, podjętych przez państwa członkowskie NATO w</w:t>
      </w:r>
      <w:r w:rsidR="00FB4BA1">
        <w:rPr>
          <w:rFonts w:ascii="Calibri" w:hAnsi="Calibri" w:cs="Calibri"/>
        </w:rPr>
        <w:t> </w:t>
      </w:r>
      <w:r w:rsidRPr="008E6336">
        <w:rPr>
          <w:rFonts w:ascii="Calibri" w:hAnsi="Calibri" w:cs="Calibri"/>
        </w:rPr>
        <w:t>2016</w:t>
      </w:r>
      <w:r w:rsidR="00FB4BA1">
        <w:rPr>
          <w:rFonts w:ascii="Calibri" w:hAnsi="Calibri" w:cs="Calibri"/>
        </w:rPr>
        <w:t> </w:t>
      </w:r>
      <w:r w:rsidRPr="008E6336">
        <w:rPr>
          <w:rFonts w:ascii="Calibri" w:hAnsi="Calibri" w:cs="Calibri"/>
        </w:rPr>
        <w:t>r.</w:t>
      </w:r>
      <w:r w:rsidRPr="009532FA">
        <w:rPr>
          <w:rStyle w:val="Odwoanieprzypisudolnego"/>
          <w:rFonts w:ascii="Calibri" w:hAnsi="Calibri" w:cs="Calibri"/>
        </w:rPr>
        <w:footnoteReference w:id="18"/>
      </w:r>
      <w:r w:rsidR="00B96CAB" w:rsidRPr="00B96CAB">
        <w:rPr>
          <w:rFonts w:ascii="Calibri" w:hAnsi="Calibri" w:cs="Calibri"/>
          <w:vertAlign w:val="superscript"/>
        </w:rPr>
        <w:t>)</w:t>
      </w:r>
      <w:r w:rsidRPr="008E6336">
        <w:rPr>
          <w:rFonts w:ascii="Calibri" w:hAnsi="Calibri" w:cs="Calibri"/>
        </w:rPr>
        <w:t>, określanych jako Cyber Defence Pledge</w:t>
      </w:r>
      <w:r w:rsidR="00B96CAB">
        <w:rPr>
          <w:rStyle w:val="Odwoanieprzypisudolnego"/>
          <w:rFonts w:ascii="Calibri" w:hAnsi="Calibri" w:cs="Calibri"/>
        </w:rPr>
        <w:footnoteReference w:id="19"/>
      </w:r>
      <w:r w:rsidR="00B96CAB" w:rsidRPr="00B96CAB">
        <w:rPr>
          <w:rFonts w:ascii="Calibri" w:hAnsi="Calibri" w:cs="Calibri"/>
          <w:vertAlign w:val="superscript"/>
        </w:rPr>
        <w:t>)</w:t>
      </w:r>
      <w:r w:rsidRPr="008E6336">
        <w:rPr>
          <w:rFonts w:ascii="Calibri" w:hAnsi="Calibri" w:cs="Calibri"/>
        </w:rPr>
        <w:t>. Ich głównym celem jest wzmocnienie cyberodporności na poziomie krajowym, co jest zbieżne z kierunkiem zmian w obszarze cyberbezpieczeństwa państw UE. Zobowiązania te będą w dalszym ciągu wdrażane, przy uwzględnieniu rekomendacji wynikających z aktualnej oceny stanu cyberbezpieczeństwa na poziomie krajowym.</w:t>
      </w:r>
    </w:p>
    <w:p w14:paraId="270DF94F" w14:textId="06A7B325" w:rsidR="008E6336" w:rsidRDefault="00C82F98" w:rsidP="00A65903">
      <w:pPr>
        <w:spacing w:before="120" w:after="120" w:line="240" w:lineRule="auto"/>
        <w:ind w:left="0" w:firstLine="0"/>
        <w:jc w:val="both"/>
        <w:rPr>
          <w:rFonts w:ascii="Calibri" w:hAnsi="Calibri" w:cs="Calibri"/>
          <w:color w:val="000000" w:themeColor="text1"/>
        </w:rPr>
      </w:pPr>
      <w:r>
        <w:rPr>
          <w:rFonts w:ascii="Calibri" w:hAnsi="Calibri" w:cs="Calibri"/>
          <w:color w:val="000000" w:themeColor="text1"/>
        </w:rPr>
        <w:t>C</w:t>
      </w:r>
      <w:r w:rsidR="008E6336" w:rsidRPr="008E6336">
        <w:rPr>
          <w:rFonts w:ascii="Calibri" w:hAnsi="Calibri" w:cs="Calibri"/>
          <w:color w:val="000000" w:themeColor="text1"/>
        </w:rPr>
        <w:t xml:space="preserve">yberprzestrzeń </w:t>
      </w:r>
      <w:r>
        <w:rPr>
          <w:rFonts w:ascii="Calibri" w:hAnsi="Calibri" w:cs="Calibri"/>
          <w:color w:val="000000" w:themeColor="text1"/>
        </w:rPr>
        <w:t xml:space="preserve">RP </w:t>
      </w:r>
      <w:r w:rsidR="008E6336" w:rsidRPr="008E6336">
        <w:rPr>
          <w:rFonts w:ascii="Calibri" w:hAnsi="Calibri" w:cs="Calibri"/>
          <w:color w:val="000000" w:themeColor="text1"/>
        </w:rPr>
        <w:t xml:space="preserve">jest poddawana licznym działaniom adwersarzy polegającym na rozpoznaniu, próbie przełamania zabezpieczeń aż do kompromitacji sieci i systemów teleinformatycznych podmiotów istotnych dla </w:t>
      </w:r>
      <w:r w:rsidR="001F0E10">
        <w:rPr>
          <w:rFonts w:ascii="Calibri" w:hAnsi="Calibri" w:cs="Calibri"/>
          <w:color w:val="000000" w:themeColor="text1"/>
        </w:rPr>
        <w:t xml:space="preserve">bezpieczeństwa i </w:t>
      </w:r>
      <w:r w:rsidR="008E6336" w:rsidRPr="008E6336">
        <w:rPr>
          <w:rFonts w:ascii="Calibri" w:hAnsi="Calibri" w:cs="Calibri"/>
          <w:color w:val="000000" w:themeColor="text1"/>
        </w:rPr>
        <w:t>obronności państwa. W związku z</w:t>
      </w:r>
      <w:r w:rsidR="003D3ECC">
        <w:rPr>
          <w:rFonts w:ascii="Calibri" w:hAnsi="Calibri" w:cs="Calibri"/>
          <w:color w:val="000000" w:themeColor="text1"/>
        </w:rPr>
        <w:t> </w:t>
      </w:r>
      <w:r w:rsidR="008E6336" w:rsidRPr="008E6336">
        <w:rPr>
          <w:rFonts w:ascii="Calibri" w:hAnsi="Calibri" w:cs="Calibri"/>
          <w:color w:val="000000" w:themeColor="text1"/>
        </w:rPr>
        <w:t>powyższym</w:t>
      </w:r>
      <w:r w:rsidR="00D02C9F">
        <w:rPr>
          <w:rFonts w:ascii="Calibri" w:hAnsi="Calibri" w:cs="Calibri"/>
          <w:color w:val="000000" w:themeColor="text1"/>
        </w:rPr>
        <w:t>,</w:t>
      </w:r>
      <w:r w:rsidR="008E6336" w:rsidRPr="008E6336">
        <w:rPr>
          <w:rFonts w:ascii="Calibri" w:hAnsi="Calibri" w:cs="Calibri"/>
          <w:color w:val="000000" w:themeColor="text1"/>
        </w:rPr>
        <w:t xml:space="preserve"> SZ</w:t>
      </w:r>
      <w:r w:rsidR="003D3ECC">
        <w:rPr>
          <w:rFonts w:ascii="Calibri" w:hAnsi="Calibri" w:cs="Calibri"/>
          <w:color w:val="000000" w:themeColor="text1"/>
        </w:rPr>
        <w:t> </w:t>
      </w:r>
      <w:r w:rsidR="008E6336" w:rsidRPr="008E6336">
        <w:rPr>
          <w:rFonts w:ascii="Calibri" w:hAnsi="Calibri" w:cs="Calibri"/>
          <w:color w:val="000000" w:themeColor="text1"/>
        </w:rPr>
        <w:t xml:space="preserve">RP </w:t>
      </w:r>
      <w:r w:rsidR="008A59D7">
        <w:rPr>
          <w:rFonts w:ascii="Calibri" w:hAnsi="Calibri" w:cs="Calibri"/>
          <w:color w:val="000000" w:themeColor="text1"/>
        </w:rPr>
        <w:t xml:space="preserve">i służby specjalne </w:t>
      </w:r>
      <w:r w:rsidR="008E6336" w:rsidRPr="008E6336">
        <w:rPr>
          <w:rFonts w:ascii="Calibri" w:hAnsi="Calibri" w:cs="Calibri"/>
          <w:color w:val="000000" w:themeColor="text1"/>
        </w:rPr>
        <w:t xml:space="preserve">będą w dalszym ciągu rozwijać swoje zdolności w zakresie proaktywnej ochrony oraz aktywnej obrony elementów i zasobów cyberprzestrzeni, co jest kluczowe w aspekcie zapewnienia cyberbezpieczeństwa na poziomie krajowym. </w:t>
      </w:r>
      <w:r w:rsidR="001F0E10" w:rsidRPr="00BE63BD">
        <w:rPr>
          <w:rFonts w:ascii="Calibri" w:hAnsi="Calibri" w:cs="Calibri"/>
          <w:color w:val="000000" w:themeColor="text1"/>
        </w:rPr>
        <w:t>Takie podejście do obrony wyprzedzającej pozwoli podejmować działania w cyberprzestrzeni, które zapobiegać będą cyberatakom jeszcze przed ich przeprowadzaniem poprzez zakłócenie wrogich działań.</w:t>
      </w:r>
    </w:p>
    <w:p w14:paraId="15CAF9C0" w14:textId="7BD49F19" w:rsidR="00677443" w:rsidRPr="00677443" w:rsidRDefault="00677443" w:rsidP="00A65903">
      <w:pPr>
        <w:spacing w:before="120" w:after="120" w:line="240" w:lineRule="auto"/>
        <w:ind w:left="0" w:firstLine="0"/>
        <w:jc w:val="both"/>
        <w:rPr>
          <w:rFonts w:ascii="Calibri" w:hAnsi="Calibri" w:cs="Calibri"/>
        </w:rPr>
      </w:pPr>
      <w:r>
        <w:rPr>
          <w:rFonts w:ascii="Calibri" w:hAnsi="Calibri" w:cs="Calibri"/>
        </w:rPr>
        <w:t>Jednocześnie p</w:t>
      </w:r>
      <w:r w:rsidRPr="00B760F8">
        <w:rPr>
          <w:rFonts w:ascii="Calibri" w:hAnsi="Calibri" w:cs="Calibri"/>
        </w:rPr>
        <w:t>recyzyjne uregulowane zostaną zasady stosowania ofensywnych cybernarzędzi wobec współcześnie wykorzystywanych narzędzi komunikacyjnych, w tym komunikacji interpersonalnej</w:t>
      </w:r>
      <w:r>
        <w:rPr>
          <w:rFonts w:ascii="Calibri" w:hAnsi="Calibri" w:cs="Calibri"/>
        </w:rPr>
        <w:t>, jak również rozwijany będzie potencjał techniczny w tym zakresie.</w:t>
      </w:r>
    </w:p>
    <w:p w14:paraId="5E2220F7" w14:textId="388272C3" w:rsidR="008E6336" w:rsidRPr="008E6336" w:rsidRDefault="008A59D7" w:rsidP="00A65903">
      <w:pPr>
        <w:spacing w:before="120" w:after="120" w:line="240" w:lineRule="auto"/>
        <w:ind w:left="0" w:firstLine="0"/>
        <w:jc w:val="both"/>
        <w:rPr>
          <w:rFonts w:ascii="Calibri" w:hAnsi="Calibri" w:cs="Calibri"/>
          <w:color w:val="000000" w:themeColor="text1"/>
        </w:rPr>
      </w:pPr>
      <w:r>
        <w:rPr>
          <w:rFonts w:ascii="Calibri" w:hAnsi="Calibri" w:cs="Calibri"/>
          <w:color w:val="000000" w:themeColor="text1"/>
        </w:rPr>
        <w:t>Rozwija</w:t>
      </w:r>
      <w:r w:rsidR="00A74F6D">
        <w:rPr>
          <w:rFonts w:ascii="Calibri" w:hAnsi="Calibri" w:cs="Calibri"/>
          <w:color w:val="000000" w:themeColor="text1"/>
        </w:rPr>
        <w:t>ne</w:t>
      </w:r>
      <w:r>
        <w:rPr>
          <w:rFonts w:ascii="Calibri" w:hAnsi="Calibri" w:cs="Calibri"/>
          <w:color w:val="000000" w:themeColor="text1"/>
        </w:rPr>
        <w:t xml:space="preserve"> i wdrażane będą nowe technologie</w:t>
      </w:r>
      <w:r w:rsidR="008E6336" w:rsidRPr="008E6336">
        <w:rPr>
          <w:rFonts w:ascii="Calibri" w:hAnsi="Calibri" w:cs="Calibri"/>
          <w:color w:val="000000" w:themeColor="text1"/>
        </w:rPr>
        <w:t xml:space="preserve"> (w tym </w:t>
      </w:r>
      <w:r>
        <w:rPr>
          <w:rFonts w:ascii="Calibri" w:hAnsi="Calibri" w:cs="Calibri"/>
          <w:color w:val="000000" w:themeColor="text1"/>
        </w:rPr>
        <w:t>sztucznej inteligencji</w:t>
      </w:r>
      <w:r w:rsidR="00D02C9F">
        <w:rPr>
          <w:rFonts w:ascii="Calibri" w:hAnsi="Calibri" w:cs="Calibri"/>
          <w:color w:val="000000" w:themeColor="text1"/>
        </w:rPr>
        <w:t xml:space="preserve"> i</w:t>
      </w:r>
      <w:r w:rsidR="008E6336" w:rsidRPr="008E6336">
        <w:rPr>
          <w:rFonts w:ascii="Calibri" w:hAnsi="Calibri" w:cs="Calibri"/>
          <w:color w:val="000000" w:themeColor="text1"/>
        </w:rPr>
        <w:t xml:space="preserve"> technologii kwantowych</w:t>
      </w:r>
      <w:r>
        <w:rPr>
          <w:rFonts w:ascii="Calibri" w:hAnsi="Calibri" w:cs="Calibri"/>
          <w:color w:val="000000" w:themeColor="text1"/>
        </w:rPr>
        <w:t xml:space="preserve">) </w:t>
      </w:r>
      <w:r w:rsidR="008E6336" w:rsidRPr="008E6336">
        <w:rPr>
          <w:rFonts w:ascii="Calibri" w:hAnsi="Calibri" w:cs="Calibri"/>
          <w:color w:val="000000" w:themeColor="text1"/>
        </w:rPr>
        <w:t xml:space="preserve">oraz możliwości wykorzystania technologii </w:t>
      </w:r>
      <w:r>
        <w:rPr>
          <w:rFonts w:ascii="Calibri" w:hAnsi="Calibri" w:cs="Calibri"/>
          <w:color w:val="000000" w:themeColor="text1"/>
        </w:rPr>
        <w:t>podwójnego zastosowania</w:t>
      </w:r>
      <w:r w:rsidR="008E6336" w:rsidRPr="008E6336">
        <w:rPr>
          <w:rFonts w:ascii="Calibri" w:hAnsi="Calibri" w:cs="Calibri"/>
          <w:color w:val="000000" w:themeColor="text1"/>
        </w:rPr>
        <w:t>, w celu rozbudowy potencjału SZ</w:t>
      </w:r>
      <w:r w:rsidR="00107415">
        <w:rPr>
          <w:rFonts w:ascii="Calibri" w:hAnsi="Calibri" w:cs="Calibri"/>
          <w:color w:val="000000" w:themeColor="text1"/>
        </w:rPr>
        <w:t> </w:t>
      </w:r>
      <w:r w:rsidR="008E6336" w:rsidRPr="008E6336">
        <w:rPr>
          <w:rFonts w:ascii="Calibri" w:hAnsi="Calibri" w:cs="Calibri"/>
          <w:color w:val="000000" w:themeColor="text1"/>
        </w:rPr>
        <w:t xml:space="preserve">RP </w:t>
      </w:r>
      <w:r w:rsidR="001F0E10">
        <w:rPr>
          <w:rFonts w:ascii="Calibri" w:hAnsi="Calibri" w:cs="Calibri"/>
          <w:color w:val="000000" w:themeColor="text1"/>
        </w:rPr>
        <w:t xml:space="preserve">i służb specjalnych </w:t>
      </w:r>
      <w:r w:rsidR="008E6336" w:rsidRPr="008E6336">
        <w:rPr>
          <w:rFonts w:ascii="Calibri" w:hAnsi="Calibri" w:cs="Calibri"/>
          <w:color w:val="000000" w:themeColor="text1"/>
        </w:rPr>
        <w:t xml:space="preserve">w cyberprzestrzeni. Priorytetowo traktowane </w:t>
      </w:r>
      <w:r w:rsidR="001F0E10">
        <w:rPr>
          <w:rFonts w:ascii="Calibri" w:hAnsi="Calibri" w:cs="Calibri"/>
          <w:color w:val="000000" w:themeColor="text1"/>
        </w:rPr>
        <w:t xml:space="preserve">będą </w:t>
      </w:r>
      <w:r w:rsidR="008E6336" w:rsidRPr="008E6336">
        <w:rPr>
          <w:rFonts w:ascii="Calibri" w:hAnsi="Calibri" w:cs="Calibri"/>
          <w:color w:val="000000" w:themeColor="text1"/>
        </w:rPr>
        <w:t>technologie, rozwiązania</w:t>
      </w:r>
      <w:r>
        <w:rPr>
          <w:rFonts w:ascii="Calibri" w:hAnsi="Calibri" w:cs="Calibri"/>
          <w:color w:val="000000" w:themeColor="text1"/>
        </w:rPr>
        <w:t xml:space="preserve"> </w:t>
      </w:r>
      <w:r w:rsidR="008E6336" w:rsidRPr="008E6336">
        <w:rPr>
          <w:rFonts w:ascii="Calibri" w:hAnsi="Calibri" w:cs="Calibri"/>
          <w:color w:val="000000" w:themeColor="text1"/>
        </w:rPr>
        <w:t xml:space="preserve">i koncepcje, mające na celu identyfikację technik, taktyk i procedur jakimi operują obecni i przyszli adwersarze, celem przeciwdziałania ich działaniom i ograniczeniu ich oddziaływania, a tym samym niwelowaniu możliwości realizacji przez nich określonych celów w cyberprzestrzeni lub za jej pośrednictwem. </w:t>
      </w:r>
      <w:r>
        <w:rPr>
          <w:rFonts w:ascii="Calibri" w:hAnsi="Calibri" w:cs="Calibri"/>
          <w:color w:val="000000" w:themeColor="text1"/>
        </w:rPr>
        <w:t>Rozbudowywane będą</w:t>
      </w:r>
      <w:r w:rsidR="008E6336" w:rsidRPr="008E6336">
        <w:rPr>
          <w:rFonts w:ascii="Calibri" w:hAnsi="Calibri" w:cs="Calibri"/>
          <w:color w:val="000000" w:themeColor="text1"/>
        </w:rPr>
        <w:t xml:space="preserve"> system</w:t>
      </w:r>
      <w:r>
        <w:rPr>
          <w:rFonts w:ascii="Calibri" w:hAnsi="Calibri" w:cs="Calibri"/>
          <w:color w:val="000000" w:themeColor="text1"/>
        </w:rPr>
        <w:t>y</w:t>
      </w:r>
      <w:r w:rsidR="008E6336" w:rsidRPr="008E6336">
        <w:rPr>
          <w:rFonts w:ascii="Calibri" w:hAnsi="Calibri" w:cs="Calibri"/>
          <w:color w:val="000000" w:themeColor="text1"/>
        </w:rPr>
        <w:t xml:space="preserve"> umożliwiając</w:t>
      </w:r>
      <w:r>
        <w:rPr>
          <w:rFonts w:ascii="Calibri" w:hAnsi="Calibri" w:cs="Calibri"/>
          <w:color w:val="000000" w:themeColor="text1"/>
        </w:rPr>
        <w:t>e</w:t>
      </w:r>
      <w:r w:rsidR="008E6336" w:rsidRPr="008E6336">
        <w:rPr>
          <w:rFonts w:ascii="Calibri" w:hAnsi="Calibri" w:cs="Calibri"/>
          <w:color w:val="000000" w:themeColor="text1"/>
        </w:rPr>
        <w:t xml:space="preserve"> realizację zadań w zakresie monitorowania i wykrywania cyberzagrożeń oraz reagowania na incydenty w systemach wykorzystywanych przez </w:t>
      </w:r>
      <w:r w:rsidR="00BF4F6A">
        <w:rPr>
          <w:rFonts w:ascii="Calibri" w:hAnsi="Calibri" w:cs="Calibri"/>
          <w:color w:val="000000" w:themeColor="text1"/>
        </w:rPr>
        <w:t>SZ</w:t>
      </w:r>
      <w:r w:rsidR="002E069D">
        <w:rPr>
          <w:rFonts w:ascii="Calibri" w:hAnsi="Calibri" w:cs="Calibri"/>
          <w:color w:val="000000" w:themeColor="text1"/>
        </w:rPr>
        <w:t> </w:t>
      </w:r>
      <w:r w:rsidR="00D02C9F">
        <w:rPr>
          <w:rFonts w:ascii="Calibri" w:hAnsi="Calibri" w:cs="Calibri"/>
          <w:color w:val="000000" w:themeColor="text1"/>
        </w:rPr>
        <w:t xml:space="preserve">RP </w:t>
      </w:r>
      <w:r w:rsidR="008E6336" w:rsidRPr="008E6336">
        <w:rPr>
          <w:rFonts w:ascii="Calibri" w:hAnsi="Calibri" w:cs="Calibri"/>
          <w:color w:val="000000" w:themeColor="text1"/>
        </w:rPr>
        <w:t>i</w:t>
      </w:r>
      <w:r w:rsidR="002B29D0">
        <w:rPr>
          <w:rFonts w:ascii="Calibri" w:hAnsi="Calibri" w:cs="Calibri"/>
          <w:color w:val="000000" w:themeColor="text1"/>
        </w:rPr>
        <w:t xml:space="preserve"> służby specjalne oraz</w:t>
      </w:r>
      <w:r w:rsidR="008E6336" w:rsidRPr="008E6336">
        <w:rPr>
          <w:rFonts w:ascii="Calibri" w:hAnsi="Calibri" w:cs="Calibri"/>
          <w:color w:val="000000" w:themeColor="text1"/>
        </w:rPr>
        <w:t xml:space="preserve"> współpracujące z nimi podmioty, zapewniając zarówno ochronę</w:t>
      </w:r>
      <w:r w:rsidR="00CF2644">
        <w:rPr>
          <w:rFonts w:ascii="Calibri" w:hAnsi="Calibri" w:cs="Calibri"/>
          <w:color w:val="000000" w:themeColor="text1"/>
        </w:rPr>
        <w:t>,</w:t>
      </w:r>
      <w:r w:rsidR="008E6336" w:rsidRPr="008E6336">
        <w:rPr>
          <w:rFonts w:ascii="Calibri" w:hAnsi="Calibri" w:cs="Calibri"/>
          <w:color w:val="000000" w:themeColor="text1"/>
        </w:rPr>
        <w:t xml:space="preserve"> jak i usuwanie skutków w odpowiednim czasie, tym samym zapewniając odpowiednią stabilność wykorzystywanej przestrzeni cyfrowej i zwiększając odporność na nowe zagrożenia. </w:t>
      </w:r>
    </w:p>
    <w:p w14:paraId="5E5798B1" w14:textId="53D8966D" w:rsidR="008E6336" w:rsidRPr="008E6336" w:rsidRDefault="008E6336" w:rsidP="00A65903">
      <w:pPr>
        <w:spacing w:before="120" w:after="120" w:line="240" w:lineRule="auto"/>
        <w:ind w:left="0" w:firstLine="0"/>
        <w:jc w:val="both"/>
        <w:rPr>
          <w:rFonts w:ascii="Calibri" w:hAnsi="Calibri" w:cs="Calibri"/>
          <w:color w:val="000000" w:themeColor="text1"/>
        </w:rPr>
      </w:pPr>
      <w:r w:rsidRPr="008E6336">
        <w:rPr>
          <w:rFonts w:ascii="Calibri" w:hAnsi="Calibri" w:cs="Calibri"/>
          <w:color w:val="000000" w:themeColor="text1"/>
        </w:rPr>
        <w:t xml:space="preserve">W związku ze zmieniającymi się warunkami bezpieczeństwa w cyberprzestrzeni, w tym rosnącym zagrożeniem w domenie informacyjno-psychologicznej, w szczególności natężeniem operacji </w:t>
      </w:r>
      <w:r w:rsidRPr="008E6336">
        <w:rPr>
          <w:rFonts w:ascii="Calibri" w:hAnsi="Calibri" w:cs="Calibri"/>
          <w:color w:val="000000" w:themeColor="text1"/>
        </w:rPr>
        <w:lastRenderedPageBreak/>
        <w:t xml:space="preserve">informacyjnych wymierzonych w obronność państwa, </w:t>
      </w:r>
      <w:r w:rsidR="00093687">
        <w:rPr>
          <w:rFonts w:ascii="Calibri" w:hAnsi="Calibri" w:cs="Calibri"/>
          <w:color w:val="000000" w:themeColor="text1"/>
        </w:rPr>
        <w:t xml:space="preserve">będą </w:t>
      </w:r>
      <w:r w:rsidR="008A59D7">
        <w:rPr>
          <w:rFonts w:ascii="Calibri" w:hAnsi="Calibri" w:cs="Calibri"/>
          <w:color w:val="000000" w:themeColor="text1"/>
        </w:rPr>
        <w:t xml:space="preserve">prowadzone </w:t>
      </w:r>
      <w:r w:rsidRPr="008E6336">
        <w:rPr>
          <w:rFonts w:ascii="Calibri" w:hAnsi="Calibri" w:cs="Calibri"/>
          <w:color w:val="000000" w:themeColor="text1"/>
        </w:rPr>
        <w:t>działania mające na celu podniesienie zdolności SZ</w:t>
      </w:r>
      <w:r w:rsidR="00940738">
        <w:rPr>
          <w:rFonts w:ascii="Calibri" w:hAnsi="Calibri" w:cs="Calibri"/>
          <w:color w:val="000000" w:themeColor="text1"/>
        </w:rPr>
        <w:t> </w:t>
      </w:r>
      <w:r w:rsidRPr="008E6336">
        <w:rPr>
          <w:rFonts w:ascii="Calibri" w:hAnsi="Calibri" w:cs="Calibri"/>
          <w:color w:val="000000" w:themeColor="text1"/>
        </w:rPr>
        <w:t xml:space="preserve">RP </w:t>
      </w:r>
      <w:r w:rsidR="002B29D0">
        <w:rPr>
          <w:rFonts w:ascii="Calibri" w:hAnsi="Calibri" w:cs="Calibri"/>
          <w:color w:val="000000" w:themeColor="text1"/>
        </w:rPr>
        <w:t>i służb specjalnych</w:t>
      </w:r>
      <w:r w:rsidR="002B29D0" w:rsidRPr="008E6336">
        <w:rPr>
          <w:rFonts w:ascii="Calibri" w:hAnsi="Calibri" w:cs="Calibri"/>
          <w:color w:val="000000" w:themeColor="text1"/>
        </w:rPr>
        <w:t xml:space="preserve"> </w:t>
      </w:r>
      <w:r w:rsidRPr="008E6336">
        <w:rPr>
          <w:rFonts w:ascii="Calibri" w:hAnsi="Calibri" w:cs="Calibri"/>
          <w:color w:val="000000" w:themeColor="text1"/>
        </w:rPr>
        <w:t xml:space="preserve">do identyfikacji, przeciwdziałania i reakcji na zagrożenia w tym obszarze. </w:t>
      </w:r>
    </w:p>
    <w:p w14:paraId="6189ACE5" w14:textId="69F40DE5" w:rsidR="008E6336" w:rsidRPr="008E6336" w:rsidRDefault="008A59D7" w:rsidP="00A65903">
      <w:pPr>
        <w:spacing w:before="120" w:after="120" w:line="240" w:lineRule="auto"/>
        <w:ind w:left="0" w:firstLine="0"/>
        <w:jc w:val="both"/>
        <w:rPr>
          <w:rFonts w:ascii="Calibri" w:hAnsi="Calibri" w:cs="Calibri"/>
          <w:color w:val="000000" w:themeColor="text1"/>
        </w:rPr>
      </w:pPr>
      <w:r>
        <w:rPr>
          <w:rFonts w:ascii="Calibri" w:hAnsi="Calibri" w:cs="Calibri"/>
          <w:color w:val="000000" w:themeColor="text1"/>
        </w:rPr>
        <w:t>Kontynuowane będą</w:t>
      </w:r>
      <w:r w:rsidR="008E6336" w:rsidRPr="008E6336">
        <w:rPr>
          <w:rFonts w:ascii="Calibri" w:hAnsi="Calibri" w:cs="Calibri"/>
          <w:color w:val="000000" w:themeColor="text1"/>
        </w:rPr>
        <w:t xml:space="preserve"> działania mające na celu rozwój systemu detekcji oraz budowę sieci wymiany informacji o zagrożeniach, co w konsekwencji w znaczącym stopniu zwiększy świadomość sytuacyjną w cyberprzestrzeni.</w:t>
      </w:r>
    </w:p>
    <w:p w14:paraId="79BAAAEC" w14:textId="0DF46F02" w:rsidR="008E6336" w:rsidRPr="008E6336" w:rsidRDefault="008E6336" w:rsidP="00A65903">
      <w:pPr>
        <w:spacing w:before="120" w:after="120" w:line="240" w:lineRule="auto"/>
        <w:ind w:left="0" w:firstLine="0"/>
        <w:jc w:val="both"/>
        <w:rPr>
          <w:rFonts w:ascii="Calibri" w:hAnsi="Calibri" w:cs="Calibri"/>
          <w:color w:val="000000" w:themeColor="text1"/>
        </w:rPr>
      </w:pPr>
      <w:r w:rsidRPr="008E6336">
        <w:rPr>
          <w:rFonts w:ascii="Calibri" w:hAnsi="Calibri" w:cs="Calibri"/>
          <w:color w:val="000000" w:themeColor="text1"/>
        </w:rPr>
        <w:t xml:space="preserve">Rozwijany </w:t>
      </w:r>
      <w:r w:rsidR="008A59D7">
        <w:rPr>
          <w:rFonts w:ascii="Calibri" w:hAnsi="Calibri" w:cs="Calibri"/>
          <w:color w:val="000000" w:themeColor="text1"/>
        </w:rPr>
        <w:t xml:space="preserve">będzie </w:t>
      </w:r>
      <w:r w:rsidRPr="008E6336">
        <w:rPr>
          <w:rFonts w:ascii="Calibri" w:hAnsi="Calibri" w:cs="Calibri"/>
          <w:color w:val="000000" w:themeColor="text1"/>
        </w:rPr>
        <w:t>potencjał osobowy SZ</w:t>
      </w:r>
      <w:r w:rsidR="00940738">
        <w:rPr>
          <w:rFonts w:ascii="Calibri" w:hAnsi="Calibri" w:cs="Calibri"/>
          <w:color w:val="000000" w:themeColor="text1"/>
        </w:rPr>
        <w:t> </w:t>
      </w:r>
      <w:r w:rsidRPr="008E6336">
        <w:rPr>
          <w:rFonts w:ascii="Calibri" w:hAnsi="Calibri" w:cs="Calibri"/>
          <w:color w:val="000000" w:themeColor="text1"/>
        </w:rPr>
        <w:t xml:space="preserve">RP </w:t>
      </w:r>
      <w:r w:rsidR="002B29D0">
        <w:rPr>
          <w:rFonts w:ascii="Calibri" w:hAnsi="Calibri" w:cs="Calibri"/>
          <w:color w:val="000000" w:themeColor="text1"/>
        </w:rPr>
        <w:t>i służb specjalnych</w:t>
      </w:r>
      <w:r w:rsidR="002B29D0" w:rsidRPr="008E6336">
        <w:rPr>
          <w:rFonts w:ascii="Calibri" w:hAnsi="Calibri" w:cs="Calibri"/>
          <w:color w:val="000000" w:themeColor="text1"/>
        </w:rPr>
        <w:t xml:space="preserve"> </w:t>
      </w:r>
      <w:r w:rsidRPr="008E6336">
        <w:rPr>
          <w:rFonts w:ascii="Calibri" w:hAnsi="Calibri" w:cs="Calibri"/>
          <w:color w:val="000000" w:themeColor="text1"/>
        </w:rPr>
        <w:t>w obszarze IT, cyberbezpieczeństwa oraz kryptologii, w</w:t>
      </w:r>
      <w:r w:rsidR="002B7CB0">
        <w:rPr>
          <w:rFonts w:ascii="Calibri" w:hAnsi="Calibri" w:cs="Calibri"/>
          <w:color w:val="000000" w:themeColor="text1"/>
        </w:rPr>
        <w:t> </w:t>
      </w:r>
      <w:r w:rsidRPr="008E6336">
        <w:rPr>
          <w:rFonts w:ascii="Calibri" w:hAnsi="Calibri" w:cs="Calibri"/>
          <w:color w:val="000000" w:themeColor="text1"/>
        </w:rPr>
        <w:t>szczególności przez dostosowywanie istniejących struktur i tworzenie nowych odpowiadających zmieniającym się uwarunkowaniom w cyberprzestrzeni, oraz specjalistyczne dedykowane szkolenia. W</w:t>
      </w:r>
      <w:r w:rsidR="002B7CB0">
        <w:rPr>
          <w:rFonts w:ascii="Calibri" w:hAnsi="Calibri" w:cs="Calibri"/>
          <w:color w:val="000000" w:themeColor="text1"/>
        </w:rPr>
        <w:t> </w:t>
      </w:r>
      <w:r w:rsidRPr="008E6336">
        <w:rPr>
          <w:rFonts w:ascii="Calibri" w:hAnsi="Calibri" w:cs="Calibri"/>
          <w:color w:val="000000" w:themeColor="text1"/>
        </w:rPr>
        <w:t>zakresie szkoleń docelowo działania zmierza</w:t>
      </w:r>
      <w:r w:rsidR="008A59D7">
        <w:rPr>
          <w:rFonts w:ascii="Calibri" w:hAnsi="Calibri" w:cs="Calibri"/>
          <w:color w:val="000000" w:themeColor="text1"/>
        </w:rPr>
        <w:t>ć będą</w:t>
      </w:r>
      <w:r w:rsidRPr="008E6336">
        <w:rPr>
          <w:rFonts w:ascii="Calibri" w:hAnsi="Calibri" w:cs="Calibri"/>
          <w:color w:val="000000" w:themeColor="text1"/>
        </w:rPr>
        <w:t xml:space="preserve"> do zbudowania w</w:t>
      </w:r>
      <w:r w:rsidR="00257354">
        <w:rPr>
          <w:rFonts w:ascii="Calibri" w:hAnsi="Calibri" w:cs="Calibri"/>
          <w:color w:val="000000" w:themeColor="text1"/>
        </w:rPr>
        <w:t> </w:t>
      </w:r>
      <w:r w:rsidRPr="008E6336">
        <w:rPr>
          <w:rFonts w:ascii="Calibri" w:hAnsi="Calibri" w:cs="Calibri"/>
          <w:color w:val="000000" w:themeColor="text1"/>
        </w:rPr>
        <w:t>ramach resortu obrony</w:t>
      </w:r>
      <w:r w:rsidR="008A59D7">
        <w:rPr>
          <w:rFonts w:ascii="Calibri" w:hAnsi="Calibri" w:cs="Calibri"/>
          <w:color w:val="000000" w:themeColor="text1"/>
        </w:rPr>
        <w:t xml:space="preserve"> narodowej (RON)</w:t>
      </w:r>
      <w:r w:rsidR="002B29D0" w:rsidRPr="002B29D0">
        <w:rPr>
          <w:rFonts w:ascii="Calibri" w:hAnsi="Calibri" w:cs="Calibri"/>
          <w:color w:val="000000" w:themeColor="text1"/>
        </w:rPr>
        <w:t xml:space="preserve"> </w:t>
      </w:r>
      <w:r w:rsidR="002B29D0">
        <w:rPr>
          <w:rFonts w:ascii="Calibri" w:hAnsi="Calibri" w:cs="Calibri"/>
          <w:color w:val="000000" w:themeColor="text1"/>
        </w:rPr>
        <w:t>i służb specjalnych</w:t>
      </w:r>
      <w:r w:rsidRPr="008E6336">
        <w:rPr>
          <w:rFonts w:ascii="Calibri" w:hAnsi="Calibri" w:cs="Calibri"/>
          <w:color w:val="000000" w:themeColor="text1"/>
        </w:rPr>
        <w:t xml:space="preserve"> własnych zdolności do realizacji pełnego spektrum szkoleń</w:t>
      </w:r>
      <w:r w:rsidR="008A59D7">
        <w:rPr>
          <w:rFonts w:ascii="Calibri" w:hAnsi="Calibri" w:cs="Calibri"/>
          <w:color w:val="000000" w:themeColor="text1"/>
        </w:rPr>
        <w:t xml:space="preserve"> w wyżej wymienionych obszarach.</w:t>
      </w:r>
    </w:p>
    <w:p w14:paraId="313F5F54" w14:textId="6BF85890" w:rsidR="001224AC" w:rsidRPr="00A54EF1" w:rsidRDefault="008E6336" w:rsidP="00A65903">
      <w:pPr>
        <w:spacing w:before="120" w:after="120" w:line="240" w:lineRule="auto"/>
        <w:ind w:left="0" w:firstLine="0"/>
        <w:jc w:val="both"/>
        <w:rPr>
          <w:rFonts w:ascii="Calibri" w:hAnsi="Calibri" w:cs="Calibri"/>
        </w:rPr>
      </w:pPr>
      <w:r w:rsidRPr="008E6336">
        <w:rPr>
          <w:rFonts w:ascii="Calibri" w:hAnsi="Calibri" w:cs="Calibri"/>
          <w:color w:val="000000" w:themeColor="text1"/>
        </w:rPr>
        <w:t xml:space="preserve">Wdrażane </w:t>
      </w:r>
      <w:r w:rsidR="008A59D7">
        <w:rPr>
          <w:rFonts w:ascii="Calibri" w:hAnsi="Calibri" w:cs="Calibri"/>
          <w:color w:val="000000" w:themeColor="text1"/>
        </w:rPr>
        <w:t>będzie całościowe</w:t>
      </w:r>
      <w:r w:rsidRPr="008E6336">
        <w:rPr>
          <w:rFonts w:ascii="Calibri" w:hAnsi="Calibri" w:cs="Calibri"/>
          <w:color w:val="000000" w:themeColor="text1"/>
        </w:rPr>
        <w:t xml:space="preserve"> podejście do procesu zarządzania kompetencjami </w:t>
      </w:r>
      <w:r w:rsidR="003D3ECC" w:rsidRPr="008E6336">
        <w:rPr>
          <w:rFonts w:ascii="Calibri" w:hAnsi="Calibri" w:cs="Calibri"/>
          <w:color w:val="000000" w:themeColor="text1"/>
        </w:rPr>
        <w:t>uwzględniające zdefiniowanie</w:t>
      </w:r>
      <w:r w:rsidRPr="008E6336">
        <w:rPr>
          <w:rFonts w:ascii="Calibri" w:hAnsi="Calibri" w:cs="Calibri"/>
          <w:color w:val="000000" w:themeColor="text1"/>
        </w:rPr>
        <w:t xml:space="preserve"> kompetencji dla ról zawodowych oraz szkoleń, zbudowanie ściśle dopasowanych ścieżek szkoleniowych i usystematyzowanie procesu szkolenia. Jako uzupełnienie systemu zarządzania kompetencjami </w:t>
      </w:r>
      <w:r w:rsidR="008121E6">
        <w:rPr>
          <w:rFonts w:ascii="Calibri" w:hAnsi="Calibri" w:cs="Calibri"/>
          <w:color w:val="000000" w:themeColor="text1"/>
        </w:rPr>
        <w:t>będzie</w:t>
      </w:r>
      <w:r w:rsidR="008121E6" w:rsidRPr="008E6336">
        <w:rPr>
          <w:rFonts w:ascii="Calibri" w:hAnsi="Calibri" w:cs="Calibri"/>
          <w:color w:val="000000" w:themeColor="text1"/>
        </w:rPr>
        <w:t xml:space="preserve"> </w:t>
      </w:r>
      <w:r w:rsidRPr="008E6336">
        <w:rPr>
          <w:rFonts w:ascii="Calibri" w:hAnsi="Calibri" w:cs="Calibri"/>
          <w:color w:val="000000" w:themeColor="text1"/>
        </w:rPr>
        <w:t xml:space="preserve">rozwijany projekt potwierdzania kompetencji i certyfikacji. Weryfikacja zdobytej wiedzy i umiejętności oraz zgrywanie zespołów cyberbezpieczeństwa </w:t>
      </w:r>
      <w:r w:rsidR="008121E6">
        <w:rPr>
          <w:rFonts w:ascii="Calibri" w:hAnsi="Calibri" w:cs="Calibri"/>
          <w:color w:val="000000" w:themeColor="text1"/>
        </w:rPr>
        <w:t>będą</w:t>
      </w:r>
      <w:r w:rsidR="008121E6" w:rsidRPr="008E6336">
        <w:rPr>
          <w:rFonts w:ascii="Calibri" w:hAnsi="Calibri" w:cs="Calibri"/>
          <w:color w:val="000000" w:themeColor="text1"/>
        </w:rPr>
        <w:t xml:space="preserve"> </w:t>
      </w:r>
      <w:r w:rsidR="00677443">
        <w:rPr>
          <w:rFonts w:ascii="Calibri" w:hAnsi="Calibri" w:cs="Calibri"/>
          <w:color w:val="000000" w:themeColor="text1"/>
        </w:rPr>
        <w:t xml:space="preserve">prowadzone </w:t>
      </w:r>
      <w:r w:rsidRPr="008E6336">
        <w:rPr>
          <w:rFonts w:ascii="Calibri" w:hAnsi="Calibri" w:cs="Calibri"/>
          <w:color w:val="000000" w:themeColor="text1"/>
        </w:rPr>
        <w:t>w</w:t>
      </w:r>
      <w:r w:rsidR="002B7CB0">
        <w:rPr>
          <w:rFonts w:ascii="Calibri" w:hAnsi="Calibri" w:cs="Calibri"/>
          <w:color w:val="000000" w:themeColor="text1"/>
        </w:rPr>
        <w:t> </w:t>
      </w:r>
      <w:r w:rsidRPr="008E6336">
        <w:rPr>
          <w:rFonts w:ascii="Calibri" w:hAnsi="Calibri" w:cs="Calibri"/>
          <w:color w:val="000000" w:themeColor="text1"/>
        </w:rPr>
        <w:t>ramach specjalistycznych ćwiczeń cyberbezpieczeństwa, zarówno na poziomie krajowym jak i</w:t>
      </w:r>
      <w:r w:rsidR="002B7CB0">
        <w:rPr>
          <w:rFonts w:ascii="Calibri" w:hAnsi="Calibri" w:cs="Calibri"/>
          <w:color w:val="000000" w:themeColor="text1"/>
        </w:rPr>
        <w:t> </w:t>
      </w:r>
      <w:r w:rsidRPr="008E6336">
        <w:rPr>
          <w:rFonts w:ascii="Calibri" w:hAnsi="Calibri" w:cs="Calibri"/>
          <w:color w:val="000000" w:themeColor="text1"/>
        </w:rPr>
        <w:t xml:space="preserve">międzynarodowym. Powyższe </w:t>
      </w:r>
      <w:r w:rsidR="00677443">
        <w:rPr>
          <w:rFonts w:ascii="Calibri" w:hAnsi="Calibri" w:cs="Calibri"/>
          <w:color w:val="000000" w:themeColor="text1"/>
        </w:rPr>
        <w:t>przełoży się</w:t>
      </w:r>
      <w:r w:rsidRPr="008E6336">
        <w:rPr>
          <w:rFonts w:ascii="Calibri" w:hAnsi="Calibri" w:cs="Calibri"/>
          <w:color w:val="000000" w:themeColor="text1"/>
        </w:rPr>
        <w:t xml:space="preserve"> na efektywny rozwój kompetencji żołnierzy</w:t>
      </w:r>
      <w:r w:rsidR="002B29D0">
        <w:rPr>
          <w:rFonts w:ascii="Calibri" w:hAnsi="Calibri" w:cs="Calibri"/>
          <w:color w:val="000000" w:themeColor="text1"/>
        </w:rPr>
        <w:t>, funkcjonariuszy</w:t>
      </w:r>
      <w:r w:rsidRPr="008E6336">
        <w:rPr>
          <w:rFonts w:ascii="Calibri" w:hAnsi="Calibri" w:cs="Calibri"/>
          <w:color w:val="000000" w:themeColor="text1"/>
        </w:rPr>
        <w:t xml:space="preserve"> i pracowników </w:t>
      </w:r>
      <w:r w:rsidR="00677443">
        <w:rPr>
          <w:rFonts w:ascii="Calibri" w:hAnsi="Calibri" w:cs="Calibri"/>
          <w:color w:val="000000" w:themeColor="text1"/>
        </w:rPr>
        <w:t>RON</w:t>
      </w:r>
      <w:r w:rsidRPr="008E6336">
        <w:rPr>
          <w:rFonts w:ascii="Calibri" w:hAnsi="Calibri" w:cs="Calibri"/>
          <w:color w:val="000000" w:themeColor="text1"/>
        </w:rPr>
        <w:t xml:space="preserve"> </w:t>
      </w:r>
      <w:r w:rsidR="002B29D0">
        <w:rPr>
          <w:rFonts w:ascii="Calibri" w:hAnsi="Calibri" w:cs="Calibri"/>
          <w:color w:val="000000" w:themeColor="text1"/>
        </w:rPr>
        <w:t>oraz służb specjalnych</w:t>
      </w:r>
      <w:r w:rsidR="002B29D0" w:rsidRPr="008E6336">
        <w:rPr>
          <w:rFonts w:ascii="Calibri" w:hAnsi="Calibri" w:cs="Calibri"/>
          <w:color w:val="000000" w:themeColor="text1"/>
        </w:rPr>
        <w:t xml:space="preserve"> </w:t>
      </w:r>
      <w:r w:rsidRPr="008E6336">
        <w:rPr>
          <w:rFonts w:ascii="Calibri" w:hAnsi="Calibri" w:cs="Calibri"/>
          <w:color w:val="000000" w:themeColor="text1"/>
        </w:rPr>
        <w:t>umożliwiając osiągnięcie zdolności do prowadzenia kompleksowych działań i operacji w domenie cyberprzestrzeni.</w:t>
      </w:r>
      <w:r w:rsidR="001224AC" w:rsidRPr="00A54EF1">
        <w:rPr>
          <w:rFonts w:ascii="Calibri" w:hAnsi="Calibri" w:cs="Calibri"/>
        </w:rPr>
        <w:br w:type="page"/>
      </w:r>
    </w:p>
    <w:p w14:paraId="246DA157" w14:textId="3F86C0F0" w:rsidR="003E656C" w:rsidRPr="00156D58" w:rsidRDefault="003E656C" w:rsidP="008036B1">
      <w:pPr>
        <w:pStyle w:val="Nagwek1"/>
        <w:numPr>
          <w:ilvl w:val="0"/>
          <w:numId w:val="14"/>
        </w:numPr>
      </w:pPr>
      <w:bookmarkStart w:id="37" w:name="_Toc146551052"/>
      <w:bookmarkStart w:id="38" w:name="_Toc202179055"/>
      <w:r w:rsidRPr="00A54EF1">
        <w:lastRenderedPageBreak/>
        <w:t xml:space="preserve">Cel szczegółowy </w:t>
      </w:r>
      <w:r w:rsidR="002E6500">
        <w:t>3</w:t>
      </w:r>
      <w:r w:rsidRPr="00A54EF1">
        <w:t xml:space="preserve">. </w:t>
      </w:r>
      <w:bookmarkEnd w:id="37"/>
      <w:r w:rsidR="0046756F" w:rsidRPr="00A54EF1">
        <w:rPr>
          <w:rStyle w:val="ui-provider"/>
          <w:rFonts w:ascii="Calibri" w:hAnsi="Calibri" w:cs="Calibri"/>
        </w:rPr>
        <w:t>Podniesienie poziomu odporności systemów informacyjnych w sferze publicznej (w tym militarnej) oraz prywatnej</w:t>
      </w:r>
      <w:bookmarkEnd w:id="38"/>
    </w:p>
    <w:p w14:paraId="0D4894EC" w14:textId="0E2A2C66" w:rsidR="003D1710" w:rsidRPr="00A54EF1" w:rsidRDefault="00220244" w:rsidP="002B29D0">
      <w:pPr>
        <w:pStyle w:val="Nagwek2"/>
      </w:pPr>
      <w:bookmarkStart w:id="39" w:name="_Toc146551053"/>
      <w:bookmarkStart w:id="40" w:name="_Toc202179056"/>
      <w:r>
        <w:t xml:space="preserve">Podniesienie </w:t>
      </w:r>
      <w:r w:rsidR="00F60471" w:rsidRPr="00A54EF1">
        <w:t>poziomu odporności systemów informacyjnych</w:t>
      </w:r>
      <w:bookmarkEnd w:id="39"/>
      <w:bookmarkEnd w:id="40"/>
      <w:r w:rsidR="00F60471" w:rsidRPr="00A54EF1" w:rsidDel="00F60471">
        <w:t xml:space="preserve"> </w:t>
      </w:r>
    </w:p>
    <w:p w14:paraId="5D285D06" w14:textId="60539D11" w:rsidR="000055C0" w:rsidRDefault="000055C0" w:rsidP="000055C0">
      <w:pPr>
        <w:spacing w:before="120" w:after="120" w:line="240" w:lineRule="auto"/>
        <w:ind w:left="0" w:firstLine="0"/>
        <w:jc w:val="both"/>
        <w:rPr>
          <w:rFonts w:ascii="Calibri" w:hAnsi="Calibri" w:cs="Calibri"/>
          <w:color w:val="000000" w:themeColor="text1"/>
        </w:rPr>
      </w:pPr>
      <w:r w:rsidRPr="000055C0">
        <w:rPr>
          <w:rFonts w:ascii="Calibri" w:hAnsi="Calibri" w:cs="Calibri"/>
        </w:rPr>
        <w:t xml:space="preserve">W zamówieniach publicznych uwzględniane będą wymogi związane z cyberbezpieczeństwem </w:t>
      </w:r>
      <w:r w:rsidRPr="000055C0">
        <w:rPr>
          <w:rFonts w:ascii="Calibri" w:hAnsi="Calibri" w:cs="Calibri"/>
          <w:color w:val="000000" w:themeColor="text1"/>
        </w:rPr>
        <w:t>w odniesieniu do produktów</w:t>
      </w:r>
      <w:r w:rsidR="00F7339A">
        <w:rPr>
          <w:rFonts w:ascii="Calibri" w:hAnsi="Calibri" w:cs="Calibri"/>
          <w:color w:val="000000" w:themeColor="text1"/>
        </w:rPr>
        <w:t xml:space="preserve"> </w:t>
      </w:r>
      <w:r w:rsidRPr="000055C0">
        <w:rPr>
          <w:rFonts w:ascii="Calibri" w:hAnsi="Calibri" w:cs="Calibri"/>
          <w:color w:val="000000" w:themeColor="text1"/>
        </w:rPr>
        <w:t>ICT i usług ICT oraz specyfikacji tych wymogów na potrzeby takich zamówień, w tym w odniesieniu do certyfikacji cyberbezpieczeństwa, obowiązku zastosowania mechanizmów kryptograficznych wykorzystujących powszechnie uznawane normy oraz wykorzystywania produktów z zakresu cyberbezpieczeństwa opartych na otwartym oprogramowaniu.</w:t>
      </w:r>
    </w:p>
    <w:p w14:paraId="405C6F96" w14:textId="282C4DDD" w:rsidR="00D12EAC" w:rsidRPr="000055C0" w:rsidRDefault="00D12EAC" w:rsidP="000055C0">
      <w:pPr>
        <w:spacing w:before="120" w:after="120" w:line="240" w:lineRule="auto"/>
        <w:ind w:left="0" w:firstLine="0"/>
        <w:jc w:val="both"/>
        <w:rPr>
          <w:rFonts w:ascii="Calibri" w:hAnsi="Calibri" w:cs="Calibri"/>
          <w:color w:val="000000" w:themeColor="text1"/>
        </w:rPr>
      </w:pPr>
      <w:r w:rsidRPr="009077D4">
        <w:rPr>
          <w:rFonts w:ascii="Calibri" w:hAnsi="Calibri" w:cs="Calibri"/>
          <w:color w:val="000000" w:themeColor="text1"/>
        </w:rPr>
        <w:t xml:space="preserve">Wprowadzone zostaną rozwiązania umożliwiające wyłączenie stosowania </w:t>
      </w:r>
      <w:r w:rsidRPr="00A92F54">
        <w:rPr>
          <w:rFonts w:ascii="Calibri" w:hAnsi="Calibri" w:cs="Calibri"/>
          <w:color w:val="000000" w:themeColor="text1"/>
        </w:rPr>
        <w:t xml:space="preserve">ustawy z dnia 11 września 2019 r. </w:t>
      </w:r>
      <w:r>
        <w:t>–</w:t>
      </w:r>
      <w:r>
        <w:rPr>
          <w:rFonts w:ascii="Calibri" w:hAnsi="Calibri" w:cs="Calibri"/>
          <w:color w:val="000000" w:themeColor="text1"/>
        </w:rPr>
        <w:t xml:space="preserve"> </w:t>
      </w:r>
      <w:r w:rsidRPr="00A92F54">
        <w:rPr>
          <w:rFonts w:ascii="Calibri" w:hAnsi="Calibri" w:cs="Calibri"/>
          <w:color w:val="000000" w:themeColor="text1"/>
        </w:rPr>
        <w:t>Prawo zamówień publicznych</w:t>
      </w:r>
      <w:r>
        <w:rPr>
          <w:rStyle w:val="Odwoanieprzypisudolnego"/>
          <w:rFonts w:ascii="Calibri" w:hAnsi="Calibri" w:cs="Calibri"/>
          <w:color w:val="000000" w:themeColor="text1"/>
        </w:rPr>
        <w:footnoteReference w:id="20"/>
      </w:r>
      <w:r>
        <w:rPr>
          <w:rStyle w:val="Odwoanieprzypisudolnego"/>
          <w:rFonts w:ascii="Calibri" w:hAnsi="Calibri" w:cs="Calibri"/>
          <w:color w:val="000000" w:themeColor="text1"/>
        </w:rPr>
        <w:t>)</w:t>
      </w:r>
      <w:r>
        <w:rPr>
          <w:rFonts w:ascii="Calibri" w:hAnsi="Calibri" w:cs="Calibri"/>
          <w:color w:val="000000" w:themeColor="text1"/>
        </w:rPr>
        <w:t xml:space="preserve"> (PZP)</w:t>
      </w:r>
      <w:r w:rsidRPr="00A92F54">
        <w:rPr>
          <w:rFonts w:ascii="Calibri" w:hAnsi="Calibri" w:cs="Calibri"/>
          <w:color w:val="000000" w:themeColor="text1"/>
        </w:rPr>
        <w:t xml:space="preserve"> </w:t>
      </w:r>
      <w:r>
        <w:rPr>
          <w:rFonts w:ascii="Calibri" w:hAnsi="Calibri" w:cs="Calibri"/>
          <w:color w:val="000000" w:themeColor="text1"/>
        </w:rPr>
        <w:t xml:space="preserve">lub wprowadzenie odrębnego trybu w tej ustawie </w:t>
      </w:r>
      <w:r w:rsidRPr="009077D4">
        <w:rPr>
          <w:rFonts w:ascii="Calibri" w:hAnsi="Calibri" w:cs="Calibri"/>
          <w:color w:val="000000" w:themeColor="text1"/>
        </w:rPr>
        <w:t>w</w:t>
      </w:r>
      <w:r>
        <w:rPr>
          <w:rFonts w:ascii="Calibri" w:hAnsi="Calibri" w:cs="Calibri"/>
          <w:color w:val="000000" w:themeColor="text1"/>
        </w:rPr>
        <w:t> </w:t>
      </w:r>
      <w:r w:rsidRPr="009077D4">
        <w:rPr>
          <w:rFonts w:ascii="Calibri" w:hAnsi="Calibri" w:cs="Calibri"/>
          <w:color w:val="000000" w:themeColor="text1"/>
        </w:rPr>
        <w:t>zakresie zakupu pilnych usług i produktów związanych z cyberbezpieczeństwem</w:t>
      </w:r>
      <w:r>
        <w:rPr>
          <w:rFonts w:ascii="Calibri" w:hAnsi="Calibri" w:cs="Calibri"/>
          <w:color w:val="000000" w:themeColor="text1"/>
        </w:rPr>
        <w:t>, przy zachowaniu transparentności procesu zakupowego</w:t>
      </w:r>
      <w:r w:rsidRPr="009077D4">
        <w:rPr>
          <w:rFonts w:ascii="Calibri" w:hAnsi="Calibri" w:cs="Calibri"/>
          <w:color w:val="000000" w:themeColor="text1"/>
        </w:rPr>
        <w:t xml:space="preserve">. Przemawia za tym w szczególności </w:t>
      </w:r>
      <w:r>
        <w:rPr>
          <w:rFonts w:ascii="Calibri" w:hAnsi="Calibri" w:cs="Calibri"/>
          <w:color w:val="000000" w:themeColor="text1"/>
        </w:rPr>
        <w:t xml:space="preserve">długi czas prowadzenia postępowań zakupowych w stosunku do potrzeby szybkiego reagowania na incydenty. Obejmować to będzie także możliwość </w:t>
      </w:r>
      <w:r w:rsidRPr="003678B3">
        <w:rPr>
          <w:rFonts w:ascii="Calibri" w:hAnsi="Calibri" w:cs="Calibri"/>
          <w:color w:val="000000" w:themeColor="text1"/>
        </w:rPr>
        <w:t>zakupu pilnych usług i produktów związanych ze zwalczaniem cyberprzestępczości, w sytuacji uzasadnionej potrzeby szybkiego przeciwdziałania przestępstwu, jego wykrycia lub ścigania sprawców takiego przestępstwa, w przypadku, gdy posiadane usługi lub narzędzia informatyczne są niewystarczające</w:t>
      </w:r>
      <w:r>
        <w:rPr>
          <w:rFonts w:ascii="Calibri" w:hAnsi="Calibri" w:cs="Calibri"/>
          <w:color w:val="000000" w:themeColor="text1"/>
        </w:rPr>
        <w:t xml:space="preserve">. </w:t>
      </w:r>
    </w:p>
    <w:p w14:paraId="2C70F166" w14:textId="74DB17C6" w:rsidR="00402B52" w:rsidRPr="00A54EF1" w:rsidRDefault="00F53DF1" w:rsidP="000055C0">
      <w:pPr>
        <w:spacing w:before="120" w:after="120" w:line="240" w:lineRule="auto"/>
        <w:ind w:left="0" w:firstLine="0"/>
        <w:jc w:val="both"/>
        <w:rPr>
          <w:rFonts w:ascii="Calibri" w:hAnsi="Calibri" w:cs="Calibri"/>
        </w:rPr>
      </w:pPr>
      <w:r w:rsidRPr="00A54EF1">
        <w:rPr>
          <w:rFonts w:ascii="Calibri" w:hAnsi="Calibri" w:cs="Calibri"/>
        </w:rPr>
        <w:t xml:space="preserve">Wprowadzone zostaną rozwiązania </w:t>
      </w:r>
      <w:r w:rsidR="00402B52" w:rsidRPr="00A54EF1">
        <w:rPr>
          <w:rFonts w:ascii="Calibri" w:hAnsi="Calibri" w:cs="Calibri"/>
        </w:rPr>
        <w:t>dotyczące zarządzania podatnościami, obejmujące promowanie i</w:t>
      </w:r>
      <w:r w:rsidR="00DA3F55">
        <w:rPr>
          <w:rFonts w:ascii="Calibri" w:hAnsi="Calibri" w:cs="Calibri"/>
        </w:rPr>
        <w:t> </w:t>
      </w:r>
      <w:r w:rsidR="00402B52" w:rsidRPr="00A54EF1">
        <w:rPr>
          <w:rFonts w:ascii="Calibri" w:hAnsi="Calibri" w:cs="Calibri"/>
        </w:rPr>
        <w:t>ułatwianie skoordynowanego ujawniania podatności</w:t>
      </w:r>
      <w:r w:rsidRPr="00A54EF1">
        <w:rPr>
          <w:rFonts w:ascii="Calibri" w:hAnsi="Calibri" w:cs="Calibri"/>
        </w:rPr>
        <w:t>.</w:t>
      </w:r>
    </w:p>
    <w:p w14:paraId="43B44768" w14:textId="610B93A1" w:rsidR="00C05252" w:rsidRDefault="000E5849" w:rsidP="00C05252">
      <w:pPr>
        <w:pStyle w:val="paragraph"/>
        <w:spacing w:before="120" w:beforeAutospacing="0" w:after="120" w:afterAutospacing="0"/>
        <w:jc w:val="both"/>
        <w:textAlignment w:val="baseline"/>
        <w:rPr>
          <w:rStyle w:val="normaltextrun"/>
        </w:rPr>
      </w:pPr>
      <w:r>
        <w:rPr>
          <w:rStyle w:val="normaltextrun"/>
        </w:rPr>
        <w:t>Podjęte zostaną działania na rzecz zwiększenia c</w:t>
      </w:r>
      <w:r w:rsidR="0037641E" w:rsidRPr="0037641E">
        <w:rPr>
          <w:rStyle w:val="normaltextrun"/>
        </w:rPr>
        <w:t>yberbezpieczeństw</w:t>
      </w:r>
      <w:r>
        <w:rPr>
          <w:rStyle w:val="normaltextrun"/>
        </w:rPr>
        <w:t>a</w:t>
      </w:r>
      <w:r w:rsidR="0037641E" w:rsidRPr="0037641E">
        <w:rPr>
          <w:rStyle w:val="normaltextrun"/>
        </w:rPr>
        <w:t xml:space="preserve"> systemów i rejestrów państwowych oraz cyfrowych usług publicznych</w:t>
      </w:r>
      <w:r w:rsidR="00E637D3">
        <w:rPr>
          <w:rStyle w:val="normaltextrun"/>
        </w:rPr>
        <w:t>, aby zapewnić obywatelom, przedsiębiorcom i</w:t>
      </w:r>
      <w:r w:rsidR="00DA3F55">
        <w:rPr>
          <w:rStyle w:val="normaltextrun"/>
        </w:rPr>
        <w:t> </w:t>
      </w:r>
      <w:r w:rsidR="00E637D3">
        <w:rPr>
          <w:rStyle w:val="normaltextrun"/>
        </w:rPr>
        <w:t xml:space="preserve">administracji publicznej dostęp do bezpiecznych </w:t>
      </w:r>
      <w:r w:rsidR="00BC7107">
        <w:rPr>
          <w:rStyle w:val="normaltextrun"/>
        </w:rPr>
        <w:t>systemów, rejestrów i usług.</w:t>
      </w:r>
      <w:r w:rsidR="00193DA9">
        <w:rPr>
          <w:rStyle w:val="normaltextrun"/>
        </w:rPr>
        <w:t xml:space="preserve"> </w:t>
      </w:r>
      <w:bookmarkStart w:id="41" w:name="_Hlk202164321"/>
      <w:r w:rsidR="00193DA9">
        <w:rPr>
          <w:rStyle w:val="normaltextrun"/>
        </w:rPr>
        <w:t xml:space="preserve">Podmioty utrzymujące tego rodzaju systemy, rejestry i usług zapewniać będą </w:t>
      </w:r>
      <w:r w:rsidR="00193DA9" w:rsidRPr="00193DA9">
        <w:rPr>
          <w:rStyle w:val="normaltextrun"/>
        </w:rPr>
        <w:t>monitorowanie bezpieczeństwa w trybie 24/7 przez zespoły cyberbezpieczeństwa, stałe podnoszenie zdolności do reagowania na incydenty oraz wdrażanie nowych rozwiązań technicznych, proceduralnych i systemowych, jak również przeprowadzanie cyklicznych testów ciągłości działania oraz włączenie aspektów cyberbezpieczeństwa na jak najwcześniejszym etapie rozwoju i utrzymania.</w:t>
      </w:r>
      <w:bookmarkEnd w:id="41"/>
    </w:p>
    <w:p w14:paraId="0EC7BD29" w14:textId="1E67414A" w:rsidR="002B29D0" w:rsidRDefault="002B29D0" w:rsidP="00C05252">
      <w:pPr>
        <w:pStyle w:val="paragraph"/>
        <w:spacing w:before="120" w:beforeAutospacing="0" w:after="120" w:afterAutospacing="0"/>
        <w:jc w:val="both"/>
        <w:textAlignment w:val="baseline"/>
        <w:rPr>
          <w:rStyle w:val="normaltextrun"/>
        </w:rPr>
      </w:pPr>
      <w:r w:rsidRPr="00EE2B7A">
        <w:rPr>
          <w:rStyle w:val="normaltextrun"/>
        </w:rPr>
        <w:t>Nowe przepisy prawa regulujące różne dziedziny życia społecznego i gospodarczego uwzględniać będą na etapie projektowania standardy cyberbezpieczeństwa oraz ochrony danych osobowych</w:t>
      </w:r>
      <w:r>
        <w:rPr>
          <w:rStyle w:val="normaltextrun"/>
        </w:rPr>
        <w:t xml:space="preserve"> </w:t>
      </w:r>
      <w:r w:rsidRPr="00EE2B7A">
        <w:rPr>
          <w:rStyle w:val="normaltextrun"/>
        </w:rPr>
        <w:t xml:space="preserve">(w tym użycia biometrii i systemów sztucznej inteligencji), wraz </w:t>
      </w:r>
      <w:r>
        <w:rPr>
          <w:rStyle w:val="normaltextrun"/>
        </w:rPr>
        <w:t xml:space="preserve">z </w:t>
      </w:r>
      <w:r w:rsidRPr="00EE2B7A">
        <w:rPr>
          <w:rStyle w:val="normaltextrun"/>
        </w:rPr>
        <w:t xml:space="preserve">oceną skutków </w:t>
      </w:r>
      <w:r>
        <w:rPr>
          <w:rStyle w:val="normaltextrun"/>
        </w:rPr>
        <w:t>w tym zakresie.</w:t>
      </w:r>
    </w:p>
    <w:p w14:paraId="309DCDFC" w14:textId="504634CE" w:rsidR="00C05252" w:rsidRDefault="00F26D78" w:rsidP="00C05252">
      <w:pPr>
        <w:pStyle w:val="paragraph"/>
        <w:spacing w:before="120" w:beforeAutospacing="0" w:after="120" w:afterAutospacing="0"/>
        <w:jc w:val="both"/>
        <w:textAlignment w:val="baseline"/>
        <w:rPr>
          <w:rStyle w:val="normaltextrun"/>
        </w:rPr>
      </w:pPr>
      <w:r>
        <w:rPr>
          <w:rStyle w:val="normaltextrun"/>
        </w:rPr>
        <w:t>Kontynuowana i rozszerzana</w:t>
      </w:r>
      <w:r w:rsidR="00C05252" w:rsidRPr="00F51A92">
        <w:rPr>
          <w:rStyle w:val="normaltextrun"/>
        </w:rPr>
        <w:t xml:space="preserve"> będzie ochrona przed atakami </w:t>
      </w:r>
      <w:r w:rsidR="00C05252">
        <w:rPr>
          <w:rStyle w:val="normaltextrun"/>
        </w:rPr>
        <w:t xml:space="preserve">typu </w:t>
      </w:r>
      <w:r w:rsidR="00C05252" w:rsidRPr="00F51A92">
        <w:rPr>
          <w:rStyle w:val="normaltextrun"/>
        </w:rPr>
        <w:t xml:space="preserve">DDoS </w:t>
      </w:r>
      <w:r w:rsidR="00C05252">
        <w:rPr>
          <w:rStyle w:val="normaltextrun"/>
        </w:rPr>
        <w:t>(</w:t>
      </w:r>
      <w:r w:rsidR="00B76C0A" w:rsidRPr="00B76C0A">
        <w:rPr>
          <w:rStyle w:val="normaltextrun"/>
        </w:rPr>
        <w:t>rozproszona odmowa usługi</w:t>
      </w:r>
      <w:r w:rsidR="00B76C0A">
        <w:rPr>
          <w:rStyle w:val="normaltextrun"/>
        </w:rPr>
        <w:t xml:space="preserve">, </w:t>
      </w:r>
      <w:r w:rsidR="00C05252" w:rsidRPr="00F51A92">
        <w:rPr>
          <w:rStyle w:val="normaltextrun"/>
        </w:rPr>
        <w:t>Distributed Denial of Service</w:t>
      </w:r>
      <w:r w:rsidR="00C05252">
        <w:rPr>
          <w:rStyle w:val="normaltextrun"/>
        </w:rPr>
        <w:t>)</w:t>
      </w:r>
      <w:r w:rsidR="00B76C0A">
        <w:rPr>
          <w:rStyle w:val="normaltextrun"/>
        </w:rPr>
        <w:t>,</w:t>
      </w:r>
      <w:r w:rsidR="00B76C0A" w:rsidRPr="00B76C0A">
        <w:t xml:space="preserve"> </w:t>
      </w:r>
      <w:r w:rsidR="00B76C0A" w:rsidRPr="00B76C0A">
        <w:rPr>
          <w:rStyle w:val="normaltextrun"/>
        </w:rPr>
        <w:t>polegających na przeciążeniu serwera, sieci lub usługi internetowej poprzez zalewanie ich ogromną liczbą zapytań</w:t>
      </w:r>
      <w:r w:rsidR="00B76C0A">
        <w:rPr>
          <w:rStyle w:val="normaltextrun"/>
        </w:rPr>
        <w:t>,</w:t>
      </w:r>
      <w:r w:rsidR="00C05252" w:rsidRPr="00F51A92">
        <w:rPr>
          <w:rStyle w:val="normaltextrun"/>
        </w:rPr>
        <w:t xml:space="preserve"> dla podmiotów realizujących zadania publiczne oraz podmiotów istotnych z punktu widzenia bezpieczeństwa </w:t>
      </w:r>
      <w:r>
        <w:rPr>
          <w:rStyle w:val="normaltextrun"/>
        </w:rPr>
        <w:t>narodowego</w:t>
      </w:r>
      <w:r w:rsidR="00C05252" w:rsidRPr="00F51A92">
        <w:rPr>
          <w:rStyle w:val="normaltextrun"/>
        </w:rPr>
        <w:t>.</w:t>
      </w:r>
    </w:p>
    <w:p w14:paraId="4E6295A9" w14:textId="17313FA1" w:rsidR="000A63FC" w:rsidRDefault="000A63FC" w:rsidP="00C05252">
      <w:pPr>
        <w:pStyle w:val="paragraph"/>
        <w:spacing w:before="120" w:beforeAutospacing="0" w:after="120" w:afterAutospacing="0"/>
        <w:jc w:val="both"/>
        <w:textAlignment w:val="baseline"/>
        <w:rPr>
          <w:rStyle w:val="normaltextrun"/>
        </w:rPr>
      </w:pPr>
      <w:r>
        <w:rPr>
          <w:rStyle w:val="normaltextrun"/>
        </w:rPr>
        <w:t>Pełnomocnik będzie aktywnie wydawał rekomendacje i komunikaty z zaleceniami dla podmiotów KSC w związku z wykrytymi podatnościami, cyberatakami i kampaniami w cyberprzestrzeni</w:t>
      </w:r>
      <w:r w:rsidR="002B29D0">
        <w:rPr>
          <w:rStyle w:val="normaltextrun"/>
        </w:rPr>
        <w:t>, co pozwoli minimalizować ich skutki</w:t>
      </w:r>
      <w:r>
        <w:rPr>
          <w:rStyle w:val="normaltextrun"/>
        </w:rPr>
        <w:t>.</w:t>
      </w:r>
    </w:p>
    <w:p w14:paraId="4F3B60EF" w14:textId="0E14BD67" w:rsidR="00C05252" w:rsidRDefault="00C05252" w:rsidP="00C05252">
      <w:pPr>
        <w:pStyle w:val="paragraph"/>
        <w:spacing w:before="120" w:beforeAutospacing="0" w:after="120" w:afterAutospacing="0"/>
        <w:jc w:val="both"/>
        <w:textAlignment w:val="baseline"/>
      </w:pPr>
      <w:r>
        <w:rPr>
          <w:rStyle w:val="normaltextrun"/>
        </w:rPr>
        <w:t>Ro</w:t>
      </w:r>
      <w:r w:rsidRPr="00F51A92">
        <w:rPr>
          <w:rStyle w:val="normaltextrun"/>
        </w:rPr>
        <w:t xml:space="preserve">zwijane będą </w:t>
      </w:r>
      <w:r w:rsidRPr="00F51A92">
        <w:t xml:space="preserve">narzędzia wzmacniające podstawowy poziom cyberodporności i </w:t>
      </w:r>
      <w:r w:rsidR="00D236A7">
        <w:t>higieny cyfrowe</w:t>
      </w:r>
      <w:r w:rsidR="00505F92">
        <w:t>j</w:t>
      </w:r>
      <w:r w:rsidRPr="00F51A92">
        <w:t xml:space="preserve"> małych i średnich przedsiębiorstw poprzez certyfikację cyberbezpieczeństwa procesów ICT </w:t>
      </w:r>
      <w:r w:rsidR="00505F92">
        <w:t>u tych przedsiębiorców</w:t>
      </w:r>
      <w:r w:rsidRPr="00C0235F">
        <w:t xml:space="preserve">. </w:t>
      </w:r>
      <w:r w:rsidR="000A63FC" w:rsidRPr="000A63FC">
        <w:t>Powstaną mechanizmy wsparcia projektów, których celem jest wdrażanie i</w:t>
      </w:r>
      <w:r w:rsidR="00630929">
        <w:t> </w:t>
      </w:r>
      <w:r w:rsidR="000A63FC" w:rsidRPr="000A63FC">
        <w:t>stosowani</w:t>
      </w:r>
      <w:r w:rsidR="00630929">
        <w:t>e</w:t>
      </w:r>
      <w:r w:rsidR="000A63FC" w:rsidRPr="000A63FC">
        <w:t xml:space="preserve"> standardów i systemów zarządzania, które bezpośrednio wpływają na utrzymanie ciągłości działania, bezpieczeństwo informacji i standardy zarzadzania cyberbezpieczeństwem.</w:t>
      </w:r>
    </w:p>
    <w:p w14:paraId="2F35516A" w14:textId="2128B1BF" w:rsidR="00633770" w:rsidRDefault="00633770" w:rsidP="00C05252">
      <w:pPr>
        <w:pStyle w:val="paragraph"/>
        <w:spacing w:before="120" w:beforeAutospacing="0" w:after="120" w:afterAutospacing="0"/>
        <w:jc w:val="both"/>
        <w:textAlignment w:val="baseline"/>
      </w:pPr>
      <w:r w:rsidRPr="00633770">
        <w:t>Większy nacisk zostanie położony na rozwój mechanizmó</w:t>
      </w:r>
      <w:r>
        <w:t>w</w:t>
      </w:r>
      <w:r w:rsidRPr="00633770">
        <w:t xml:space="preserve"> i narzędzi, które będą przede wszystkim koncentrować się na zapobieganiu incydentom, a nie tylko na ich wykrywaniu i zmniejszaniu skutków.</w:t>
      </w:r>
    </w:p>
    <w:p w14:paraId="6A607932" w14:textId="0226B0E5" w:rsidR="00D12EAC" w:rsidRPr="00D12EAC" w:rsidRDefault="00D12EAC" w:rsidP="00D12EAC">
      <w:pPr>
        <w:spacing w:before="120" w:after="120" w:line="240" w:lineRule="auto"/>
        <w:ind w:left="0" w:firstLine="0"/>
        <w:jc w:val="both"/>
        <w:rPr>
          <w:rFonts w:ascii="Calibri" w:hAnsi="Calibri" w:cs="Calibri"/>
          <w:color w:val="000000" w:themeColor="text1"/>
        </w:rPr>
      </w:pPr>
      <w:r w:rsidRPr="00A54EF1">
        <w:rPr>
          <w:rFonts w:ascii="Calibri" w:hAnsi="Calibri" w:cs="Calibri"/>
        </w:rPr>
        <w:lastRenderedPageBreak/>
        <w:t>Realizowane będą działania na rzecz</w:t>
      </w:r>
      <w:r w:rsidRPr="00A54EF1">
        <w:rPr>
          <w:rFonts w:ascii="Calibri" w:hAnsi="Calibri" w:cs="Calibri"/>
          <w:color w:val="000000" w:themeColor="text1"/>
        </w:rPr>
        <w:t xml:space="preserve"> utrzymania ogólnej dostępności, integralności i poufności publicznego rdzenia otwartego </w:t>
      </w:r>
      <w:r>
        <w:rPr>
          <w:rFonts w:ascii="Calibri" w:hAnsi="Calibri" w:cs="Calibri"/>
          <w:color w:val="000000" w:themeColor="text1"/>
        </w:rPr>
        <w:t>i</w:t>
      </w:r>
      <w:r w:rsidRPr="00A54EF1">
        <w:rPr>
          <w:rFonts w:ascii="Calibri" w:hAnsi="Calibri" w:cs="Calibri"/>
          <w:color w:val="000000" w:themeColor="text1"/>
        </w:rPr>
        <w:t>nternetu, w tym, w stosownych przypadkach, cyberbezpieczeństwa podmorskich kabli komunikacyjnych</w:t>
      </w:r>
      <w:r>
        <w:rPr>
          <w:rFonts w:ascii="Calibri" w:hAnsi="Calibri" w:cs="Calibri"/>
          <w:color w:val="000000" w:themeColor="text1"/>
        </w:rPr>
        <w:t xml:space="preserve">. Rozwijana będzie współpraca w grupach roboczych na forum NATO i UE oraz we współpracy z instytucjami NATO i UE w celu </w:t>
      </w:r>
      <w:r w:rsidRPr="00A05142">
        <w:rPr>
          <w:rFonts w:ascii="Calibri" w:hAnsi="Calibri" w:cs="Calibri"/>
          <w:color w:val="000000" w:themeColor="text1"/>
        </w:rPr>
        <w:t xml:space="preserve">przeprowadzeniu </w:t>
      </w:r>
      <w:r>
        <w:rPr>
          <w:rFonts w:ascii="Calibri" w:hAnsi="Calibri" w:cs="Calibri"/>
          <w:color w:val="000000" w:themeColor="text1"/>
        </w:rPr>
        <w:t xml:space="preserve">między innymi </w:t>
      </w:r>
      <w:r w:rsidRPr="00A05142">
        <w:rPr>
          <w:rFonts w:ascii="Calibri" w:hAnsi="Calibri" w:cs="Calibri"/>
          <w:color w:val="000000" w:themeColor="text1"/>
        </w:rPr>
        <w:t>skonsolidowanej oceny ryzyka, podatności na zagrożenia i zależności, obejmującej zarówno cyberbezpieczeństwo, jak i bezpieczeństwo fizyczne infrastruktur</w:t>
      </w:r>
      <w:r>
        <w:rPr>
          <w:rFonts w:ascii="Calibri" w:hAnsi="Calibri" w:cs="Calibri"/>
          <w:color w:val="000000" w:themeColor="text1"/>
        </w:rPr>
        <w:t>y</w:t>
      </w:r>
      <w:r w:rsidRPr="00A05142">
        <w:rPr>
          <w:rFonts w:ascii="Calibri" w:hAnsi="Calibri" w:cs="Calibri"/>
          <w:color w:val="000000" w:themeColor="text1"/>
        </w:rPr>
        <w:t xml:space="preserve"> kabli podmorskich i ich łańcuchów dostaw.</w:t>
      </w:r>
    </w:p>
    <w:p w14:paraId="601F0651" w14:textId="74571AC3" w:rsidR="00633770" w:rsidRDefault="00633770" w:rsidP="00C05252">
      <w:pPr>
        <w:pStyle w:val="paragraph"/>
        <w:spacing w:before="120" w:beforeAutospacing="0" w:after="120" w:afterAutospacing="0"/>
        <w:jc w:val="both"/>
        <w:textAlignment w:val="baseline"/>
      </w:pPr>
      <w:r w:rsidRPr="00633770">
        <w:t>Prowadzone działania na rzecz podnoszenia poziomu cyberbezpieczeństwa będą także uwzględniać newralgiczne kwestie systemów automatyki przemysłowej oraz urządzeń internetu rzeczy</w:t>
      </w:r>
      <w:r w:rsidR="00B24CD9">
        <w:t xml:space="preserve"> (IoT)</w:t>
      </w:r>
      <w:r w:rsidRPr="00633770">
        <w:t>.</w:t>
      </w:r>
    </w:p>
    <w:p w14:paraId="1AF7C5F2" w14:textId="21F48833" w:rsidR="004C2AFA" w:rsidRPr="00C0235F" w:rsidRDefault="004C2AFA" w:rsidP="00C05252">
      <w:pPr>
        <w:pStyle w:val="paragraph"/>
        <w:spacing w:before="120" w:beforeAutospacing="0" w:after="120" w:afterAutospacing="0"/>
        <w:jc w:val="both"/>
        <w:textAlignment w:val="baseline"/>
      </w:pPr>
      <w:r>
        <w:t xml:space="preserve">W celu </w:t>
      </w:r>
      <w:r w:rsidR="00014906">
        <w:t xml:space="preserve">zapewnienia cyberbezpieczeństwa </w:t>
      </w:r>
      <w:r w:rsidR="00014906" w:rsidRPr="00014906">
        <w:t>odporności systemów informacyjnych</w:t>
      </w:r>
      <w:r w:rsidR="00014906">
        <w:t xml:space="preserve"> realizowane będą działania przeciwdziałające zakłócaniu i podszywaniu się w spektrum elektromagnetycznym w</w:t>
      </w:r>
      <w:r w:rsidR="00630929">
        <w:t> </w:t>
      </w:r>
      <w:r w:rsidR="00014906">
        <w:t>odniesieniu do cyberbezpieczeństwa podmiotów publicznych, infrastruktury krytycznej i innych newralgicznych dla bezpieczeństwa państwa podmiotów.</w:t>
      </w:r>
    </w:p>
    <w:p w14:paraId="22CF5C8A" w14:textId="77777777" w:rsidR="00C02624" w:rsidRDefault="00C02624" w:rsidP="0037641E">
      <w:pPr>
        <w:pStyle w:val="paragraph"/>
        <w:spacing w:before="120" w:beforeAutospacing="0" w:after="120" w:afterAutospacing="0"/>
        <w:jc w:val="both"/>
        <w:textAlignment w:val="baseline"/>
        <w:rPr>
          <w:rStyle w:val="normaltextrun"/>
        </w:rPr>
      </w:pPr>
    </w:p>
    <w:p w14:paraId="7DE962DC" w14:textId="08523101" w:rsidR="00C02624" w:rsidRPr="0037641E" w:rsidRDefault="00C02624" w:rsidP="002B29D0">
      <w:pPr>
        <w:pStyle w:val="Nagwek2"/>
      </w:pPr>
      <w:bookmarkStart w:id="42" w:name="_Toc202179057"/>
      <w:r>
        <w:t>Rozwój krajowej krypto</w:t>
      </w:r>
      <w:r w:rsidR="002B29D0">
        <w:t>logii</w:t>
      </w:r>
      <w:r>
        <w:t>, w tym migracj</w:t>
      </w:r>
      <w:r w:rsidR="003F224F">
        <w:t>a</w:t>
      </w:r>
      <w:r>
        <w:t xml:space="preserve"> do </w:t>
      </w:r>
      <w:r w:rsidR="002250D5">
        <w:t>kryptografii postkwantowej</w:t>
      </w:r>
      <w:r w:rsidR="003F224F">
        <w:t xml:space="preserve"> oraz rozwój technologii kwantowych</w:t>
      </w:r>
      <w:bookmarkEnd w:id="42"/>
    </w:p>
    <w:p w14:paraId="36B5B35A" w14:textId="09009D02" w:rsidR="00BD19A9" w:rsidRPr="00BD19A9" w:rsidRDefault="00BD19A9" w:rsidP="00BD19A9">
      <w:pPr>
        <w:spacing w:before="120" w:after="120" w:line="240" w:lineRule="auto"/>
        <w:ind w:left="0" w:firstLine="0"/>
        <w:jc w:val="both"/>
        <w:rPr>
          <w:rFonts w:ascii="Calibri" w:eastAsia="Calibri" w:hAnsi="Calibri" w:cs="Calibri"/>
          <w:lang w:val="pl"/>
        </w:rPr>
      </w:pPr>
      <w:r w:rsidRPr="00BD19A9">
        <w:rPr>
          <w:rFonts w:ascii="Calibri" w:eastAsia="Calibri" w:hAnsi="Calibri" w:cs="Calibri"/>
          <w:lang w:val="pl"/>
        </w:rPr>
        <w:t>W celu zwiększenia odporności systemów informacyjnych rozwijany będzie krajowy potencjał kryptograficzny, uwzględniający wyzwania kryptografii postkwantowej, w tym zdolność do projektowania i wytwarzania rozwiązań opartych na technikach kryptograficznych, zdolność do oceny ryzyka i działania w sytuacjach kryzysowych oraz zaplecze naukowo-badawcze przygotowane do rozwoju i walidacji technologii kryptograficznych niezależnie od organizacji i instytucji zagranicznych.</w:t>
      </w:r>
    </w:p>
    <w:p w14:paraId="73AE5849" w14:textId="05F558C6" w:rsidR="00BD19A9" w:rsidRPr="00BD19A9" w:rsidRDefault="00BD19A9" w:rsidP="00BD19A9">
      <w:pPr>
        <w:spacing w:before="120" w:after="120" w:line="240" w:lineRule="auto"/>
        <w:ind w:left="0" w:firstLine="0"/>
        <w:jc w:val="both"/>
        <w:rPr>
          <w:rFonts w:ascii="Calibri" w:eastAsia="Calibri" w:hAnsi="Calibri" w:cs="Calibri"/>
          <w:lang w:val="pl"/>
        </w:rPr>
      </w:pPr>
      <w:r w:rsidRPr="00BD19A9">
        <w:rPr>
          <w:rFonts w:ascii="Calibri" w:eastAsia="Calibri" w:hAnsi="Calibri" w:cs="Calibri"/>
          <w:lang w:val="pl"/>
        </w:rPr>
        <w:t>Konieczne jest wyselekcjonowanie i wdrożenie podstawowych komponentów kryptograficznych w</w:t>
      </w:r>
      <w:r w:rsidR="00C03238">
        <w:rPr>
          <w:rFonts w:ascii="Calibri" w:eastAsia="Calibri" w:hAnsi="Calibri" w:cs="Calibri"/>
          <w:lang w:val="pl"/>
        </w:rPr>
        <w:t> </w:t>
      </w:r>
      <w:r w:rsidRPr="00BD19A9">
        <w:rPr>
          <w:rFonts w:ascii="Calibri" w:eastAsia="Calibri" w:hAnsi="Calibri" w:cs="Calibri"/>
          <w:lang w:val="pl"/>
        </w:rPr>
        <w:t>takich obszarach jak</w:t>
      </w:r>
      <w:r w:rsidR="00764090">
        <w:rPr>
          <w:rFonts w:ascii="Calibri" w:eastAsia="Calibri" w:hAnsi="Calibri" w:cs="Calibri"/>
          <w:lang w:val="pl"/>
        </w:rPr>
        <w:t xml:space="preserve"> identyfikacja </w:t>
      </w:r>
      <w:r w:rsidR="00764090" w:rsidRPr="00764090">
        <w:rPr>
          <w:rFonts w:ascii="Calibri" w:eastAsia="Calibri" w:hAnsi="Calibri" w:cs="Calibri"/>
          <w:lang w:val="pl"/>
        </w:rPr>
        <w:t>elektroniczna</w:t>
      </w:r>
      <w:r w:rsidRPr="00764090">
        <w:rPr>
          <w:rFonts w:ascii="Calibri" w:eastAsia="Calibri" w:hAnsi="Calibri" w:cs="Calibri"/>
          <w:lang w:val="pl"/>
        </w:rPr>
        <w:t xml:space="preserve"> </w:t>
      </w:r>
      <w:r w:rsidR="00764090" w:rsidRPr="00764090">
        <w:rPr>
          <w:rFonts w:ascii="Calibri" w:eastAsia="Calibri" w:hAnsi="Calibri" w:cs="Calibri"/>
          <w:lang w:val="pl"/>
        </w:rPr>
        <w:t>(</w:t>
      </w:r>
      <w:r w:rsidRPr="00764090">
        <w:rPr>
          <w:rFonts w:ascii="Calibri" w:eastAsia="Calibri" w:hAnsi="Calibri" w:cs="Calibri"/>
          <w:lang w:val="pl"/>
        </w:rPr>
        <w:t>eID</w:t>
      </w:r>
      <w:r w:rsidR="00764090" w:rsidRPr="00764090">
        <w:rPr>
          <w:rFonts w:ascii="Calibri" w:eastAsia="Calibri" w:hAnsi="Calibri" w:cs="Calibri"/>
          <w:lang w:val="pl"/>
        </w:rPr>
        <w:t>)</w:t>
      </w:r>
      <w:r w:rsidRPr="00BD19A9">
        <w:rPr>
          <w:rFonts w:ascii="Calibri" w:eastAsia="Calibri" w:hAnsi="Calibri" w:cs="Calibri"/>
          <w:lang w:val="pl"/>
        </w:rPr>
        <w:t xml:space="preserve"> dla osób fizycznych i prawnych, oparte o</w:t>
      </w:r>
      <w:r w:rsidR="00C03238">
        <w:rPr>
          <w:rFonts w:ascii="Calibri" w:eastAsia="Calibri" w:hAnsi="Calibri" w:cs="Calibri"/>
          <w:lang w:val="pl"/>
        </w:rPr>
        <w:t> </w:t>
      </w:r>
      <w:r w:rsidRPr="00BD19A9">
        <w:rPr>
          <w:rFonts w:ascii="Calibri" w:eastAsia="Calibri" w:hAnsi="Calibri" w:cs="Calibri"/>
          <w:lang w:val="pl"/>
        </w:rPr>
        <w:t xml:space="preserve">wieloskładnikowe źródła tożsamości i technologie </w:t>
      </w:r>
      <w:r w:rsidR="00764090" w:rsidRPr="00764090">
        <w:rPr>
          <w:rFonts w:ascii="Calibri" w:eastAsia="Calibri" w:hAnsi="Calibri" w:cs="Calibri"/>
          <w:lang w:val="pl"/>
        </w:rPr>
        <w:t xml:space="preserve">tożsamości samodzielnie zarządzanej (Self-Sovereign Identity </w:t>
      </w:r>
      <w:r w:rsidR="00607C83">
        <w:rPr>
          <w:rFonts w:ascii="Calibri" w:eastAsia="Calibri" w:hAnsi="Calibri" w:cs="Calibri"/>
          <w:lang w:val="pl"/>
        </w:rPr>
        <w:t>–</w:t>
      </w:r>
      <w:r w:rsidR="00764090" w:rsidRPr="00764090">
        <w:rPr>
          <w:rFonts w:ascii="Calibri" w:eastAsia="Calibri" w:hAnsi="Calibri" w:cs="Calibri"/>
          <w:lang w:val="pl"/>
        </w:rPr>
        <w:t xml:space="preserve"> SSI)</w:t>
      </w:r>
      <w:r w:rsidRPr="00BD19A9">
        <w:rPr>
          <w:rFonts w:ascii="Calibri" w:eastAsia="Calibri" w:hAnsi="Calibri" w:cs="Calibri"/>
          <w:lang w:val="pl"/>
        </w:rPr>
        <w:t>, narzędzia do pseudonimowego uwierzytelniania i identyfikacji, narzędzia do znakowania czasem nie oparte o zaufanie do wystawcy, narzędzia do szyfrowania w trybie end-to-end, narzędzia do ochrony obrotu danymi poprzez stworzenie mechanizmów potwierdzania integralności i</w:t>
      </w:r>
      <w:r w:rsidR="00C03238">
        <w:rPr>
          <w:rFonts w:ascii="Calibri" w:eastAsia="Calibri" w:hAnsi="Calibri" w:cs="Calibri"/>
          <w:lang w:val="pl"/>
        </w:rPr>
        <w:t> </w:t>
      </w:r>
      <w:r w:rsidRPr="00BD19A9">
        <w:rPr>
          <w:rFonts w:ascii="Calibri" w:eastAsia="Calibri" w:hAnsi="Calibri" w:cs="Calibri"/>
          <w:lang w:val="pl"/>
        </w:rPr>
        <w:t>pochodzenia dokumentów, zarówno cyfrowych jak i tradycyjnych, oraz ich bezpiecznej replikacji i</w:t>
      </w:r>
      <w:r w:rsidR="00C03238">
        <w:rPr>
          <w:rFonts w:ascii="Calibri" w:eastAsia="Calibri" w:hAnsi="Calibri" w:cs="Calibri"/>
          <w:lang w:val="pl"/>
        </w:rPr>
        <w:t> </w:t>
      </w:r>
      <w:r w:rsidRPr="00BD19A9">
        <w:rPr>
          <w:rFonts w:ascii="Calibri" w:eastAsia="Calibri" w:hAnsi="Calibri" w:cs="Calibri"/>
          <w:lang w:val="pl"/>
        </w:rPr>
        <w:t xml:space="preserve">rozproszenia. Mechanizmy te powinny być dostępne i łatwe do użycia przez osoby </w:t>
      </w:r>
      <w:r w:rsidR="00C03238">
        <w:rPr>
          <w:rFonts w:ascii="Calibri" w:eastAsia="Calibri" w:hAnsi="Calibri" w:cs="Calibri"/>
          <w:lang w:val="pl"/>
        </w:rPr>
        <w:t>o</w:t>
      </w:r>
      <w:r w:rsidRPr="00BD19A9">
        <w:rPr>
          <w:rFonts w:ascii="Calibri" w:eastAsia="Calibri" w:hAnsi="Calibri" w:cs="Calibri"/>
          <w:lang w:val="pl"/>
        </w:rPr>
        <w:t xml:space="preserve"> niewielkich umiejętnościach cyfrowych.</w:t>
      </w:r>
    </w:p>
    <w:p w14:paraId="027DEB80" w14:textId="64400902" w:rsidR="00BD19A9" w:rsidRPr="00BD19A9" w:rsidRDefault="00BD19A9" w:rsidP="00BD19A9">
      <w:pPr>
        <w:spacing w:before="120" w:after="120" w:line="240" w:lineRule="auto"/>
        <w:ind w:left="0" w:firstLine="0"/>
        <w:jc w:val="both"/>
        <w:rPr>
          <w:rFonts w:ascii="Calibri" w:eastAsia="Calibri" w:hAnsi="Calibri" w:cs="Calibri"/>
          <w:i/>
          <w:iCs/>
          <w:lang w:val="pl"/>
        </w:rPr>
      </w:pPr>
      <w:r w:rsidRPr="00BD19A9">
        <w:rPr>
          <w:rFonts w:ascii="Calibri" w:eastAsia="Calibri" w:hAnsi="Calibri" w:cs="Calibri"/>
          <w:lang w:val="pl"/>
        </w:rPr>
        <w:t xml:space="preserve">Budowany system </w:t>
      </w:r>
      <w:r w:rsidRPr="00764090">
        <w:rPr>
          <w:rFonts w:ascii="Calibri" w:eastAsia="Calibri" w:hAnsi="Calibri" w:cs="Calibri"/>
          <w:lang w:val="pl"/>
        </w:rPr>
        <w:t xml:space="preserve">zaufania wymaga zidentyfikowania i stopniowej eliminacji pojedynczych komponentów typu </w:t>
      </w:r>
      <w:r w:rsidR="00764090" w:rsidRPr="00764090">
        <w:rPr>
          <w:rFonts w:ascii="Calibri" w:eastAsia="Calibri" w:hAnsi="Calibri" w:cs="Calibri"/>
          <w:lang w:val="pl"/>
        </w:rPr>
        <w:t>pojedynczy punkt awarii (</w:t>
      </w:r>
      <w:r w:rsidRPr="00764090">
        <w:rPr>
          <w:rFonts w:ascii="Calibri" w:eastAsia="Calibri" w:hAnsi="Calibri" w:cs="Calibri"/>
          <w:lang w:val="pl"/>
        </w:rPr>
        <w:t>single-point-of failure</w:t>
      </w:r>
      <w:r w:rsidR="00764090" w:rsidRPr="00B76C0A">
        <w:rPr>
          <w:rFonts w:ascii="Calibri" w:eastAsia="Calibri" w:hAnsi="Calibri" w:cs="Calibri"/>
          <w:lang w:val="pl"/>
        </w:rPr>
        <w:t>)</w:t>
      </w:r>
      <w:r w:rsidRPr="00764090">
        <w:rPr>
          <w:rFonts w:ascii="Calibri" w:eastAsia="Calibri" w:hAnsi="Calibri" w:cs="Calibri"/>
          <w:i/>
          <w:iCs/>
          <w:lang w:val="pl"/>
        </w:rPr>
        <w:t>.</w:t>
      </w:r>
      <w:r w:rsidRPr="00BD19A9">
        <w:rPr>
          <w:rFonts w:ascii="Calibri" w:eastAsia="Calibri" w:hAnsi="Calibri" w:cs="Calibri"/>
          <w:i/>
          <w:iCs/>
          <w:lang w:val="pl"/>
        </w:rPr>
        <w:t xml:space="preserve"> </w:t>
      </w:r>
      <w:r w:rsidRPr="00BD19A9">
        <w:rPr>
          <w:rFonts w:ascii="Calibri" w:eastAsia="Calibri" w:hAnsi="Calibri" w:cs="Calibri"/>
          <w:lang w:val="pl"/>
        </w:rPr>
        <w:t>Konieczne jest rozpraszanie i</w:t>
      </w:r>
      <w:r w:rsidR="00C03238">
        <w:t> </w:t>
      </w:r>
      <w:r w:rsidRPr="00BD19A9">
        <w:rPr>
          <w:rFonts w:ascii="Calibri" w:eastAsia="Calibri" w:hAnsi="Calibri" w:cs="Calibri"/>
          <w:lang w:val="pl"/>
        </w:rPr>
        <w:t>duplikacja danych.</w:t>
      </w:r>
      <w:r w:rsidRPr="00BD19A9">
        <w:rPr>
          <w:rFonts w:ascii="Calibri" w:eastAsia="Calibri" w:hAnsi="Calibri" w:cs="Calibri"/>
          <w:i/>
          <w:iCs/>
          <w:lang w:val="pl"/>
        </w:rPr>
        <w:t xml:space="preserve"> </w:t>
      </w:r>
      <w:r w:rsidRPr="00BD19A9">
        <w:rPr>
          <w:rFonts w:ascii="Calibri" w:eastAsia="Calibri" w:hAnsi="Calibri" w:cs="Calibri"/>
          <w:lang w:val="pl"/>
        </w:rPr>
        <w:t>Wymaga to między innymi stworzenia bezpiecznych mechanizmów przetwarzania w chmurze, w tym migracji kluczowych danych do zasobów chmurowych będących pod efektywną kontrolą podmiotów krajowych. Konieczne jest stworzenie rozproszonego ekosystemu zaufania, do którego z łatwością mogłyby wejść dane</w:t>
      </w:r>
      <w:r w:rsidR="00AF787B">
        <w:rPr>
          <w:rFonts w:ascii="Calibri" w:eastAsia="Calibri" w:hAnsi="Calibri" w:cs="Calibri"/>
          <w:lang w:val="pl"/>
        </w:rPr>
        <w:t>,</w:t>
      </w:r>
      <w:r w:rsidRPr="00BD19A9">
        <w:rPr>
          <w:rFonts w:ascii="Calibri" w:eastAsia="Calibri" w:hAnsi="Calibri" w:cs="Calibri"/>
          <w:lang w:val="pl"/>
        </w:rPr>
        <w:t xml:space="preserve"> </w:t>
      </w:r>
      <w:r w:rsidR="00C03238">
        <w:rPr>
          <w:rFonts w:ascii="Calibri" w:eastAsia="Calibri" w:hAnsi="Calibri" w:cs="Calibri"/>
          <w:lang w:val="pl"/>
        </w:rPr>
        <w:t xml:space="preserve">które są </w:t>
      </w:r>
      <w:r w:rsidRPr="00BD19A9">
        <w:rPr>
          <w:rFonts w:ascii="Calibri" w:eastAsia="Calibri" w:hAnsi="Calibri" w:cs="Calibri"/>
          <w:lang w:val="pl"/>
        </w:rPr>
        <w:t>w posiadaniu wielu niezależnych podmiotów.</w:t>
      </w:r>
    </w:p>
    <w:p w14:paraId="33C02E18" w14:textId="5859C0E3" w:rsidR="00BD19A9" w:rsidRPr="00BD19A9" w:rsidRDefault="00BD19A9" w:rsidP="00BD19A9">
      <w:pPr>
        <w:spacing w:before="120" w:after="120" w:line="240" w:lineRule="auto"/>
        <w:ind w:left="0" w:firstLine="0"/>
        <w:jc w:val="both"/>
        <w:rPr>
          <w:rFonts w:ascii="Calibri" w:eastAsia="Calibri" w:hAnsi="Calibri" w:cs="Calibri"/>
          <w:lang w:val="pl"/>
        </w:rPr>
      </w:pPr>
      <w:r w:rsidRPr="00BD19A9">
        <w:rPr>
          <w:rFonts w:ascii="Calibri" w:eastAsia="Calibri" w:hAnsi="Calibri" w:cs="Calibri"/>
          <w:lang w:val="pl"/>
        </w:rPr>
        <w:t>Budowane będą mechanizmy zwiększające rozliczalność operacji wykonywanych na danych. Dotyczy to w szczególności rozwoju dostępnych mechanizmów typu</w:t>
      </w:r>
      <w:r w:rsidR="00764090">
        <w:rPr>
          <w:rFonts w:ascii="Calibri" w:eastAsia="Calibri" w:hAnsi="Calibri" w:cs="Calibri"/>
          <w:lang w:val="pl"/>
        </w:rPr>
        <w:t xml:space="preserve"> technologia rozproszonego </w:t>
      </w:r>
      <w:r w:rsidR="00764090" w:rsidRPr="00764090">
        <w:rPr>
          <w:rFonts w:ascii="Calibri" w:eastAsia="Calibri" w:hAnsi="Calibri" w:cs="Calibri"/>
          <w:lang w:val="pl"/>
        </w:rPr>
        <w:t>rejestr</w:t>
      </w:r>
      <w:r w:rsidR="00DB18D2">
        <w:rPr>
          <w:rFonts w:ascii="Calibri" w:eastAsia="Calibri" w:hAnsi="Calibri" w:cs="Calibri"/>
          <w:lang w:val="pl"/>
        </w:rPr>
        <w:t>u</w:t>
      </w:r>
      <w:r w:rsidRPr="00764090">
        <w:rPr>
          <w:rFonts w:ascii="Calibri" w:eastAsia="Calibri" w:hAnsi="Calibri" w:cs="Calibri"/>
          <w:lang w:val="pl"/>
        </w:rPr>
        <w:t xml:space="preserve"> </w:t>
      </w:r>
      <w:r w:rsidR="00764090" w:rsidRPr="00764090">
        <w:rPr>
          <w:rFonts w:ascii="Calibri" w:eastAsia="Calibri" w:hAnsi="Calibri" w:cs="Calibri"/>
          <w:lang w:val="pl"/>
        </w:rPr>
        <w:t>(</w:t>
      </w:r>
      <w:r w:rsidRPr="00764090">
        <w:rPr>
          <w:rFonts w:ascii="Calibri" w:eastAsia="Calibri" w:hAnsi="Calibri" w:cs="Calibri"/>
          <w:lang w:val="pl"/>
        </w:rPr>
        <w:t>DLT</w:t>
      </w:r>
      <w:r w:rsidR="00764090" w:rsidRPr="00764090">
        <w:rPr>
          <w:rFonts w:ascii="Calibri" w:eastAsia="Calibri" w:hAnsi="Calibri" w:cs="Calibri"/>
          <w:lang w:val="pl"/>
        </w:rPr>
        <w:t>)</w:t>
      </w:r>
      <w:r w:rsidRPr="00764090">
        <w:rPr>
          <w:rFonts w:ascii="Calibri" w:eastAsia="Calibri" w:hAnsi="Calibri" w:cs="Calibri"/>
          <w:lang w:val="pl"/>
        </w:rPr>
        <w:t>,</w:t>
      </w:r>
      <w:r w:rsidRPr="00BD19A9">
        <w:rPr>
          <w:rFonts w:ascii="Calibri" w:eastAsia="Calibri" w:hAnsi="Calibri" w:cs="Calibri"/>
          <w:lang w:val="pl"/>
        </w:rPr>
        <w:t xml:space="preserve"> ale i rozwoju oraz skali stosowania technik takich jak podpis elektroniczny i pieczęć cyfrowa, czy doręczenie elektroniczne. </w:t>
      </w:r>
    </w:p>
    <w:p w14:paraId="6EB52915" w14:textId="6052CCD0" w:rsidR="00BD19A9" w:rsidRPr="00BD19A9" w:rsidRDefault="00BD19A9" w:rsidP="00BD19A9">
      <w:pPr>
        <w:spacing w:before="120" w:after="120" w:line="240" w:lineRule="auto"/>
        <w:ind w:left="0" w:firstLine="0"/>
        <w:jc w:val="both"/>
        <w:rPr>
          <w:rFonts w:ascii="Calibri" w:eastAsia="Calibri" w:hAnsi="Calibri" w:cs="Calibri"/>
          <w:lang w:val="pl"/>
        </w:rPr>
      </w:pPr>
      <w:r w:rsidRPr="00BD19A9">
        <w:rPr>
          <w:rFonts w:ascii="Calibri" w:eastAsia="Calibri" w:hAnsi="Calibri" w:cs="Calibri"/>
          <w:lang w:val="pl"/>
        </w:rPr>
        <w:t xml:space="preserve">W obliczu postępu technik kryptoanalitycznych, w tym w szczególności kwantowej, rozwoju możliwości wrogiej kryptografii i możliwości zaszywania wrogich komponentów w produktach </w:t>
      </w:r>
      <w:r w:rsidR="00764090">
        <w:rPr>
          <w:rFonts w:ascii="Calibri" w:eastAsia="Calibri" w:hAnsi="Calibri" w:cs="Calibri"/>
          <w:lang w:val="pl"/>
        </w:rPr>
        <w:t>sprzętowych</w:t>
      </w:r>
      <w:r w:rsidRPr="00BD19A9">
        <w:rPr>
          <w:rFonts w:ascii="Calibri" w:eastAsia="Calibri" w:hAnsi="Calibri" w:cs="Calibri"/>
          <w:lang w:val="pl"/>
        </w:rPr>
        <w:t xml:space="preserve"> i</w:t>
      </w:r>
      <w:r w:rsidR="00C03238">
        <w:rPr>
          <w:rFonts w:ascii="Calibri" w:eastAsia="Calibri" w:hAnsi="Calibri" w:cs="Calibri"/>
          <w:lang w:val="pl"/>
        </w:rPr>
        <w:t> </w:t>
      </w:r>
      <w:r w:rsidR="00764090">
        <w:rPr>
          <w:rFonts w:ascii="Calibri" w:eastAsia="Calibri" w:hAnsi="Calibri" w:cs="Calibri"/>
          <w:lang w:val="pl"/>
        </w:rPr>
        <w:t xml:space="preserve">oprogramowaniu, </w:t>
      </w:r>
      <w:r w:rsidRPr="00BD19A9">
        <w:rPr>
          <w:rFonts w:ascii="Calibri" w:eastAsia="Calibri" w:hAnsi="Calibri" w:cs="Calibri"/>
          <w:lang w:val="pl"/>
        </w:rPr>
        <w:t xml:space="preserve">rozwijane będą techniki pozwalające na ograniczanie skuteczności ataków poprzez alternatywne zabezpieczenia pozwalające co najmniej na wykrycie danych będących rezultatem ataku. Ocenie poddane zostaną nowe standardy i algorytmy kryptograficzne przyjmowane przez zagraniczne gremia pod względem trybu ich wdrażania w </w:t>
      </w:r>
      <w:r w:rsidR="00DB52DB">
        <w:rPr>
          <w:rFonts w:ascii="Calibri" w:eastAsia="Calibri" w:hAnsi="Calibri" w:cs="Calibri"/>
          <w:lang w:val="pl"/>
        </w:rPr>
        <w:t>RP</w:t>
      </w:r>
      <w:r w:rsidRPr="00BD19A9">
        <w:rPr>
          <w:rFonts w:ascii="Calibri" w:eastAsia="Calibri" w:hAnsi="Calibri" w:cs="Calibri"/>
          <w:lang w:val="pl"/>
        </w:rPr>
        <w:t>.</w:t>
      </w:r>
    </w:p>
    <w:p w14:paraId="3CE4F5C7" w14:textId="5764681F" w:rsidR="00BD19A9" w:rsidRPr="005F4896" w:rsidRDefault="00BD19A9" w:rsidP="003F224F">
      <w:pPr>
        <w:spacing w:before="120" w:after="120" w:line="240" w:lineRule="auto"/>
        <w:ind w:left="0" w:firstLine="0"/>
        <w:jc w:val="both"/>
        <w:rPr>
          <w:rFonts w:ascii="Calibri" w:eastAsia="Calibri" w:hAnsi="Calibri" w:cs="Calibri"/>
          <w:lang w:val="pl"/>
        </w:rPr>
      </w:pPr>
      <w:r w:rsidRPr="00BD19A9">
        <w:rPr>
          <w:rFonts w:ascii="Calibri" w:eastAsia="Calibri" w:hAnsi="Calibri" w:cs="Calibri"/>
          <w:lang w:val="pl"/>
        </w:rPr>
        <w:lastRenderedPageBreak/>
        <w:t>W celu rozwoju krajowych kompetencji technologicznych i przemysłowych ustanawiane będą projekty i programy badawczo-rozwojowe w obszarze technologii kryptograficznych, z uwzględnieniem nowych technologii</w:t>
      </w:r>
      <w:r w:rsidR="00C03238">
        <w:rPr>
          <w:rFonts w:ascii="Calibri" w:eastAsia="Calibri" w:hAnsi="Calibri" w:cs="Calibri"/>
          <w:lang w:val="pl"/>
        </w:rPr>
        <w:t>,</w:t>
      </w:r>
      <w:r w:rsidRPr="00BD19A9">
        <w:rPr>
          <w:rFonts w:ascii="Calibri" w:eastAsia="Calibri" w:hAnsi="Calibri" w:cs="Calibri"/>
          <w:lang w:val="pl"/>
        </w:rPr>
        <w:t xml:space="preserve"> takich jak kryptografia post-kwantowa, nowe techniki łączności (w tym rozwiązania</w:t>
      </w:r>
      <w:r w:rsidR="00DB18D2">
        <w:rPr>
          <w:rFonts w:ascii="Calibri" w:eastAsia="Calibri" w:hAnsi="Calibri" w:cs="Calibri"/>
          <w:lang w:val="pl"/>
        </w:rPr>
        <w:t xml:space="preserve"> kwantowej dystrybucji klucza</w:t>
      </w:r>
      <w:r w:rsidRPr="00BD19A9">
        <w:rPr>
          <w:rFonts w:ascii="Calibri" w:eastAsia="Calibri" w:hAnsi="Calibri" w:cs="Calibri"/>
          <w:lang w:val="pl"/>
        </w:rPr>
        <w:t xml:space="preserve"> </w:t>
      </w:r>
      <w:r w:rsidR="00DB18D2">
        <w:rPr>
          <w:rFonts w:ascii="Calibri" w:eastAsia="Calibri" w:hAnsi="Calibri" w:cs="Calibri"/>
          <w:lang w:val="pl"/>
        </w:rPr>
        <w:t>(</w:t>
      </w:r>
      <w:r w:rsidRPr="00BD19A9">
        <w:rPr>
          <w:rFonts w:ascii="Calibri" w:eastAsia="Calibri" w:hAnsi="Calibri" w:cs="Calibri"/>
          <w:lang w:val="pl"/>
        </w:rPr>
        <w:t>QKD</w:t>
      </w:r>
      <w:r w:rsidR="00DB18D2">
        <w:rPr>
          <w:rFonts w:ascii="Calibri" w:eastAsia="Calibri" w:hAnsi="Calibri" w:cs="Calibri"/>
          <w:lang w:val="pl"/>
        </w:rPr>
        <w:t>)</w:t>
      </w:r>
      <w:r w:rsidRPr="00BD19A9">
        <w:rPr>
          <w:rFonts w:ascii="Calibri" w:eastAsia="Calibri" w:hAnsi="Calibri" w:cs="Calibri"/>
          <w:lang w:val="pl"/>
        </w:rPr>
        <w:t>), ale również skoncentrowane na technologiach przydatnych w</w:t>
      </w:r>
      <w:r w:rsidR="00271619">
        <w:rPr>
          <w:rFonts w:ascii="Calibri" w:eastAsia="Calibri" w:hAnsi="Calibri" w:cs="Calibri"/>
          <w:lang w:val="pl"/>
        </w:rPr>
        <w:t> </w:t>
      </w:r>
      <w:r w:rsidRPr="00BD19A9">
        <w:rPr>
          <w:rFonts w:ascii="Calibri" w:eastAsia="Calibri" w:hAnsi="Calibri" w:cs="Calibri"/>
          <w:lang w:val="pl"/>
        </w:rPr>
        <w:t>sytuacjach nadzwyczajnych, takich jak klęski żywiołowe, ataki terrorystyczne lub blokada o</w:t>
      </w:r>
      <w:r w:rsidR="00271619">
        <w:rPr>
          <w:rFonts w:ascii="Calibri" w:eastAsia="Calibri" w:hAnsi="Calibri" w:cs="Calibri"/>
          <w:lang w:val="pl"/>
        </w:rPr>
        <w:t> </w:t>
      </w:r>
      <w:r w:rsidRPr="00BD19A9">
        <w:rPr>
          <w:rFonts w:ascii="Calibri" w:eastAsia="Calibri" w:hAnsi="Calibri" w:cs="Calibri"/>
          <w:lang w:val="pl"/>
        </w:rPr>
        <w:t xml:space="preserve">charakterze ekonomicznym. </w:t>
      </w:r>
      <w:r w:rsidR="002B29D0" w:rsidRPr="00E56B17">
        <w:rPr>
          <w:rFonts w:ascii="Calibri" w:eastAsia="Calibri" w:hAnsi="Calibri" w:cs="Calibri"/>
          <w:lang w:val="pl"/>
        </w:rPr>
        <w:t>Cyberbezpieczeństwo RP będzie wzmacniane poprzez wykorzystanie potencjału jakim dysponują podmioty krajowe, w tym służby specjalne. Rozwijane będą mechanizmy współpracy cywilno-wojskowej oraz angażowanie polskiego przemysłu oraz świata nauki w zakresie rozwoju kryptografii i kryptoanalizy.</w:t>
      </w:r>
      <w:r w:rsidR="002B29D0">
        <w:rPr>
          <w:rFonts w:ascii="Calibri" w:eastAsia="Calibri" w:hAnsi="Calibri" w:cs="Calibri"/>
          <w:lang w:val="pl"/>
        </w:rPr>
        <w:t xml:space="preserve"> </w:t>
      </w:r>
      <w:r w:rsidR="00B34BFD">
        <w:rPr>
          <w:rFonts w:ascii="Calibri" w:hAnsi="Calibri" w:cs="Calibri"/>
        </w:rPr>
        <w:t xml:space="preserve">W tym celu </w:t>
      </w:r>
      <w:r w:rsidR="002B29D0">
        <w:rPr>
          <w:rFonts w:ascii="Calibri" w:hAnsi="Calibri" w:cs="Calibri"/>
        </w:rPr>
        <w:t xml:space="preserve">RP </w:t>
      </w:r>
      <w:r w:rsidR="00B34BFD">
        <w:rPr>
          <w:rFonts w:ascii="Calibri" w:hAnsi="Calibri" w:cs="Calibri"/>
        </w:rPr>
        <w:t xml:space="preserve">będzie </w:t>
      </w:r>
      <w:r w:rsidR="002B29D0">
        <w:rPr>
          <w:rFonts w:ascii="Calibri" w:hAnsi="Calibri" w:cs="Calibri"/>
        </w:rPr>
        <w:t xml:space="preserve">także </w:t>
      </w:r>
      <w:r w:rsidR="00B34BFD">
        <w:rPr>
          <w:rFonts w:ascii="Calibri" w:hAnsi="Calibri" w:cs="Calibri"/>
        </w:rPr>
        <w:t>prowadzić aktywne działania na arenie międzynarodowej, w tym na forum UE i NATO oraz na płaszczyźnie dwustronnej z kluczowymi partnerami</w:t>
      </w:r>
      <w:r w:rsidR="002B29D0">
        <w:rPr>
          <w:rFonts w:ascii="Calibri" w:hAnsi="Calibri" w:cs="Calibri"/>
        </w:rPr>
        <w:t>, jednakże przy zachowaniu pełnej kontroli i suwerenności w zakresie kryptografii wykorzystywanej na rzecz bezpieczeństwa narodowego</w:t>
      </w:r>
      <w:r w:rsidR="00B34BFD">
        <w:rPr>
          <w:rFonts w:ascii="Calibri" w:hAnsi="Calibri" w:cs="Calibri"/>
        </w:rPr>
        <w:t>.</w:t>
      </w:r>
    </w:p>
    <w:p w14:paraId="2960DB40" w14:textId="5ADE8954" w:rsidR="008B48A5" w:rsidRPr="00A54EF1" w:rsidRDefault="008B48A5" w:rsidP="003A1035">
      <w:pPr>
        <w:tabs>
          <w:tab w:val="left" w:pos="3475"/>
        </w:tabs>
        <w:spacing w:before="120" w:after="120" w:line="240" w:lineRule="auto"/>
        <w:jc w:val="both"/>
        <w:rPr>
          <w:rFonts w:ascii="Calibri" w:hAnsi="Calibri" w:cs="Calibri"/>
        </w:rPr>
      </w:pPr>
    </w:p>
    <w:p w14:paraId="04E71531" w14:textId="6D9D6582" w:rsidR="00E21A35" w:rsidRPr="00C91BA5" w:rsidRDefault="00EC2CFE" w:rsidP="002B29D0">
      <w:pPr>
        <w:pStyle w:val="Nagwek2"/>
      </w:pPr>
      <w:bookmarkStart w:id="43" w:name="_Toc146551054"/>
      <w:bookmarkStart w:id="44" w:name="_Toc202179058"/>
      <w:r>
        <w:t>R</w:t>
      </w:r>
      <w:r w:rsidR="00F60471" w:rsidRPr="00A54EF1">
        <w:t>ozwiąza</w:t>
      </w:r>
      <w:r>
        <w:t>nia</w:t>
      </w:r>
      <w:r w:rsidR="00F60471" w:rsidRPr="00A54EF1">
        <w:t xml:space="preserve"> chmurow</w:t>
      </w:r>
      <w:r>
        <w:t>e</w:t>
      </w:r>
      <w:r w:rsidR="00F60471" w:rsidRPr="00A54EF1">
        <w:t xml:space="preserve"> </w:t>
      </w:r>
      <w:r>
        <w:t>dla</w:t>
      </w:r>
      <w:r w:rsidR="00F60471" w:rsidRPr="00A54EF1">
        <w:t xml:space="preserve"> wzmo</w:t>
      </w:r>
      <w:r w:rsidR="00220A9E" w:rsidRPr="00A54EF1">
        <w:t>cnienia</w:t>
      </w:r>
      <w:r w:rsidR="00F60471" w:rsidRPr="00A54EF1">
        <w:t xml:space="preserve"> odporności systemów informacyjnych</w:t>
      </w:r>
      <w:bookmarkEnd w:id="43"/>
      <w:bookmarkEnd w:id="44"/>
    </w:p>
    <w:p w14:paraId="75C70DF1" w14:textId="3CFD8F01" w:rsidR="00E2110D" w:rsidRDefault="00E2110D" w:rsidP="00E2110D">
      <w:pPr>
        <w:spacing w:before="120" w:after="120" w:line="240" w:lineRule="auto"/>
        <w:ind w:left="0" w:firstLine="0"/>
        <w:jc w:val="both"/>
        <w:rPr>
          <w:rFonts w:ascii="Calibri" w:hAnsi="Calibri" w:cs="Calibri"/>
        </w:rPr>
      </w:pPr>
      <w:r w:rsidRPr="00DA3F55">
        <w:rPr>
          <w:rFonts w:ascii="Calibri" w:hAnsi="Calibri" w:cs="Calibri"/>
        </w:rPr>
        <w:t xml:space="preserve">W celu zwiększenia odporności systemów informacyjnych oraz rozwoju cyfrowego administracji </w:t>
      </w:r>
      <w:r w:rsidR="003F5649">
        <w:rPr>
          <w:rFonts w:ascii="Calibri" w:hAnsi="Calibri" w:cs="Calibri"/>
        </w:rPr>
        <w:t xml:space="preserve">rządowej </w:t>
      </w:r>
      <w:r w:rsidRPr="00DA3F55">
        <w:rPr>
          <w:rFonts w:ascii="Calibri" w:hAnsi="Calibri" w:cs="Calibri"/>
        </w:rPr>
        <w:t xml:space="preserve">podejmowane będą działania związane z rozwojem usług przetwarzania w chmurze obliczeniowej. </w:t>
      </w:r>
      <w:r w:rsidR="00FC71E0" w:rsidRPr="00DA3F55">
        <w:rPr>
          <w:rFonts w:ascii="Calibri" w:hAnsi="Calibri" w:cs="Calibri"/>
        </w:rPr>
        <w:t xml:space="preserve">Dotychczas </w:t>
      </w:r>
      <w:r w:rsidRPr="00DA3F55">
        <w:rPr>
          <w:rFonts w:ascii="Calibri" w:hAnsi="Calibri" w:cs="Calibri"/>
        </w:rPr>
        <w:t>obowiązująca uchwała</w:t>
      </w:r>
      <w:r w:rsidR="00A92F54" w:rsidRPr="00A92F54">
        <w:rPr>
          <w:rFonts w:ascii="Calibri" w:hAnsi="Calibri" w:cs="Calibri"/>
        </w:rPr>
        <w:t xml:space="preserve"> </w:t>
      </w:r>
      <w:r w:rsidR="00505F92">
        <w:rPr>
          <w:rFonts w:ascii="Calibri" w:hAnsi="Calibri" w:cs="Calibri"/>
        </w:rPr>
        <w:t>n</w:t>
      </w:r>
      <w:r w:rsidR="00A92F54" w:rsidRPr="00A92F54">
        <w:rPr>
          <w:rFonts w:ascii="Calibri" w:hAnsi="Calibri" w:cs="Calibri"/>
        </w:rPr>
        <w:t>r 97 Rady Ministrów z dnia 11 września 2019 r. w</w:t>
      </w:r>
      <w:r w:rsidR="00E55B3E">
        <w:rPr>
          <w:rFonts w:ascii="Calibri" w:hAnsi="Calibri" w:cs="Calibri"/>
        </w:rPr>
        <w:t> </w:t>
      </w:r>
      <w:r w:rsidR="00A92F54" w:rsidRPr="00A92F54">
        <w:rPr>
          <w:rFonts w:ascii="Calibri" w:hAnsi="Calibri" w:cs="Calibri"/>
        </w:rPr>
        <w:t>sprawie Inicjatywy „Wspólna Infrastruktura Informatyczna Państwa”</w:t>
      </w:r>
      <w:r w:rsidR="008364AE">
        <w:rPr>
          <w:rStyle w:val="Odwoanieprzypisudolnego"/>
          <w:rFonts w:ascii="Calibri" w:hAnsi="Calibri" w:cs="Calibri"/>
        </w:rPr>
        <w:footnoteReference w:id="21"/>
      </w:r>
      <w:r w:rsidR="008364AE">
        <w:rPr>
          <w:rStyle w:val="Odwoanieprzypisudolnego"/>
          <w:rFonts w:ascii="Calibri" w:hAnsi="Calibri" w:cs="Calibri"/>
        </w:rPr>
        <w:t>)</w:t>
      </w:r>
      <w:r w:rsidR="00A92F54">
        <w:rPr>
          <w:rFonts w:ascii="Calibri" w:hAnsi="Calibri" w:cs="Calibri"/>
        </w:rPr>
        <w:t xml:space="preserve"> (Inicjatywa WIIP)</w:t>
      </w:r>
      <w:r w:rsidRPr="00DA3F55">
        <w:rPr>
          <w:rFonts w:ascii="Calibri" w:hAnsi="Calibri" w:cs="Calibri"/>
        </w:rPr>
        <w:t xml:space="preserve">, </w:t>
      </w:r>
      <w:r w:rsidR="00FC71E0" w:rsidRPr="00DA3F55">
        <w:rPr>
          <w:rFonts w:ascii="Calibri" w:hAnsi="Calibri" w:cs="Calibri"/>
        </w:rPr>
        <w:t>regulująca</w:t>
      </w:r>
      <w:r w:rsidRPr="00DA3F55">
        <w:rPr>
          <w:rFonts w:ascii="Calibri" w:hAnsi="Calibri" w:cs="Calibri"/>
        </w:rPr>
        <w:t xml:space="preserve"> korzystanie przez podmioty administracji rządowej z usług przetwarzania w chmurze obliczeniowej zosta</w:t>
      </w:r>
      <w:r w:rsidR="00B96CAB">
        <w:rPr>
          <w:rFonts w:ascii="Calibri" w:hAnsi="Calibri" w:cs="Calibri"/>
        </w:rPr>
        <w:t>ła</w:t>
      </w:r>
      <w:r w:rsidRPr="00DA3F55">
        <w:rPr>
          <w:rFonts w:ascii="Calibri" w:hAnsi="Calibri" w:cs="Calibri"/>
        </w:rPr>
        <w:t xml:space="preserve"> zmieniona</w:t>
      </w:r>
      <w:r w:rsidR="00B96CAB">
        <w:rPr>
          <w:rStyle w:val="Odwoanieprzypisudolnego"/>
          <w:rFonts w:ascii="Calibri" w:hAnsi="Calibri" w:cs="Calibri"/>
        </w:rPr>
        <w:footnoteReference w:id="22"/>
      </w:r>
      <w:r w:rsidR="00B96CAB" w:rsidRPr="00B96CAB">
        <w:rPr>
          <w:rFonts w:ascii="Calibri" w:hAnsi="Calibri" w:cs="Calibri"/>
          <w:vertAlign w:val="superscript"/>
        </w:rPr>
        <w:t>)</w:t>
      </w:r>
      <w:r w:rsidRPr="00DA3F55">
        <w:rPr>
          <w:rFonts w:ascii="Calibri" w:hAnsi="Calibri" w:cs="Calibri"/>
        </w:rPr>
        <w:t xml:space="preserve"> w taki sposób, aby jak najwięcej podmiotów mogło korzystać z usług przetwarzania w Publicznej Chmurze Obliczeniowej. Jest to</w:t>
      </w:r>
      <w:r w:rsidR="008D016E">
        <w:rPr>
          <w:rFonts w:ascii="Calibri" w:hAnsi="Calibri" w:cs="Calibri"/>
        </w:rPr>
        <w:t> </w:t>
      </w:r>
      <w:r w:rsidRPr="00DA3F55">
        <w:rPr>
          <w:rFonts w:ascii="Calibri" w:hAnsi="Calibri" w:cs="Calibri"/>
        </w:rPr>
        <w:t xml:space="preserve">niezwykle istotne z punktu widzenia bezpieczeństwa państwa, bezpieczeństwa danych i budowania państwa opartego na podejściu </w:t>
      </w:r>
      <w:r w:rsidRPr="00DA3F55">
        <w:rPr>
          <w:rFonts w:ascii="Calibri" w:hAnsi="Calibri" w:cs="Calibri"/>
          <w:i/>
          <w:iCs/>
        </w:rPr>
        <w:t>Cloud First</w:t>
      </w:r>
      <w:r w:rsidRPr="00DA3F55">
        <w:rPr>
          <w:rFonts w:ascii="Calibri" w:hAnsi="Calibri" w:cs="Calibri"/>
        </w:rPr>
        <w:t>.</w:t>
      </w:r>
      <w:r w:rsidR="008E70CF">
        <w:rPr>
          <w:rFonts w:ascii="Calibri" w:hAnsi="Calibri" w:cs="Calibri"/>
        </w:rPr>
        <w:t xml:space="preserve"> </w:t>
      </w:r>
      <w:r w:rsidR="008E70CF" w:rsidRPr="009532FA">
        <w:rPr>
          <w:rFonts w:ascii="Calibri" w:hAnsi="Calibri" w:cs="Calibri"/>
        </w:rPr>
        <w:t xml:space="preserve">W związku z nowelizacją Inicjatywy WIIP zaktualizowane zostaną Standardy Cyberbezpieczeństwa Chmur Obliczeniowych, określone przez </w:t>
      </w:r>
      <w:r w:rsidR="00AF787B">
        <w:rPr>
          <w:rFonts w:ascii="Calibri" w:hAnsi="Calibri" w:cs="Calibri"/>
        </w:rPr>
        <w:t>m</w:t>
      </w:r>
      <w:r w:rsidR="008E70CF" w:rsidRPr="009532FA">
        <w:rPr>
          <w:rFonts w:ascii="Calibri" w:hAnsi="Calibri" w:cs="Calibri"/>
        </w:rPr>
        <w:t>inistra właściwego do spraw informatyzacji,</w:t>
      </w:r>
      <w:r w:rsidR="008E70CF">
        <w:rPr>
          <w:rFonts w:ascii="Calibri" w:hAnsi="Calibri" w:cs="Calibri"/>
        </w:rPr>
        <w:t xml:space="preserve"> </w:t>
      </w:r>
      <w:r w:rsidR="008E70CF" w:rsidRPr="009532FA">
        <w:rPr>
          <w:rFonts w:ascii="Calibri" w:hAnsi="Calibri" w:cs="Calibri"/>
        </w:rPr>
        <w:t>w porozumieniu z ministrem właściwym do spraw wewnętrznych, Ministrem Obrony Narodowej oraz Ministrem – Członkiem Rady Ministrów, Koordynatorem Służb Specjalnych</w:t>
      </w:r>
      <w:r w:rsidR="00C03238">
        <w:rPr>
          <w:rFonts w:ascii="Calibri" w:hAnsi="Calibri" w:cs="Calibri"/>
        </w:rPr>
        <w:t>.</w:t>
      </w:r>
    </w:p>
    <w:p w14:paraId="706EDAF2" w14:textId="44BAEA0A" w:rsidR="00E2110D" w:rsidRDefault="00E2110D" w:rsidP="00E2110D">
      <w:pPr>
        <w:spacing w:before="120" w:after="120" w:line="240" w:lineRule="auto"/>
        <w:ind w:left="0" w:firstLine="0"/>
        <w:jc w:val="both"/>
        <w:rPr>
          <w:rFonts w:ascii="Calibri" w:hAnsi="Calibri" w:cs="Calibri"/>
        </w:rPr>
      </w:pPr>
      <w:r>
        <w:rPr>
          <w:rFonts w:ascii="Calibri" w:hAnsi="Calibri" w:cs="Calibri"/>
        </w:rPr>
        <w:t xml:space="preserve">Docelowo </w:t>
      </w:r>
      <w:r w:rsidR="00BA310E">
        <w:rPr>
          <w:rFonts w:ascii="Calibri" w:hAnsi="Calibri" w:cs="Calibri"/>
        </w:rPr>
        <w:t>jest planowane</w:t>
      </w:r>
      <w:r w:rsidR="00A36794">
        <w:rPr>
          <w:rFonts w:ascii="Calibri" w:hAnsi="Calibri" w:cs="Calibri"/>
        </w:rPr>
        <w:t xml:space="preserve">, że </w:t>
      </w:r>
      <w:r>
        <w:rPr>
          <w:rFonts w:ascii="Calibri" w:hAnsi="Calibri" w:cs="Calibri"/>
        </w:rPr>
        <w:t xml:space="preserve">uchwała </w:t>
      </w:r>
      <w:r w:rsidR="00A36794">
        <w:rPr>
          <w:rFonts w:ascii="Calibri" w:hAnsi="Calibri" w:cs="Calibri"/>
        </w:rPr>
        <w:t xml:space="preserve">RM </w:t>
      </w:r>
      <w:r w:rsidR="003303A9">
        <w:rPr>
          <w:rFonts w:ascii="Calibri" w:hAnsi="Calibri" w:cs="Calibri"/>
        </w:rPr>
        <w:t xml:space="preserve">dotycząca </w:t>
      </w:r>
      <w:r w:rsidR="00AE1D84">
        <w:rPr>
          <w:rFonts w:ascii="Calibri" w:hAnsi="Calibri" w:cs="Calibri"/>
        </w:rPr>
        <w:t xml:space="preserve">Inicjatywy WIIP </w:t>
      </w:r>
      <w:r>
        <w:rPr>
          <w:rFonts w:ascii="Calibri" w:hAnsi="Calibri" w:cs="Calibri"/>
        </w:rPr>
        <w:t>zostanie zastąpiona ustawą, która będzie kompleksowo regulowała możliwość korzystania z usług przetwarzania w chmurze przez administrację publiczną. Zapewnienie skutecznych przepisów pozwalających na przetwarzanie danych w chmurze obliczeniowej jest jednym z priorytetów nowoczesnego państwa cyfrowego, które czerpie z doświadczeń międzynarodowych opierających się o sytuację geopolityczną oraz uwzględnia kierunek jaki obrały w</w:t>
      </w:r>
      <w:r w:rsidR="00DA3F55">
        <w:rPr>
          <w:rFonts w:ascii="Calibri" w:hAnsi="Calibri" w:cs="Calibri"/>
        </w:rPr>
        <w:t> </w:t>
      </w:r>
      <w:r>
        <w:rPr>
          <w:rFonts w:ascii="Calibri" w:hAnsi="Calibri" w:cs="Calibri"/>
        </w:rPr>
        <w:t>tym zakresie pozostałe państwa członkowskie U</w:t>
      </w:r>
      <w:r w:rsidR="00505F92">
        <w:rPr>
          <w:rFonts w:ascii="Calibri" w:hAnsi="Calibri" w:cs="Calibri"/>
        </w:rPr>
        <w:t>E</w:t>
      </w:r>
      <w:r>
        <w:rPr>
          <w:rFonts w:ascii="Calibri" w:hAnsi="Calibri" w:cs="Calibri"/>
        </w:rPr>
        <w:t xml:space="preserve"> i nie tylko.</w:t>
      </w:r>
    </w:p>
    <w:p w14:paraId="1AA11DD4" w14:textId="14595EA2" w:rsidR="00AE4818" w:rsidRDefault="006C2E1B" w:rsidP="00E2110D">
      <w:pPr>
        <w:spacing w:before="120" w:after="120" w:line="240" w:lineRule="auto"/>
        <w:ind w:left="0" w:firstLine="0"/>
        <w:jc w:val="both"/>
        <w:rPr>
          <w:rFonts w:ascii="Calibri" w:hAnsi="Calibri" w:cs="Calibri"/>
        </w:rPr>
      </w:pPr>
      <w:r w:rsidRPr="00A54EF1">
        <w:rPr>
          <w:rFonts w:ascii="Calibri" w:hAnsi="Calibri" w:cs="Calibri"/>
        </w:rPr>
        <w:t xml:space="preserve">Wprowadzenie jednolitych, wysokich standardów ochrony systemów </w:t>
      </w:r>
      <w:r w:rsidR="00E14001">
        <w:rPr>
          <w:rFonts w:ascii="Calibri" w:hAnsi="Calibri" w:cs="Calibri"/>
        </w:rPr>
        <w:t>tele</w:t>
      </w:r>
      <w:r w:rsidRPr="00A54EF1">
        <w:rPr>
          <w:rFonts w:ascii="Calibri" w:hAnsi="Calibri" w:cs="Calibri"/>
        </w:rPr>
        <w:t>informatycznych i</w:t>
      </w:r>
      <w:r w:rsidR="008D016E">
        <w:rPr>
          <w:rFonts w:ascii="Calibri" w:hAnsi="Calibri" w:cs="Calibri"/>
        </w:rPr>
        <w:t> </w:t>
      </w:r>
      <w:r w:rsidRPr="00A54EF1">
        <w:rPr>
          <w:rFonts w:ascii="Calibri" w:hAnsi="Calibri" w:cs="Calibri"/>
        </w:rPr>
        <w:t xml:space="preserve">wspieranie podmiotów administracji publicznej w utrzymaniu tych systemów oraz uzyskiwaniu usług niezbędnych do ich budowy, rozwoju i utrzymania przyczyni się do zapewnienia wysokiego poziomu usług świadczonych społeczeństwu przez administrację publiczną. </w:t>
      </w:r>
      <w:r w:rsidR="00A92F54">
        <w:rPr>
          <w:rFonts w:ascii="Calibri" w:hAnsi="Calibri" w:cs="Calibri"/>
        </w:rPr>
        <w:t>Inicjatywa</w:t>
      </w:r>
      <w:r w:rsidRPr="00A54EF1">
        <w:rPr>
          <w:rFonts w:ascii="Calibri" w:hAnsi="Calibri" w:cs="Calibri"/>
        </w:rPr>
        <w:t xml:space="preserve"> WIIP zakłada optymalizację istniejących zasobów teleinformatycznych i aplikacji w administracji publicznej poprzez dostarczanie nowoczesnych i optymalnych kosztowo technologii informatycznych.</w:t>
      </w:r>
      <w:r w:rsidR="00F26D78">
        <w:rPr>
          <w:rFonts w:ascii="Calibri" w:hAnsi="Calibri" w:cs="Calibri"/>
        </w:rPr>
        <w:t xml:space="preserve"> </w:t>
      </w:r>
      <w:r w:rsidRPr="00A54EF1">
        <w:rPr>
          <w:rFonts w:ascii="Calibri" w:hAnsi="Calibri" w:cs="Calibri"/>
        </w:rPr>
        <w:t>Wykorzystany model przetwarzania w chmurze może znacznie pomóc urzędom zmagającym się z</w:t>
      </w:r>
      <w:r w:rsidR="00DA3F55">
        <w:rPr>
          <w:rFonts w:ascii="Calibri" w:hAnsi="Calibri" w:cs="Calibri"/>
        </w:rPr>
        <w:t> </w:t>
      </w:r>
      <w:r w:rsidRPr="00A54EF1">
        <w:rPr>
          <w:rFonts w:ascii="Calibri" w:hAnsi="Calibri" w:cs="Calibri"/>
        </w:rPr>
        <w:t xml:space="preserve">potrzebą szybkiego dostarczania wysoce niezawodnych, innowacyjnych usług przy wykorzystaniu posiadanych zasobów oraz współpracy z sektorem prywatnym. W </w:t>
      </w:r>
      <w:r w:rsidR="00A92F54">
        <w:rPr>
          <w:rFonts w:ascii="Calibri" w:hAnsi="Calibri" w:cs="Calibri"/>
        </w:rPr>
        <w:t xml:space="preserve">Inicjatywie </w:t>
      </w:r>
      <w:r w:rsidRPr="00A54EF1">
        <w:rPr>
          <w:rFonts w:ascii="Calibri" w:hAnsi="Calibri" w:cs="Calibri"/>
        </w:rPr>
        <w:t>WIIP dokonywane będą niezbędne zmiany zwiększające poziom cyberbezpieczeństwa oraz dostosowujące do nowych rozwiązań technologicznych, w tym szerszej możliwości wykorzystania rozwiązań chmurowych.</w:t>
      </w:r>
    </w:p>
    <w:p w14:paraId="017935AC" w14:textId="19060231" w:rsidR="008803EE" w:rsidRDefault="007A497B" w:rsidP="00E2110D">
      <w:pPr>
        <w:spacing w:before="120" w:after="120" w:line="240" w:lineRule="auto"/>
        <w:ind w:left="0" w:firstLine="0"/>
        <w:jc w:val="both"/>
        <w:rPr>
          <w:rFonts w:ascii="Calibri" w:hAnsi="Calibri" w:cs="Calibri"/>
        </w:rPr>
      </w:pPr>
      <w:r>
        <w:rPr>
          <w:rFonts w:ascii="Calibri" w:hAnsi="Calibri" w:cs="Calibri"/>
        </w:rPr>
        <w:lastRenderedPageBreak/>
        <w:t xml:space="preserve">Powstanie także </w:t>
      </w:r>
      <w:r w:rsidR="00F26D78">
        <w:rPr>
          <w:rFonts w:ascii="Calibri" w:hAnsi="Calibri" w:cs="Calibri"/>
        </w:rPr>
        <w:t xml:space="preserve">osobna </w:t>
      </w:r>
      <w:r>
        <w:rPr>
          <w:rFonts w:ascii="Calibri" w:hAnsi="Calibri" w:cs="Calibri"/>
        </w:rPr>
        <w:t>chmura</w:t>
      </w:r>
      <w:r w:rsidR="00F26D78">
        <w:rPr>
          <w:rFonts w:ascii="Calibri" w:hAnsi="Calibri" w:cs="Calibri"/>
        </w:rPr>
        <w:t xml:space="preserve"> do przetwarzania informacji niejawnych (chmura </w:t>
      </w:r>
      <w:r>
        <w:rPr>
          <w:rFonts w:ascii="Calibri" w:hAnsi="Calibri" w:cs="Calibri"/>
        </w:rPr>
        <w:t>niejawna</w:t>
      </w:r>
      <w:r w:rsidR="00F26D78">
        <w:rPr>
          <w:rFonts w:ascii="Calibri" w:hAnsi="Calibri" w:cs="Calibri"/>
        </w:rPr>
        <w:t>)</w:t>
      </w:r>
      <w:r>
        <w:rPr>
          <w:rFonts w:ascii="Calibri" w:hAnsi="Calibri" w:cs="Calibri"/>
        </w:rPr>
        <w:t xml:space="preserve">, aby usprawnić dostęp do danych </w:t>
      </w:r>
      <w:r w:rsidR="00684635">
        <w:rPr>
          <w:rFonts w:ascii="Calibri" w:hAnsi="Calibri" w:cs="Calibri"/>
        </w:rPr>
        <w:t xml:space="preserve">i oprogramowania dla podmiotów </w:t>
      </w:r>
      <w:r w:rsidR="00460093">
        <w:rPr>
          <w:rFonts w:ascii="Calibri" w:hAnsi="Calibri" w:cs="Calibri"/>
        </w:rPr>
        <w:t>realizujących</w:t>
      </w:r>
      <w:r w:rsidR="00684635">
        <w:rPr>
          <w:rFonts w:ascii="Calibri" w:hAnsi="Calibri" w:cs="Calibri"/>
        </w:rPr>
        <w:t xml:space="preserve"> zadania w obszarze bezpieczeństwa i obronności państwa, co</w:t>
      </w:r>
      <w:r w:rsidR="00460093">
        <w:rPr>
          <w:rFonts w:ascii="Calibri" w:hAnsi="Calibri" w:cs="Calibri"/>
        </w:rPr>
        <w:t xml:space="preserve"> zwiększy odporność systemów</w:t>
      </w:r>
      <w:r w:rsidR="00684635">
        <w:rPr>
          <w:rFonts w:ascii="Calibri" w:hAnsi="Calibri" w:cs="Calibri"/>
        </w:rPr>
        <w:t xml:space="preserve"> </w:t>
      </w:r>
      <w:r w:rsidR="002A3C00">
        <w:rPr>
          <w:rFonts w:ascii="Calibri" w:hAnsi="Calibri" w:cs="Calibri"/>
        </w:rPr>
        <w:t xml:space="preserve">informacyjnych wykorzystywanych przez te podmioty, </w:t>
      </w:r>
      <w:r w:rsidR="00D95B29">
        <w:rPr>
          <w:rFonts w:ascii="Calibri" w:hAnsi="Calibri" w:cs="Calibri"/>
        </w:rPr>
        <w:t xml:space="preserve">jak również </w:t>
      </w:r>
      <w:r w:rsidR="00D80F7C">
        <w:rPr>
          <w:rFonts w:ascii="Calibri" w:hAnsi="Calibri" w:cs="Calibri"/>
        </w:rPr>
        <w:t>usprawni wymianę informacji niejawnych pomiędzy nimi</w:t>
      </w:r>
      <w:r w:rsidR="00626A7B">
        <w:rPr>
          <w:rFonts w:ascii="Calibri" w:hAnsi="Calibri" w:cs="Calibri"/>
        </w:rPr>
        <w:t>.</w:t>
      </w:r>
      <w:r w:rsidR="00A07857">
        <w:rPr>
          <w:rFonts w:ascii="Calibri" w:hAnsi="Calibri" w:cs="Calibri"/>
        </w:rPr>
        <w:t xml:space="preserve"> </w:t>
      </w:r>
      <w:r w:rsidR="00EA4EC6">
        <w:rPr>
          <w:rFonts w:ascii="Calibri" w:hAnsi="Calibri" w:cs="Calibri"/>
        </w:rPr>
        <w:t xml:space="preserve">W tym celu wprowadzone zostaną odpowiednie zmiany legislacyjne obejmujące </w:t>
      </w:r>
      <w:r w:rsidR="00EA4EC6" w:rsidRPr="00EA4EC6">
        <w:rPr>
          <w:rFonts w:ascii="Calibri" w:hAnsi="Calibri" w:cs="Calibri"/>
        </w:rPr>
        <w:t>odpowiedni</w:t>
      </w:r>
      <w:r w:rsidR="00C03238">
        <w:rPr>
          <w:rFonts w:ascii="Calibri" w:hAnsi="Calibri" w:cs="Calibri"/>
        </w:rPr>
        <w:t>e</w:t>
      </w:r>
      <w:r w:rsidR="00EA4EC6" w:rsidRPr="00EA4EC6">
        <w:rPr>
          <w:rFonts w:ascii="Calibri" w:hAnsi="Calibri" w:cs="Calibri"/>
        </w:rPr>
        <w:t xml:space="preserve"> zasad</w:t>
      </w:r>
      <w:r w:rsidR="00EA4EC6">
        <w:rPr>
          <w:rFonts w:ascii="Calibri" w:hAnsi="Calibri" w:cs="Calibri"/>
        </w:rPr>
        <w:t>y</w:t>
      </w:r>
      <w:r w:rsidR="00C03238">
        <w:rPr>
          <w:rFonts w:ascii="Calibri" w:hAnsi="Calibri" w:cs="Calibri"/>
        </w:rPr>
        <w:t xml:space="preserve"> i</w:t>
      </w:r>
      <w:r w:rsidR="00EA4EC6" w:rsidRPr="00EA4EC6">
        <w:rPr>
          <w:rFonts w:ascii="Calibri" w:hAnsi="Calibri" w:cs="Calibri"/>
        </w:rPr>
        <w:t xml:space="preserve"> reguł</w:t>
      </w:r>
      <w:r w:rsidR="00EA4EC6">
        <w:rPr>
          <w:rFonts w:ascii="Calibri" w:hAnsi="Calibri" w:cs="Calibri"/>
        </w:rPr>
        <w:t>y</w:t>
      </w:r>
      <w:r w:rsidR="00EA4EC6" w:rsidRPr="00EA4EC6">
        <w:rPr>
          <w:rFonts w:ascii="Calibri" w:hAnsi="Calibri" w:cs="Calibri"/>
        </w:rPr>
        <w:t xml:space="preserve"> </w:t>
      </w:r>
      <w:r w:rsidR="00C03238">
        <w:rPr>
          <w:rFonts w:ascii="Calibri" w:hAnsi="Calibri" w:cs="Calibri"/>
        </w:rPr>
        <w:t>oraz</w:t>
      </w:r>
      <w:r w:rsidR="00EA4EC6" w:rsidRPr="00EA4EC6">
        <w:rPr>
          <w:rFonts w:ascii="Calibri" w:hAnsi="Calibri" w:cs="Calibri"/>
        </w:rPr>
        <w:t xml:space="preserve"> ogranicze</w:t>
      </w:r>
      <w:r w:rsidR="00EA4EC6">
        <w:rPr>
          <w:rFonts w:ascii="Calibri" w:hAnsi="Calibri" w:cs="Calibri"/>
        </w:rPr>
        <w:t>nia</w:t>
      </w:r>
      <w:r w:rsidR="00EA4EC6" w:rsidRPr="00EA4EC6">
        <w:rPr>
          <w:rFonts w:ascii="Calibri" w:hAnsi="Calibri" w:cs="Calibri"/>
        </w:rPr>
        <w:t xml:space="preserve">, które pozwolą na zapewnienie odpowiedniego bezpieczeństwa przetwarzanych informacji </w:t>
      </w:r>
      <w:r w:rsidR="00C03238">
        <w:rPr>
          <w:rFonts w:ascii="Calibri" w:hAnsi="Calibri" w:cs="Calibri"/>
        </w:rPr>
        <w:t xml:space="preserve">i wprowadzą obowiązek </w:t>
      </w:r>
      <w:r w:rsidR="00EA4EC6" w:rsidRPr="00EA4EC6">
        <w:rPr>
          <w:rFonts w:ascii="Calibri" w:hAnsi="Calibri" w:cs="Calibri"/>
        </w:rPr>
        <w:t>ich bezwzględnego stosowania przez wszystkie podmioty i organy realizujące zadania związane z ochroną informacji niejawnych.</w:t>
      </w:r>
      <w:r w:rsidR="00EA4EC6">
        <w:rPr>
          <w:rFonts w:ascii="Calibri" w:hAnsi="Calibri" w:cs="Calibri"/>
        </w:rPr>
        <w:t xml:space="preserve"> </w:t>
      </w:r>
      <w:r w:rsidR="00CB2F1C" w:rsidRPr="00CB2F1C">
        <w:rPr>
          <w:rFonts w:ascii="Calibri" w:hAnsi="Calibri" w:cs="Calibri"/>
        </w:rPr>
        <w:t xml:space="preserve">Wszelkie działania związane z utworzeniem chmury </w:t>
      </w:r>
      <w:r w:rsidR="00CB2F1C">
        <w:rPr>
          <w:rFonts w:ascii="Calibri" w:hAnsi="Calibri" w:cs="Calibri"/>
        </w:rPr>
        <w:t>niejawnej</w:t>
      </w:r>
      <w:r w:rsidR="00CB2F1C" w:rsidRPr="00CB2F1C">
        <w:rPr>
          <w:rFonts w:ascii="Calibri" w:hAnsi="Calibri" w:cs="Calibri"/>
        </w:rPr>
        <w:t xml:space="preserve"> będą mi</w:t>
      </w:r>
      <w:r w:rsidR="00C03238">
        <w:rPr>
          <w:rFonts w:ascii="Calibri" w:hAnsi="Calibri" w:cs="Calibri"/>
        </w:rPr>
        <w:t>eć</w:t>
      </w:r>
      <w:r w:rsidR="00CB2F1C" w:rsidRPr="00CB2F1C">
        <w:rPr>
          <w:rFonts w:ascii="Calibri" w:hAnsi="Calibri" w:cs="Calibri"/>
        </w:rPr>
        <w:t xml:space="preserve"> źródło w decyzjach Krajowej Władzy Bezpieczeństwa oraz </w:t>
      </w:r>
      <w:r w:rsidR="00C03238">
        <w:rPr>
          <w:rFonts w:ascii="Calibri" w:hAnsi="Calibri" w:cs="Calibri"/>
        </w:rPr>
        <w:t xml:space="preserve">będą </w:t>
      </w:r>
      <w:r w:rsidR="00CB2F1C" w:rsidRPr="00CB2F1C">
        <w:rPr>
          <w:rFonts w:ascii="Calibri" w:hAnsi="Calibri" w:cs="Calibri"/>
        </w:rPr>
        <w:t>uwzględniać potrzeby wszystkich jednostek objętych tą usługą. Ze</w:t>
      </w:r>
      <w:r w:rsidR="00073734">
        <w:rPr>
          <w:rFonts w:ascii="Calibri" w:hAnsi="Calibri" w:cs="Calibri"/>
        </w:rPr>
        <w:t> </w:t>
      </w:r>
      <w:r w:rsidR="00CB2F1C" w:rsidRPr="00CB2F1C">
        <w:rPr>
          <w:rFonts w:ascii="Calibri" w:hAnsi="Calibri" w:cs="Calibri"/>
        </w:rPr>
        <w:t xml:space="preserve">względów bezpieczeństwa państwa wszelkie magazyny danych (w tym infrastruktura) zgromadzone w chmurze </w:t>
      </w:r>
      <w:r w:rsidR="00CB2F1C">
        <w:rPr>
          <w:rFonts w:ascii="Calibri" w:hAnsi="Calibri" w:cs="Calibri"/>
        </w:rPr>
        <w:t xml:space="preserve">niejawnej </w:t>
      </w:r>
      <w:r w:rsidR="00CB2F1C" w:rsidRPr="00CB2F1C">
        <w:rPr>
          <w:rFonts w:ascii="Calibri" w:hAnsi="Calibri" w:cs="Calibri"/>
        </w:rPr>
        <w:t xml:space="preserve">będą własnością </w:t>
      </w:r>
      <w:r w:rsidR="00850BC9">
        <w:rPr>
          <w:rFonts w:ascii="Calibri" w:hAnsi="Calibri" w:cs="Calibri"/>
        </w:rPr>
        <w:t>RP</w:t>
      </w:r>
      <w:r w:rsidR="00CB2F1C" w:rsidRPr="00CB2F1C">
        <w:rPr>
          <w:rFonts w:ascii="Calibri" w:hAnsi="Calibri" w:cs="Calibri"/>
        </w:rPr>
        <w:t>.</w:t>
      </w:r>
      <w:r w:rsidR="009357FA">
        <w:rPr>
          <w:rFonts w:ascii="Calibri" w:hAnsi="Calibri" w:cs="Calibri"/>
        </w:rPr>
        <w:t xml:space="preserve"> Ponadto chmura niejawna organizowana będzie w sposób uniemożliwiający uzależnienie się od jednego dostawcy. </w:t>
      </w:r>
    </w:p>
    <w:p w14:paraId="2F139FE9" w14:textId="067DF27C" w:rsidR="006C2E1B" w:rsidRPr="00A54EF1" w:rsidRDefault="008E70CF" w:rsidP="00E2110D">
      <w:pPr>
        <w:spacing w:before="120" w:after="120" w:line="240" w:lineRule="auto"/>
        <w:ind w:left="0" w:firstLine="0"/>
        <w:jc w:val="both"/>
        <w:rPr>
          <w:rFonts w:ascii="Calibri" w:hAnsi="Calibri" w:cs="Calibri"/>
        </w:rPr>
      </w:pPr>
      <w:r w:rsidRPr="009532FA">
        <w:rPr>
          <w:rFonts w:ascii="Calibri" w:hAnsi="Calibri" w:cs="Calibri"/>
        </w:rPr>
        <w:t xml:space="preserve">Na bazie doświadczeń z ostatnich konfliktów zbrojnych systemy informatyczne budowane przez państwo będą opracowywane i modyfikowane z założeniem zapewnienia bezpieczeństwa i zachowania ciągłości dostępu do danych w przypadku wystąpienia </w:t>
      </w:r>
      <w:r w:rsidR="00850BC9">
        <w:rPr>
          <w:rFonts w:ascii="Calibri" w:hAnsi="Calibri" w:cs="Calibri"/>
        </w:rPr>
        <w:t>istotnego</w:t>
      </w:r>
      <w:r w:rsidR="00850BC9" w:rsidRPr="009532FA">
        <w:rPr>
          <w:rFonts w:ascii="Calibri" w:hAnsi="Calibri" w:cs="Calibri"/>
        </w:rPr>
        <w:t xml:space="preserve"> </w:t>
      </w:r>
      <w:r w:rsidRPr="009532FA">
        <w:rPr>
          <w:rFonts w:ascii="Calibri" w:hAnsi="Calibri" w:cs="Calibri"/>
        </w:rPr>
        <w:t>zagrożenia bezpieczeństwa państwa lub wojny</w:t>
      </w:r>
      <w:r w:rsidR="006C2E1B">
        <w:rPr>
          <w:rFonts w:ascii="Calibri" w:hAnsi="Calibri" w:cs="Calibri"/>
        </w:rPr>
        <w:t>. Zostanie opracowany „Plan migracji kluczowych systemów informatycznych RP w przypadku wystąpienia kryzysu lub wojny” uwzględniający zasady bezpiecznego, a przede wszystkim poufnego przetwarzania danych w rozwiązaniach chmurowych.</w:t>
      </w:r>
    </w:p>
    <w:p w14:paraId="22FF875B" w14:textId="77777777" w:rsidR="00F637ED" w:rsidRPr="00A54EF1" w:rsidRDefault="00F637ED" w:rsidP="00A54EF1">
      <w:pPr>
        <w:spacing w:before="120" w:after="120" w:line="240" w:lineRule="auto"/>
        <w:ind w:left="0" w:firstLine="0"/>
        <w:jc w:val="both"/>
        <w:rPr>
          <w:rFonts w:ascii="Calibri" w:hAnsi="Calibri" w:cs="Calibri"/>
        </w:rPr>
      </w:pPr>
    </w:p>
    <w:p w14:paraId="0D884258" w14:textId="328404A6" w:rsidR="003D1710" w:rsidRPr="00A54EF1" w:rsidRDefault="00F60471" w:rsidP="002B29D0">
      <w:pPr>
        <w:pStyle w:val="Nagwek2"/>
      </w:pPr>
      <w:bookmarkStart w:id="45" w:name="_Toc146551055"/>
      <w:bookmarkStart w:id="46" w:name="_Toc202179059"/>
      <w:r w:rsidRPr="00A54EF1">
        <w:t>Rozwój zdolności do skutecznego zapobiegania i reagowania na incydenty cyberbezpieczeństwa</w:t>
      </w:r>
      <w:bookmarkEnd w:id="45"/>
      <w:bookmarkEnd w:id="46"/>
    </w:p>
    <w:p w14:paraId="72330231" w14:textId="5B4A4C13" w:rsidR="005055BE" w:rsidRPr="00A54EF1" w:rsidRDefault="005055BE" w:rsidP="00A54EF1">
      <w:pPr>
        <w:tabs>
          <w:tab w:val="left" w:pos="0"/>
        </w:tabs>
        <w:spacing w:before="120" w:after="120" w:line="240" w:lineRule="auto"/>
        <w:ind w:left="0" w:firstLine="0"/>
        <w:jc w:val="both"/>
        <w:rPr>
          <w:rFonts w:ascii="Calibri" w:hAnsi="Calibri" w:cs="Calibri"/>
        </w:rPr>
      </w:pPr>
      <w:r w:rsidRPr="00A54EF1">
        <w:rPr>
          <w:rFonts w:ascii="Calibri" w:hAnsi="Calibri" w:cs="Calibri"/>
        </w:rPr>
        <w:t>Rozwijan</w:t>
      </w:r>
      <w:r w:rsidR="00352471">
        <w:rPr>
          <w:rFonts w:ascii="Calibri" w:hAnsi="Calibri" w:cs="Calibri"/>
        </w:rPr>
        <w:t>e</w:t>
      </w:r>
      <w:r w:rsidRPr="00A54EF1">
        <w:rPr>
          <w:rFonts w:ascii="Calibri" w:hAnsi="Calibri" w:cs="Calibri"/>
        </w:rPr>
        <w:t xml:space="preserve"> i usprawniane będą mechanizmy koordynacji </w:t>
      </w:r>
      <w:r w:rsidR="000371C2">
        <w:rPr>
          <w:rFonts w:ascii="Calibri" w:hAnsi="Calibri" w:cs="Calibri"/>
        </w:rPr>
        <w:t>KSC</w:t>
      </w:r>
      <w:r w:rsidRPr="00A54EF1">
        <w:rPr>
          <w:rFonts w:ascii="Calibri" w:hAnsi="Calibri" w:cs="Calibri"/>
        </w:rPr>
        <w:t xml:space="preserve"> i</w:t>
      </w:r>
      <w:r w:rsidR="00DA3F55">
        <w:rPr>
          <w:rFonts w:ascii="Calibri" w:hAnsi="Calibri" w:cs="Calibri"/>
        </w:rPr>
        <w:t> </w:t>
      </w:r>
      <w:r w:rsidRPr="00A54EF1">
        <w:rPr>
          <w:rFonts w:ascii="Calibri" w:hAnsi="Calibri" w:cs="Calibri"/>
        </w:rPr>
        <w:t>należytego zarządzania całym systemem. W tym zakresie realizowane będą przedsięwzięcia w</w:t>
      </w:r>
      <w:r w:rsidR="00DA3F55">
        <w:rPr>
          <w:rFonts w:ascii="Calibri" w:hAnsi="Calibri" w:cs="Calibri"/>
        </w:rPr>
        <w:t> </w:t>
      </w:r>
      <w:r w:rsidRPr="00A54EF1">
        <w:rPr>
          <w:rFonts w:ascii="Calibri" w:hAnsi="Calibri" w:cs="Calibri"/>
        </w:rPr>
        <w:t>zakresie Pełnomocnika oraz w ramach PCOC.</w:t>
      </w:r>
      <w:r w:rsidR="00F17464">
        <w:rPr>
          <w:rFonts w:ascii="Calibri" w:hAnsi="Calibri" w:cs="Calibri"/>
        </w:rPr>
        <w:t xml:space="preserve"> </w:t>
      </w:r>
      <w:r w:rsidRPr="00A54EF1">
        <w:rPr>
          <w:rFonts w:ascii="Calibri" w:hAnsi="Calibri" w:cs="Calibri"/>
        </w:rPr>
        <w:t>Realizowane będą działania zwiększające zdolności operacyjne instytucji odpowiedzialnych</w:t>
      </w:r>
      <w:r w:rsidR="00F26D78">
        <w:rPr>
          <w:rFonts w:ascii="Calibri" w:hAnsi="Calibri" w:cs="Calibri"/>
        </w:rPr>
        <w:t xml:space="preserve"> </w:t>
      </w:r>
      <w:r w:rsidRPr="00A54EF1">
        <w:rPr>
          <w:rFonts w:ascii="Calibri" w:hAnsi="Calibri" w:cs="Calibri"/>
        </w:rPr>
        <w:t>za</w:t>
      </w:r>
      <w:r w:rsidR="00F26D78">
        <w:rPr>
          <w:rFonts w:ascii="Calibri" w:hAnsi="Calibri" w:cs="Calibri"/>
        </w:rPr>
        <w:t xml:space="preserve"> </w:t>
      </w:r>
      <w:r w:rsidRPr="00A54EF1">
        <w:rPr>
          <w:rFonts w:ascii="Calibri" w:hAnsi="Calibri" w:cs="Calibri"/>
        </w:rPr>
        <w:t>zapewnianie cyberbezpieczeństwa na poziomie krajowym</w:t>
      </w:r>
      <w:r w:rsidR="007A4645" w:rsidRPr="00A54EF1">
        <w:rPr>
          <w:rFonts w:ascii="Calibri" w:hAnsi="Calibri" w:cs="Calibri"/>
        </w:rPr>
        <w:t xml:space="preserve"> oraz w</w:t>
      </w:r>
      <w:r w:rsidR="00080F07" w:rsidRPr="00A54EF1">
        <w:rPr>
          <w:rFonts w:ascii="Calibri" w:hAnsi="Calibri" w:cs="Calibri"/>
        </w:rPr>
        <w:t xml:space="preserve">spierane będą inicjatywy podnoszące odporność, w tym potencjał do zapobiegania i reagowania na incydenty cyberbezpieczeństwa, podmiotów </w:t>
      </w:r>
      <w:r w:rsidR="000371C2">
        <w:rPr>
          <w:rFonts w:ascii="Calibri" w:hAnsi="Calibri" w:cs="Calibri"/>
        </w:rPr>
        <w:t>KSC</w:t>
      </w:r>
      <w:r w:rsidR="00080F07" w:rsidRPr="00A54EF1">
        <w:rPr>
          <w:rFonts w:ascii="Calibri" w:hAnsi="Calibri" w:cs="Calibri"/>
        </w:rPr>
        <w:t xml:space="preserve">. </w:t>
      </w:r>
      <w:r w:rsidR="007A4645" w:rsidRPr="00A54EF1">
        <w:rPr>
          <w:rFonts w:ascii="Calibri" w:hAnsi="Calibri" w:cs="Calibri"/>
        </w:rPr>
        <w:t>Działania w tym zakresie obejmą</w:t>
      </w:r>
      <w:r w:rsidR="00B60031">
        <w:rPr>
          <w:rFonts w:ascii="Calibri" w:hAnsi="Calibri" w:cs="Calibri"/>
        </w:rPr>
        <w:t xml:space="preserve"> m.in.</w:t>
      </w:r>
      <w:r w:rsidR="007A4645" w:rsidRPr="00A54EF1">
        <w:rPr>
          <w:rFonts w:ascii="Calibri" w:hAnsi="Calibri" w:cs="Calibri"/>
        </w:rPr>
        <w:t xml:space="preserve"> środki do rozpoznawania zagrożeń w</w:t>
      </w:r>
      <w:r w:rsidR="007559B9">
        <w:rPr>
          <w:rFonts w:ascii="Calibri" w:hAnsi="Calibri" w:cs="Calibri"/>
        </w:rPr>
        <w:t> </w:t>
      </w:r>
      <w:r w:rsidR="007A4645" w:rsidRPr="00A54EF1">
        <w:rPr>
          <w:rFonts w:ascii="Calibri" w:hAnsi="Calibri" w:cs="Calibri"/>
        </w:rPr>
        <w:t xml:space="preserve">cyberprzestrzeni, </w:t>
      </w:r>
      <w:r w:rsidR="00B60031">
        <w:rPr>
          <w:rFonts w:ascii="Calibri" w:hAnsi="Calibri" w:cs="Calibri"/>
        </w:rPr>
        <w:t xml:space="preserve">rozwój </w:t>
      </w:r>
      <w:r w:rsidR="007A4645" w:rsidRPr="00A54EF1">
        <w:rPr>
          <w:rFonts w:ascii="Calibri" w:hAnsi="Calibri" w:cs="Calibri"/>
        </w:rPr>
        <w:t>ochron</w:t>
      </w:r>
      <w:r w:rsidR="00B60031">
        <w:rPr>
          <w:rFonts w:ascii="Calibri" w:hAnsi="Calibri" w:cs="Calibri"/>
        </w:rPr>
        <w:t>y</w:t>
      </w:r>
      <w:r w:rsidR="007A4645" w:rsidRPr="00A54EF1">
        <w:rPr>
          <w:rFonts w:ascii="Calibri" w:hAnsi="Calibri" w:cs="Calibri"/>
        </w:rPr>
        <w:t xml:space="preserve"> przed atakami typu DDoS, oprogramowanie i rozwiązania sprzętowe zwiększające cyberbezpieczeństwo. Część z tych inicjatyw będzie realizowana centralnie przez Pełnomocnika</w:t>
      </w:r>
      <w:r w:rsidR="0052450A">
        <w:rPr>
          <w:rFonts w:ascii="Calibri" w:hAnsi="Calibri" w:cs="Calibri"/>
        </w:rPr>
        <w:t xml:space="preserve"> </w:t>
      </w:r>
      <w:r w:rsidR="007A4645" w:rsidRPr="00A54EF1">
        <w:rPr>
          <w:rFonts w:ascii="Calibri" w:hAnsi="Calibri" w:cs="Calibri"/>
        </w:rPr>
        <w:t xml:space="preserve">– </w:t>
      </w:r>
      <w:r w:rsidR="00A92F54">
        <w:rPr>
          <w:rFonts w:ascii="Calibri" w:hAnsi="Calibri" w:cs="Calibri"/>
        </w:rPr>
        <w:t>urząd obsługujący ministra właściwego do spraw informatyzacji</w:t>
      </w:r>
      <w:r w:rsidR="007A4645" w:rsidRPr="00A54EF1">
        <w:rPr>
          <w:rFonts w:ascii="Calibri" w:hAnsi="Calibri" w:cs="Calibri"/>
        </w:rPr>
        <w:t xml:space="preserve"> na rzecz podmiotów </w:t>
      </w:r>
      <w:r w:rsidR="000371C2">
        <w:rPr>
          <w:rFonts w:ascii="Calibri" w:hAnsi="Calibri" w:cs="Calibri"/>
        </w:rPr>
        <w:t>KSC</w:t>
      </w:r>
      <w:r w:rsidR="007A4645" w:rsidRPr="00A54EF1">
        <w:rPr>
          <w:rFonts w:ascii="Calibri" w:hAnsi="Calibri" w:cs="Calibri"/>
        </w:rPr>
        <w:t xml:space="preserve">, co pozwoli w sposób bardziej efektywny i ekonomicznie opłacalny zapewniać niezbędne zasoby. </w:t>
      </w:r>
      <w:r w:rsidR="000F06E9">
        <w:rPr>
          <w:rFonts w:ascii="Calibri" w:hAnsi="Calibri" w:cs="Calibri"/>
        </w:rPr>
        <w:t xml:space="preserve">Budowane </w:t>
      </w:r>
      <w:r w:rsidR="00FC23B6">
        <w:rPr>
          <w:rFonts w:ascii="Calibri" w:hAnsi="Calibri" w:cs="Calibri"/>
        </w:rPr>
        <w:t xml:space="preserve">będą wspólne skonsolidowane systemy </w:t>
      </w:r>
      <w:r w:rsidR="007A303A">
        <w:rPr>
          <w:rFonts w:ascii="Calibri" w:hAnsi="Calibri" w:cs="Calibri"/>
        </w:rPr>
        <w:t>cyberbezpieczeństwa na potrzeby całej administracji publicznej.</w:t>
      </w:r>
      <w:r w:rsidR="007A4645" w:rsidRPr="00A54EF1">
        <w:rPr>
          <w:rFonts w:ascii="Calibri" w:hAnsi="Calibri" w:cs="Calibri"/>
        </w:rPr>
        <w:t xml:space="preserve"> </w:t>
      </w:r>
    </w:p>
    <w:p w14:paraId="4956F30E" w14:textId="595B85D9" w:rsidR="00A011AF" w:rsidRPr="00A54EF1" w:rsidRDefault="00AF5CEA" w:rsidP="00A54EF1">
      <w:pPr>
        <w:tabs>
          <w:tab w:val="left" w:pos="0"/>
        </w:tabs>
        <w:spacing w:before="120" w:after="120" w:line="240" w:lineRule="auto"/>
        <w:ind w:left="0" w:firstLine="0"/>
        <w:jc w:val="both"/>
        <w:rPr>
          <w:rFonts w:ascii="Calibri" w:hAnsi="Calibri" w:cs="Calibri"/>
        </w:rPr>
      </w:pPr>
      <w:r>
        <w:rPr>
          <w:rFonts w:ascii="Calibri" w:hAnsi="Calibri" w:cs="Calibri"/>
        </w:rPr>
        <w:t>Ustanowione będą odpowiednie</w:t>
      </w:r>
      <w:r w:rsidR="007A4645" w:rsidRPr="00A54EF1">
        <w:rPr>
          <w:rFonts w:ascii="Calibri" w:hAnsi="Calibri" w:cs="Calibri"/>
        </w:rPr>
        <w:t xml:space="preserve"> regulac</w:t>
      </w:r>
      <w:r w:rsidR="00B70A21">
        <w:rPr>
          <w:rFonts w:ascii="Calibri" w:hAnsi="Calibri" w:cs="Calibri"/>
        </w:rPr>
        <w:t>j</w:t>
      </w:r>
      <w:r>
        <w:rPr>
          <w:rFonts w:ascii="Calibri" w:hAnsi="Calibri" w:cs="Calibri"/>
        </w:rPr>
        <w:t>e prawne w zakresie stosowania aktywnej obrony w</w:t>
      </w:r>
      <w:r w:rsidR="007559B9">
        <w:rPr>
          <w:rFonts w:ascii="Calibri" w:hAnsi="Calibri" w:cs="Calibri"/>
        </w:rPr>
        <w:t> </w:t>
      </w:r>
      <w:r>
        <w:rPr>
          <w:rFonts w:ascii="Calibri" w:hAnsi="Calibri" w:cs="Calibri"/>
        </w:rPr>
        <w:t>cyberprzestrzeni, jak również rozwijane będą zdolności operacyjne w tym zakresie</w:t>
      </w:r>
      <w:r w:rsidR="007A4645" w:rsidRPr="00A54EF1">
        <w:rPr>
          <w:rFonts w:ascii="Calibri" w:hAnsi="Calibri" w:cs="Calibri"/>
        </w:rPr>
        <w:t xml:space="preserve">. </w:t>
      </w:r>
      <w:r w:rsidR="00A011AF" w:rsidRPr="00A54EF1">
        <w:rPr>
          <w:rFonts w:ascii="Calibri" w:hAnsi="Calibri" w:cs="Calibri"/>
        </w:rPr>
        <w:t>Zagrożenia ze strony państw-adwersarzy i grup przestępczych</w:t>
      </w:r>
      <w:r w:rsidR="000505D9">
        <w:rPr>
          <w:rFonts w:ascii="Calibri" w:hAnsi="Calibri" w:cs="Calibri"/>
        </w:rPr>
        <w:t>,</w:t>
      </w:r>
      <w:r w:rsidR="00A011AF" w:rsidRPr="00A54EF1">
        <w:rPr>
          <w:rFonts w:ascii="Calibri" w:hAnsi="Calibri" w:cs="Calibri"/>
        </w:rPr>
        <w:t xml:space="preserve"> często powiązanych z instytucjami wrogo nastawionych państw rodzi konieczność podejmowania działań określanych </w:t>
      </w:r>
      <w:r w:rsidR="00664E2F">
        <w:rPr>
          <w:rFonts w:ascii="Calibri" w:hAnsi="Calibri" w:cs="Calibri"/>
        </w:rPr>
        <w:t xml:space="preserve">jako </w:t>
      </w:r>
      <w:r w:rsidR="00A011AF" w:rsidRPr="00A54EF1">
        <w:rPr>
          <w:rFonts w:ascii="Calibri" w:hAnsi="Calibri" w:cs="Calibri"/>
          <w:bCs/>
        </w:rPr>
        <w:t>aktywn</w:t>
      </w:r>
      <w:r w:rsidR="00664E2F">
        <w:rPr>
          <w:rFonts w:ascii="Calibri" w:hAnsi="Calibri" w:cs="Calibri"/>
          <w:bCs/>
        </w:rPr>
        <w:t>a</w:t>
      </w:r>
      <w:r w:rsidR="00A011AF" w:rsidRPr="00A54EF1">
        <w:rPr>
          <w:rFonts w:ascii="Calibri" w:hAnsi="Calibri" w:cs="Calibri"/>
          <w:bCs/>
        </w:rPr>
        <w:t xml:space="preserve"> obron</w:t>
      </w:r>
      <w:r w:rsidR="00664E2F">
        <w:rPr>
          <w:rFonts w:ascii="Calibri" w:hAnsi="Calibri" w:cs="Calibri"/>
          <w:bCs/>
        </w:rPr>
        <w:t>a.</w:t>
      </w:r>
      <w:r w:rsidR="002B29D0" w:rsidRPr="002B29D0">
        <w:rPr>
          <w:rFonts w:ascii="Calibri" w:hAnsi="Calibri" w:cs="Calibri"/>
          <w:bCs/>
        </w:rPr>
        <w:t xml:space="preserve"> </w:t>
      </w:r>
      <w:r w:rsidR="002B29D0" w:rsidRPr="00986AD0">
        <w:rPr>
          <w:rFonts w:ascii="Calibri" w:hAnsi="Calibri" w:cs="Calibri"/>
          <w:bCs/>
        </w:rPr>
        <w:t>W</w:t>
      </w:r>
      <w:r w:rsidR="00073734">
        <w:rPr>
          <w:rFonts w:ascii="Calibri" w:hAnsi="Calibri" w:cs="Calibri"/>
          <w:bCs/>
        </w:rPr>
        <w:t> </w:t>
      </w:r>
      <w:r w:rsidR="002B29D0" w:rsidRPr="00986AD0">
        <w:rPr>
          <w:rFonts w:ascii="Calibri" w:hAnsi="Calibri" w:cs="Calibri"/>
          <w:bCs/>
        </w:rPr>
        <w:t>tym celu wprowadzone zostaną regulacje umożliwiające, aby wybrane publiczne podmioty KSC w</w:t>
      </w:r>
      <w:r w:rsidR="00EB02A9">
        <w:rPr>
          <w:rFonts w:ascii="Calibri" w:hAnsi="Calibri" w:cs="Calibri"/>
          <w:bCs/>
        </w:rPr>
        <w:t> </w:t>
      </w:r>
      <w:r w:rsidR="002B29D0" w:rsidRPr="00986AD0">
        <w:rPr>
          <w:rFonts w:ascii="Calibri" w:hAnsi="Calibri" w:cs="Calibri"/>
          <w:bCs/>
        </w:rPr>
        <w:t>ramach obsługi incydentu posiadały uprawnienie blokowania „wrogiego” ruchu sieciowe, np.</w:t>
      </w:r>
      <w:r w:rsidR="00EB02A9">
        <w:rPr>
          <w:rFonts w:ascii="Calibri" w:hAnsi="Calibri" w:cs="Calibri"/>
          <w:bCs/>
        </w:rPr>
        <w:t> </w:t>
      </w:r>
      <w:r w:rsidR="002B29D0" w:rsidRPr="00986AD0">
        <w:rPr>
          <w:rFonts w:ascii="Calibri" w:hAnsi="Calibri" w:cs="Calibri"/>
          <w:bCs/>
        </w:rPr>
        <w:t>poprzez czasowe ograniczenie tego ruchu z adresów IP lub URL, zidentyfikowanych jako przyczyna incydentu</w:t>
      </w:r>
      <w:r w:rsidR="002B29D0">
        <w:rPr>
          <w:rFonts w:ascii="Calibri" w:hAnsi="Calibri" w:cs="Calibri"/>
          <w:bCs/>
        </w:rPr>
        <w:t>.</w:t>
      </w:r>
      <w:r w:rsidR="00664E2F">
        <w:rPr>
          <w:rFonts w:ascii="Calibri" w:hAnsi="Calibri" w:cs="Calibri"/>
          <w:bCs/>
        </w:rPr>
        <w:t xml:space="preserve"> Działania te</w:t>
      </w:r>
      <w:r w:rsidR="00A011AF" w:rsidRPr="00A54EF1">
        <w:rPr>
          <w:rFonts w:ascii="Calibri" w:hAnsi="Calibri" w:cs="Calibri"/>
        </w:rPr>
        <w:t xml:space="preserve"> </w:t>
      </w:r>
      <w:r w:rsidR="002E4674">
        <w:rPr>
          <w:rFonts w:ascii="Calibri" w:hAnsi="Calibri" w:cs="Calibri"/>
        </w:rPr>
        <w:t>pozwolą na</w:t>
      </w:r>
      <w:r w:rsidR="00A011AF" w:rsidRPr="00A54EF1">
        <w:rPr>
          <w:rFonts w:ascii="Calibri" w:hAnsi="Calibri" w:cs="Calibri"/>
        </w:rPr>
        <w:t xml:space="preserve"> zmniejszenie szkód spowodowanych cyberatakami poprzez dostarczanie narzędzi i usług oraz stosowanie </w:t>
      </w:r>
      <w:r w:rsidR="00696249">
        <w:rPr>
          <w:rFonts w:ascii="Calibri" w:hAnsi="Calibri" w:cs="Calibri"/>
        </w:rPr>
        <w:t xml:space="preserve">odpowiednich taktyk </w:t>
      </w:r>
      <w:r w:rsidR="00A011AF" w:rsidRPr="00A54EF1">
        <w:rPr>
          <w:rFonts w:ascii="Calibri" w:hAnsi="Calibri" w:cs="Calibri"/>
        </w:rPr>
        <w:t xml:space="preserve">w celu </w:t>
      </w:r>
      <w:r w:rsidR="00B60031" w:rsidRPr="00F51A92">
        <w:rPr>
          <w:rFonts w:ascii="Calibri" w:hAnsi="Calibri" w:cs="Calibri"/>
        </w:rPr>
        <w:t>utrudnienia i</w:t>
      </w:r>
      <w:r w:rsidR="000B31D2">
        <w:rPr>
          <w:rFonts w:ascii="Calibri" w:hAnsi="Calibri" w:cs="Calibri"/>
        </w:rPr>
        <w:t> </w:t>
      </w:r>
      <w:r w:rsidR="00B60031" w:rsidRPr="00F51A92">
        <w:rPr>
          <w:rFonts w:ascii="Calibri" w:hAnsi="Calibri" w:cs="Calibri"/>
        </w:rPr>
        <w:t>uniemożliwienia przeprowadzenia cyberataków.</w:t>
      </w:r>
    </w:p>
    <w:p w14:paraId="2EBCC5D1" w14:textId="46055D17" w:rsidR="000505D9" w:rsidRPr="00A54EF1" w:rsidRDefault="000505D9" w:rsidP="000505D9">
      <w:pPr>
        <w:tabs>
          <w:tab w:val="left" w:pos="0"/>
        </w:tabs>
        <w:spacing w:before="120" w:after="120" w:line="240" w:lineRule="auto"/>
        <w:ind w:left="0" w:firstLine="0"/>
        <w:jc w:val="both"/>
        <w:rPr>
          <w:rFonts w:ascii="Calibri" w:hAnsi="Calibri" w:cs="Calibri"/>
        </w:rPr>
      </w:pPr>
      <w:r w:rsidRPr="00A54EF1">
        <w:rPr>
          <w:rFonts w:ascii="Calibri" w:hAnsi="Calibri" w:cs="Calibri"/>
        </w:rPr>
        <w:t xml:space="preserve">Rozwój zdolności operacyjnych podmiotów </w:t>
      </w:r>
      <w:r>
        <w:rPr>
          <w:rFonts w:ascii="Calibri" w:hAnsi="Calibri" w:cs="Calibri"/>
        </w:rPr>
        <w:t>KSC</w:t>
      </w:r>
      <w:r w:rsidRPr="00A54EF1">
        <w:rPr>
          <w:rFonts w:ascii="Calibri" w:hAnsi="Calibri" w:cs="Calibri"/>
        </w:rPr>
        <w:t xml:space="preserve"> będzie zwiększany poprzez wykorzystanie nowych i</w:t>
      </w:r>
      <w:r>
        <w:rPr>
          <w:rFonts w:ascii="Calibri" w:hAnsi="Calibri" w:cs="Calibri"/>
        </w:rPr>
        <w:t> </w:t>
      </w:r>
      <w:r w:rsidRPr="00A54EF1">
        <w:rPr>
          <w:rFonts w:ascii="Calibri" w:hAnsi="Calibri" w:cs="Calibri"/>
        </w:rPr>
        <w:t xml:space="preserve">przełomowych technologii, w szczególności sztucznej inteligencji, kryptografii </w:t>
      </w:r>
      <w:r>
        <w:rPr>
          <w:rFonts w:ascii="Calibri" w:hAnsi="Calibri" w:cs="Calibri"/>
        </w:rPr>
        <w:t>post-</w:t>
      </w:r>
      <w:r w:rsidRPr="00A54EF1">
        <w:rPr>
          <w:rFonts w:ascii="Calibri" w:hAnsi="Calibri" w:cs="Calibri"/>
        </w:rPr>
        <w:t xml:space="preserve">kwantowej, </w:t>
      </w:r>
      <w:r w:rsidRPr="00F51A92">
        <w:rPr>
          <w:rFonts w:ascii="Calibri" w:hAnsi="Calibri" w:cs="Calibri"/>
        </w:rPr>
        <w:t xml:space="preserve">technologii blockchain, </w:t>
      </w:r>
      <w:r>
        <w:rPr>
          <w:rFonts w:ascii="Calibri" w:hAnsi="Calibri" w:cs="Calibri"/>
        </w:rPr>
        <w:t>systemów zarządzania dużymi bazami danych</w:t>
      </w:r>
      <w:r w:rsidRPr="00A54EF1">
        <w:rPr>
          <w:rFonts w:ascii="Calibri" w:hAnsi="Calibri" w:cs="Calibri"/>
        </w:rPr>
        <w:t>, nowych środków łączności</w:t>
      </w:r>
      <w:r w:rsidR="00FE50B9">
        <w:rPr>
          <w:rFonts w:ascii="Calibri" w:hAnsi="Calibri" w:cs="Calibri"/>
        </w:rPr>
        <w:t xml:space="preserve"> oraz</w:t>
      </w:r>
      <w:r w:rsidRPr="00A54EF1">
        <w:rPr>
          <w:rFonts w:ascii="Calibri" w:hAnsi="Calibri" w:cs="Calibri"/>
        </w:rPr>
        <w:t xml:space="preserve"> rozwiązań chmurowych</w:t>
      </w:r>
      <w:r>
        <w:rPr>
          <w:rFonts w:ascii="Calibri" w:hAnsi="Calibri" w:cs="Calibri"/>
        </w:rPr>
        <w:t xml:space="preserve">. Natomiast, </w:t>
      </w:r>
      <w:r w:rsidRPr="00A54EF1">
        <w:rPr>
          <w:rFonts w:ascii="Calibri" w:hAnsi="Calibri" w:cs="Calibri"/>
        </w:rPr>
        <w:t>w wymiarze sprzętowym</w:t>
      </w:r>
      <w:r>
        <w:rPr>
          <w:rFonts w:ascii="Calibri" w:hAnsi="Calibri" w:cs="Calibri"/>
        </w:rPr>
        <w:t xml:space="preserve"> rozwój zdolności operacyjnych będzie </w:t>
      </w:r>
      <w:r>
        <w:rPr>
          <w:rFonts w:ascii="Calibri" w:hAnsi="Calibri" w:cs="Calibri"/>
        </w:rPr>
        <w:lastRenderedPageBreak/>
        <w:t>wspierany przez stosowanie</w:t>
      </w:r>
      <w:r w:rsidRPr="00A54EF1">
        <w:rPr>
          <w:rFonts w:ascii="Calibri" w:hAnsi="Calibri" w:cs="Calibri"/>
        </w:rPr>
        <w:t xml:space="preserve"> zaawansowanej mikroelektroniki</w:t>
      </w:r>
      <w:r>
        <w:rPr>
          <w:rFonts w:ascii="Calibri" w:hAnsi="Calibri" w:cs="Calibri"/>
        </w:rPr>
        <w:t>,</w:t>
      </w:r>
      <w:r w:rsidRPr="00A54EF1">
        <w:rPr>
          <w:rFonts w:ascii="Calibri" w:hAnsi="Calibri" w:cs="Calibri"/>
        </w:rPr>
        <w:t xml:space="preserve"> w szczególności poprzez inwestycje w</w:t>
      </w:r>
      <w:r w:rsidR="00FE50B9">
        <w:rPr>
          <w:rFonts w:ascii="Calibri" w:hAnsi="Calibri" w:cs="Calibri"/>
        </w:rPr>
        <w:t> </w:t>
      </w:r>
      <w:r w:rsidRPr="00A54EF1">
        <w:rPr>
          <w:rFonts w:ascii="Calibri" w:hAnsi="Calibri" w:cs="Calibri"/>
        </w:rPr>
        <w:t>rozwój kompetencji krajowej bazy technologicznej i przemysłowej, w tym poprzez działania B+R, aby mogła skutecznie zaspokajać potrzeby najważniejszych instytucji państwowych odpowiedzialnych za cyberbezpieczeństwo oraz sektora prywatnego.</w:t>
      </w:r>
      <w:r w:rsidR="00B34BFD">
        <w:rPr>
          <w:rFonts w:ascii="Calibri" w:hAnsi="Calibri" w:cs="Calibri"/>
        </w:rPr>
        <w:t xml:space="preserve"> Polska będzie w tym celu wykorzystywać możliwości stwarzane przez współpracę międzynarodową (bilateralną oraz na forum UE i NATO).</w:t>
      </w:r>
    </w:p>
    <w:p w14:paraId="13A7BB79" w14:textId="77777777" w:rsidR="00402B52" w:rsidRPr="00A54EF1" w:rsidRDefault="00402B52" w:rsidP="00A54EF1">
      <w:pPr>
        <w:spacing w:before="120" w:after="120" w:line="240" w:lineRule="auto"/>
        <w:ind w:left="0" w:firstLine="0"/>
        <w:jc w:val="both"/>
        <w:rPr>
          <w:rFonts w:ascii="Calibri" w:hAnsi="Calibri" w:cs="Calibri"/>
        </w:rPr>
      </w:pPr>
    </w:p>
    <w:p w14:paraId="2CA46D1C" w14:textId="0BEDAA03" w:rsidR="003D1710" w:rsidRPr="00A54EF1" w:rsidRDefault="00B74E70" w:rsidP="002B29D0">
      <w:pPr>
        <w:pStyle w:val="Nagwek2"/>
      </w:pPr>
      <w:bookmarkStart w:id="47" w:name="_Toc202179060"/>
      <w:bookmarkStart w:id="48" w:name="_Hlk179537931"/>
      <w:r w:rsidRPr="00A54EF1">
        <w:t xml:space="preserve">Rozwój </w:t>
      </w:r>
      <w:r w:rsidR="0035667D" w:rsidRPr="00A54EF1">
        <w:t>standaryzacji w cyberbezpieczeństwie</w:t>
      </w:r>
      <w:bookmarkEnd w:id="47"/>
      <w:r w:rsidR="0035667D" w:rsidRPr="00A54EF1">
        <w:t xml:space="preserve"> </w:t>
      </w:r>
    </w:p>
    <w:p w14:paraId="593EB4A3" w14:textId="66128572" w:rsidR="00621362" w:rsidRPr="00621362" w:rsidRDefault="00621362" w:rsidP="00621362">
      <w:pPr>
        <w:spacing w:before="120" w:after="120" w:line="240" w:lineRule="auto"/>
        <w:ind w:left="0" w:firstLine="0"/>
        <w:jc w:val="both"/>
        <w:rPr>
          <w:rFonts w:ascii="Calibri" w:hAnsi="Calibri" w:cs="Calibri"/>
        </w:rPr>
      </w:pPr>
      <w:r w:rsidRPr="00621362">
        <w:rPr>
          <w:rFonts w:ascii="Calibri" w:hAnsi="Calibri" w:cs="Calibri"/>
        </w:rPr>
        <w:t>Wdrożony zostanie stały proces monitorowania i analiz stosowalności norm i dokumentów normatywnych (europejskich i międzynarodowych). Poddany zostanie przeglądowi i analizie stan bieżący</w:t>
      </w:r>
      <w:r w:rsidR="00740FFD">
        <w:rPr>
          <w:rFonts w:ascii="Calibri" w:hAnsi="Calibri" w:cs="Calibri"/>
        </w:rPr>
        <w:t xml:space="preserve"> wydawanych przez Ministerstwo Cyfryzacji</w:t>
      </w:r>
      <w:r w:rsidRPr="00621362">
        <w:rPr>
          <w:rFonts w:ascii="Calibri" w:hAnsi="Calibri" w:cs="Calibri"/>
        </w:rPr>
        <w:t xml:space="preserve"> Narodowych Standardów Cyberbezpieczeństwa</w:t>
      </w:r>
      <w:r w:rsidR="00740FFD">
        <w:rPr>
          <w:rFonts w:ascii="Calibri" w:hAnsi="Calibri" w:cs="Calibri"/>
        </w:rPr>
        <w:t xml:space="preserve">, </w:t>
      </w:r>
      <w:r w:rsidR="00740FFD" w:rsidRPr="00740FFD">
        <w:rPr>
          <w:rFonts w:ascii="Calibri" w:hAnsi="Calibri" w:cs="Calibri"/>
        </w:rPr>
        <w:t>będące zbiorem rekomendacji standaryzujących rozwiązania zabezpieczające w sieciach i systemach informacyjnych wykorzystywanych przez podmioty KSC</w:t>
      </w:r>
      <w:r w:rsidR="00740FFD">
        <w:rPr>
          <w:rFonts w:ascii="Calibri" w:hAnsi="Calibri" w:cs="Calibri"/>
        </w:rPr>
        <w:t>,</w:t>
      </w:r>
      <w:r w:rsidRPr="00621362">
        <w:rPr>
          <w:rFonts w:ascii="Calibri" w:hAnsi="Calibri" w:cs="Calibri"/>
        </w:rPr>
        <w:t xml:space="preserve"> oraz rekomendacji ramowych i branżowych, w tym rekomendacj</w:t>
      </w:r>
      <w:r>
        <w:rPr>
          <w:rFonts w:ascii="Calibri" w:hAnsi="Calibri" w:cs="Calibri"/>
        </w:rPr>
        <w:t xml:space="preserve">i </w:t>
      </w:r>
      <w:r w:rsidRPr="00621362">
        <w:rPr>
          <w:rFonts w:ascii="Calibri" w:hAnsi="Calibri" w:cs="Calibri"/>
        </w:rPr>
        <w:t xml:space="preserve">dla podmiotów </w:t>
      </w:r>
      <w:r w:rsidR="000371C2">
        <w:rPr>
          <w:rFonts w:ascii="Calibri" w:hAnsi="Calibri" w:cs="Calibri"/>
        </w:rPr>
        <w:t>KSC</w:t>
      </w:r>
      <w:r w:rsidRPr="00621362">
        <w:rPr>
          <w:rFonts w:ascii="Calibri" w:hAnsi="Calibri" w:cs="Calibri"/>
        </w:rPr>
        <w:t xml:space="preserve">. Podjęta zostanie inicjatywa zebrania, analizy i systematyzacji zaleceń dotyczących stosowania norm, standardów i przepisów technicznych oraz innych dokumentów o charakterze normatywnym bądź kierunkowym, jak rekomendacje i zalecenia. Na podstawie analizy podjęta zostanie decyzja o dalszym rozwoju krajowych </w:t>
      </w:r>
      <w:r w:rsidR="00E9197B" w:rsidRPr="009503A7">
        <w:rPr>
          <w:rFonts w:ascii="Calibri" w:hAnsi="Calibri" w:cs="Calibri"/>
        </w:rPr>
        <w:t>norm standa</w:t>
      </w:r>
      <w:r w:rsidR="00DD3680" w:rsidRPr="009503A7">
        <w:rPr>
          <w:rFonts w:ascii="Calibri" w:hAnsi="Calibri" w:cs="Calibri"/>
        </w:rPr>
        <w:t>r</w:t>
      </w:r>
      <w:r w:rsidR="00E9197B" w:rsidRPr="009503A7">
        <w:rPr>
          <w:rFonts w:ascii="Calibri" w:hAnsi="Calibri" w:cs="Calibri"/>
        </w:rPr>
        <w:t>yzacyjnych</w:t>
      </w:r>
      <w:r w:rsidR="000A0A51">
        <w:rPr>
          <w:rFonts w:ascii="Calibri" w:hAnsi="Calibri" w:cs="Calibri"/>
        </w:rPr>
        <w:t>.</w:t>
      </w:r>
      <w:r w:rsidRPr="00621362">
        <w:rPr>
          <w:rFonts w:ascii="Calibri" w:hAnsi="Calibri" w:cs="Calibri"/>
        </w:rPr>
        <w:t xml:space="preserve"> Podjęte będą działania dające podstawy formalno-prawne dla wdrożenia zaleceń w podmiotach </w:t>
      </w:r>
      <w:r w:rsidR="00CE67F0">
        <w:rPr>
          <w:rFonts w:ascii="Calibri" w:hAnsi="Calibri" w:cs="Calibri"/>
        </w:rPr>
        <w:t>KSC</w:t>
      </w:r>
      <w:r w:rsidRPr="00621362">
        <w:rPr>
          <w:rFonts w:ascii="Calibri" w:hAnsi="Calibri" w:cs="Calibri"/>
        </w:rPr>
        <w:t>. Zabezpieczone zostaną środki finansowe, które pozwolą zapewnić odpowiednie zasoby na rzecz wdrażania wyżej określonych zaleceń.</w:t>
      </w:r>
    </w:p>
    <w:p w14:paraId="55A4BA57" w14:textId="255BFBF1" w:rsidR="00621362" w:rsidRPr="00621362" w:rsidRDefault="00621362" w:rsidP="00621362">
      <w:pPr>
        <w:spacing w:before="120" w:after="120" w:line="240" w:lineRule="auto"/>
        <w:ind w:left="0" w:firstLine="0"/>
        <w:jc w:val="both"/>
        <w:rPr>
          <w:rFonts w:ascii="Calibri" w:hAnsi="Calibri" w:cs="Calibri"/>
        </w:rPr>
      </w:pPr>
      <w:r w:rsidRPr="00621362">
        <w:rPr>
          <w:rFonts w:ascii="Calibri" w:hAnsi="Calibri" w:cs="Calibri"/>
        </w:rPr>
        <w:t xml:space="preserve">W celu zapewnienia bezpiecznej i optymalnej kosztowo infrastruktury przetwarzania systemów ICT/OT </w:t>
      </w:r>
      <w:r w:rsidR="000505D9">
        <w:rPr>
          <w:rFonts w:ascii="Calibri" w:hAnsi="Calibri" w:cs="Calibri"/>
        </w:rPr>
        <w:t>sektora</w:t>
      </w:r>
      <w:r w:rsidRPr="00621362">
        <w:rPr>
          <w:rFonts w:ascii="Calibri" w:hAnsi="Calibri" w:cs="Calibri"/>
        </w:rPr>
        <w:t xml:space="preserve"> publiczne</w:t>
      </w:r>
      <w:r w:rsidR="000505D9">
        <w:rPr>
          <w:rFonts w:ascii="Calibri" w:hAnsi="Calibri" w:cs="Calibri"/>
        </w:rPr>
        <w:t>go</w:t>
      </w:r>
      <w:r w:rsidRPr="00621362">
        <w:rPr>
          <w:rFonts w:ascii="Calibri" w:hAnsi="Calibri" w:cs="Calibri"/>
        </w:rPr>
        <w:t>, która wykorzystuje nowe formy przetwarzania i przechowywania informacji m.in. przez wykorzystywanie usług chmury obliczeniowej, kontynuowane będą działania w zakresie przygotowania zaleceń i promowania dobrych praktyk podnoszących odporność na cyberzagrożenia.</w:t>
      </w:r>
      <w:r w:rsidR="00FD0D13" w:rsidRPr="00FD0D13">
        <w:rPr>
          <w:rFonts w:ascii="Calibri" w:hAnsi="Calibri" w:cs="Calibri"/>
        </w:rPr>
        <w:t xml:space="preserve"> </w:t>
      </w:r>
      <w:r w:rsidR="00FD0D13">
        <w:rPr>
          <w:rFonts w:ascii="Calibri" w:hAnsi="Calibri" w:cs="Calibri"/>
        </w:rPr>
        <w:t>Przedstawiane zalecenia związane z najważniejszymi aspektami cyberbezpieczeństwa w krótkiej i</w:t>
      </w:r>
      <w:r w:rsidR="007559B9">
        <w:rPr>
          <w:rFonts w:ascii="Calibri" w:hAnsi="Calibri" w:cs="Calibri"/>
        </w:rPr>
        <w:t> </w:t>
      </w:r>
      <w:r w:rsidR="00FD0D13">
        <w:rPr>
          <w:rFonts w:ascii="Calibri" w:hAnsi="Calibri" w:cs="Calibri"/>
        </w:rPr>
        <w:t xml:space="preserve">powszechnie zrozumiałej formie pozwolą dostarczyć niezbędną wiedzę na temat standardów higieny cyfrowej i cyberbezpieczeństwa dla szerokiego kręgu użytkowników </w:t>
      </w:r>
      <w:r w:rsidR="000152C6">
        <w:rPr>
          <w:rFonts w:ascii="Calibri" w:hAnsi="Calibri" w:cs="Calibri"/>
        </w:rPr>
        <w:t>i</w:t>
      </w:r>
      <w:r w:rsidR="00FD0D13">
        <w:rPr>
          <w:rFonts w:ascii="Calibri" w:hAnsi="Calibri" w:cs="Calibri"/>
        </w:rPr>
        <w:t>nternetu</w:t>
      </w:r>
      <w:r w:rsidR="00D27B81">
        <w:rPr>
          <w:rFonts w:ascii="Calibri" w:hAnsi="Calibri" w:cs="Calibri"/>
        </w:rPr>
        <w:t>, w tym</w:t>
      </w:r>
      <w:r w:rsidR="00EF0F05">
        <w:rPr>
          <w:rFonts w:ascii="Calibri" w:hAnsi="Calibri" w:cs="Calibri"/>
        </w:rPr>
        <w:t xml:space="preserve"> zalecenia</w:t>
      </w:r>
      <w:r w:rsidR="00D27B81">
        <w:rPr>
          <w:rFonts w:ascii="Calibri" w:hAnsi="Calibri" w:cs="Calibri"/>
        </w:rPr>
        <w:t xml:space="preserve"> uwzględniające</w:t>
      </w:r>
      <w:r w:rsidR="00D27B81" w:rsidRPr="00D27B81">
        <w:rPr>
          <w:rFonts w:ascii="Calibri" w:hAnsi="Calibri" w:cs="Calibri"/>
        </w:rPr>
        <w:t xml:space="preserve"> cyberbezpieczeństwo i ochronę danych w fazie projektowania oraz domyśln</w:t>
      </w:r>
      <w:r w:rsidR="00D27B81">
        <w:rPr>
          <w:rFonts w:ascii="Calibri" w:hAnsi="Calibri" w:cs="Calibri"/>
        </w:rPr>
        <w:t xml:space="preserve">e </w:t>
      </w:r>
      <w:r w:rsidR="00D27B81" w:rsidRPr="00D27B81">
        <w:rPr>
          <w:rFonts w:ascii="Calibri" w:hAnsi="Calibri" w:cs="Calibri"/>
        </w:rPr>
        <w:t>cyberbezpieczeństwo oraz ochronę danych</w:t>
      </w:r>
      <w:r w:rsidR="00FD0D13">
        <w:rPr>
          <w:rFonts w:ascii="Calibri" w:hAnsi="Calibri" w:cs="Calibri"/>
        </w:rPr>
        <w:t>.</w:t>
      </w:r>
    </w:p>
    <w:bookmarkEnd w:id="48"/>
    <w:p w14:paraId="74D0FAF0" w14:textId="77777777" w:rsidR="00F67F4B" w:rsidRDefault="00F67F4B" w:rsidP="00A54EF1">
      <w:pPr>
        <w:spacing w:before="120" w:after="120" w:line="240" w:lineRule="auto"/>
        <w:ind w:left="0" w:firstLine="0"/>
        <w:jc w:val="both"/>
        <w:rPr>
          <w:rFonts w:ascii="Calibri" w:hAnsi="Calibri" w:cs="Calibri"/>
        </w:rPr>
      </w:pPr>
    </w:p>
    <w:p w14:paraId="1037C1AD" w14:textId="2599A1AE" w:rsidR="00F67F4B" w:rsidRPr="00A54EF1" w:rsidRDefault="00F67F4B" w:rsidP="002B29D0">
      <w:pPr>
        <w:pStyle w:val="Nagwek2"/>
      </w:pPr>
      <w:bookmarkStart w:id="49" w:name="_Toc202179061"/>
      <w:r>
        <w:t>Współpraca</w:t>
      </w:r>
      <w:r w:rsidRPr="00F67F4B">
        <w:t xml:space="preserve"> </w:t>
      </w:r>
      <w:r>
        <w:t>publiczno-prywatna w obszarze cyberbezpieczeństwa</w:t>
      </w:r>
      <w:bookmarkEnd w:id="49"/>
    </w:p>
    <w:p w14:paraId="67FACB9D" w14:textId="695BA4C8" w:rsidR="001224AC" w:rsidRPr="00A54EF1" w:rsidRDefault="00F67F4B" w:rsidP="00A54EF1">
      <w:pPr>
        <w:spacing w:before="120" w:after="120" w:line="240" w:lineRule="auto"/>
        <w:ind w:left="0" w:firstLine="0"/>
        <w:jc w:val="both"/>
        <w:rPr>
          <w:rFonts w:ascii="Calibri" w:hAnsi="Calibri" w:cs="Calibri"/>
        </w:rPr>
      </w:pPr>
      <w:r w:rsidRPr="002C4362">
        <w:rPr>
          <w:rFonts w:ascii="Calibri" w:hAnsi="Calibri" w:cs="Calibri"/>
        </w:rPr>
        <w:t xml:space="preserve">Kontynuowana będzie współpraca w zakresie cyberbezpieczeństwa z sektorem prywatnym w ramach prowadzonego od 2019 r. Programu Współpracy w Cyberbezpieczeństwie (PWCyber) na rzecz </w:t>
      </w:r>
      <w:r w:rsidR="00CE67F0">
        <w:rPr>
          <w:rFonts w:ascii="Calibri" w:hAnsi="Calibri" w:cs="Calibri"/>
        </w:rPr>
        <w:t>KSC</w:t>
      </w:r>
      <w:r w:rsidRPr="002C4362">
        <w:rPr>
          <w:rFonts w:ascii="Calibri" w:hAnsi="Calibri" w:cs="Calibri"/>
        </w:rPr>
        <w:t xml:space="preserve">. Charakter współpracy w ramach programu jest publiczny, transparentny i pozafinansowy. Formuła programu partnerskiego jest otwarta dla wszystkich podmiotów, w tym także dla organizacji pozarządowych, które chciałyby pracować nad rozwojem systemu cyberbezpieczeństwa </w:t>
      </w:r>
      <w:r w:rsidR="00AB2910">
        <w:rPr>
          <w:rFonts w:ascii="Calibri" w:hAnsi="Calibri" w:cs="Calibri"/>
        </w:rPr>
        <w:t>RP</w:t>
      </w:r>
      <w:r w:rsidRPr="002C4362">
        <w:rPr>
          <w:rFonts w:ascii="Calibri" w:hAnsi="Calibri" w:cs="Calibri"/>
        </w:rPr>
        <w:t xml:space="preserve">. Kluczowym obszarem współpracy w ramach partnerstwa jest podnoszenie kompetencji podmiotów </w:t>
      </w:r>
      <w:r w:rsidR="00CE67F0">
        <w:rPr>
          <w:rFonts w:ascii="Calibri" w:hAnsi="Calibri" w:cs="Calibri"/>
        </w:rPr>
        <w:t>KSC</w:t>
      </w:r>
      <w:r w:rsidRPr="002C4362">
        <w:rPr>
          <w:rFonts w:ascii="Calibri" w:hAnsi="Calibri" w:cs="Calibri"/>
        </w:rPr>
        <w:t xml:space="preserve"> w zakresie świadomości zagrożeń, metod ataków w cyberprzestrzeni oraz prawnych, organizacyjnych i</w:t>
      </w:r>
      <w:r>
        <w:rPr>
          <w:rFonts w:ascii="Calibri" w:hAnsi="Calibri" w:cs="Calibri"/>
        </w:rPr>
        <w:t> </w:t>
      </w:r>
      <w:r w:rsidRPr="002C4362">
        <w:rPr>
          <w:rFonts w:ascii="Calibri" w:hAnsi="Calibri" w:cs="Calibri"/>
        </w:rPr>
        <w:t>technicznych umiejętności przeciwdziałania zagrożeniom w systemach i sieciach teleinformatycznych, jak również wymiana informacji o cyberzagrożeniach.</w:t>
      </w:r>
      <w:r w:rsidR="001224AC" w:rsidRPr="00A54EF1">
        <w:rPr>
          <w:rFonts w:ascii="Calibri" w:hAnsi="Calibri" w:cs="Calibri"/>
        </w:rPr>
        <w:br w:type="page"/>
      </w:r>
    </w:p>
    <w:p w14:paraId="46D5FF84" w14:textId="1493A976" w:rsidR="00174D8F" w:rsidRPr="00A54EF1" w:rsidRDefault="008B48A5" w:rsidP="002B29D0">
      <w:pPr>
        <w:pStyle w:val="Nagwek1"/>
        <w:numPr>
          <w:ilvl w:val="0"/>
          <w:numId w:val="27"/>
        </w:numPr>
      </w:pPr>
      <w:bookmarkStart w:id="50" w:name="_Toc146551056"/>
      <w:bookmarkStart w:id="51" w:name="_Toc202179062"/>
      <w:r w:rsidRPr="00A54EF1">
        <w:lastRenderedPageBreak/>
        <w:t>C</w:t>
      </w:r>
      <w:r w:rsidR="003E656C" w:rsidRPr="00A54EF1">
        <w:t xml:space="preserve">el szczegółowy </w:t>
      </w:r>
      <w:r w:rsidR="002E6500">
        <w:t>4</w:t>
      </w:r>
      <w:r w:rsidR="003E656C" w:rsidRPr="00A54EF1">
        <w:t xml:space="preserve">. </w:t>
      </w:r>
      <w:bookmarkStart w:id="52" w:name="_Toc146551058"/>
      <w:bookmarkEnd w:id="50"/>
      <w:r w:rsidR="0046756F" w:rsidRPr="00A54EF1">
        <w:rPr>
          <w:rStyle w:val="ui-provider"/>
          <w:rFonts w:ascii="Calibri" w:hAnsi="Calibri" w:cs="Calibri"/>
        </w:rPr>
        <w:t>Zwiększanie potencjału krajowej bazy technologiczno-przemysłowej</w:t>
      </w:r>
      <w:r w:rsidR="00C630C9" w:rsidRPr="00A54EF1">
        <w:rPr>
          <w:rStyle w:val="ui-provider"/>
          <w:rFonts w:ascii="Calibri" w:hAnsi="Calibri" w:cs="Calibri"/>
        </w:rPr>
        <w:t xml:space="preserve"> oraz wzmocnienie suwerenności technologicznej </w:t>
      </w:r>
      <w:r w:rsidR="00EE4A15" w:rsidRPr="00BC43E0">
        <w:t>R</w:t>
      </w:r>
      <w:r w:rsidR="00EE4A15">
        <w:t xml:space="preserve">zeczypospolitej </w:t>
      </w:r>
      <w:r w:rsidR="00EE4A15" w:rsidRPr="00BC43E0">
        <w:t>P</w:t>
      </w:r>
      <w:r w:rsidR="00EE4A15">
        <w:t>olskiej</w:t>
      </w:r>
      <w:r w:rsidR="00EE4A15" w:rsidRPr="00BC43E0">
        <w:t xml:space="preserve"> </w:t>
      </w:r>
      <w:r w:rsidR="00C630C9" w:rsidRPr="00A54EF1">
        <w:rPr>
          <w:rStyle w:val="ui-provider"/>
          <w:rFonts w:ascii="Calibri" w:hAnsi="Calibri" w:cs="Calibri"/>
        </w:rPr>
        <w:t>w obszarze cyberbezpieczeństwa</w:t>
      </w:r>
      <w:bookmarkEnd w:id="51"/>
    </w:p>
    <w:p w14:paraId="356A7279" w14:textId="1D3F817C" w:rsidR="003D1710" w:rsidRPr="00A54EF1" w:rsidRDefault="00F60471" w:rsidP="002B29D0">
      <w:pPr>
        <w:pStyle w:val="Nagwek2"/>
        <w:numPr>
          <w:ilvl w:val="1"/>
          <w:numId w:val="16"/>
        </w:numPr>
      </w:pPr>
      <w:bookmarkStart w:id="53" w:name="_Toc202179063"/>
      <w:r w:rsidRPr="00A54EF1">
        <w:t>Wzmocnienie bezpieczeństwa łańcucha dostaw na poziomie krajowym i</w:t>
      </w:r>
      <w:r w:rsidR="00E848BF" w:rsidRPr="00A54EF1">
        <w:t> </w:t>
      </w:r>
      <w:r w:rsidRPr="00A54EF1">
        <w:t>międzynarodowym</w:t>
      </w:r>
      <w:bookmarkStart w:id="54" w:name="_Toc144287975"/>
      <w:bookmarkEnd w:id="52"/>
      <w:bookmarkEnd w:id="53"/>
      <w:r w:rsidR="00243BB9" w:rsidRPr="00A54EF1">
        <w:t xml:space="preserve"> </w:t>
      </w:r>
    </w:p>
    <w:p w14:paraId="6040D2EB" w14:textId="3C81CB53" w:rsidR="001E581E" w:rsidRPr="00A54EF1" w:rsidRDefault="001E581E" w:rsidP="00A54EF1">
      <w:pPr>
        <w:spacing w:before="120" w:after="120" w:line="240" w:lineRule="auto"/>
        <w:ind w:left="0" w:firstLine="0"/>
        <w:jc w:val="both"/>
        <w:rPr>
          <w:rFonts w:ascii="Calibri" w:hAnsi="Calibri" w:cs="Calibri"/>
        </w:rPr>
      </w:pPr>
      <w:r w:rsidRPr="3606C3DB">
        <w:rPr>
          <w:rFonts w:ascii="Calibri" w:hAnsi="Calibri" w:cs="Calibri"/>
        </w:rPr>
        <w:t xml:space="preserve">Pandemia COVID-19, wojny handlowe i technologiczne pomiędzy mocarstwami, reperkusje agresji </w:t>
      </w:r>
      <w:r w:rsidR="007225EB" w:rsidRPr="3606C3DB">
        <w:rPr>
          <w:rFonts w:ascii="Calibri" w:hAnsi="Calibri" w:cs="Calibri"/>
        </w:rPr>
        <w:t xml:space="preserve">zbrojnej </w:t>
      </w:r>
      <w:r w:rsidR="00A92F54" w:rsidRPr="3606C3DB">
        <w:rPr>
          <w:rFonts w:ascii="Calibri" w:hAnsi="Calibri" w:cs="Calibri"/>
        </w:rPr>
        <w:t>Federacji Rosyjskiej</w:t>
      </w:r>
      <w:r w:rsidRPr="3606C3DB">
        <w:rPr>
          <w:rFonts w:ascii="Calibri" w:hAnsi="Calibri" w:cs="Calibri"/>
        </w:rPr>
        <w:t xml:space="preserve"> na Ukrainę pokazały znaczenie odporności gospodarczej na globalne zawirowania oraz posiadania w krytycznych obszarach niezależności technologicznej oraz </w:t>
      </w:r>
      <w:r w:rsidR="00371B24" w:rsidRPr="3606C3DB">
        <w:rPr>
          <w:rFonts w:ascii="Calibri" w:hAnsi="Calibri" w:cs="Calibri"/>
        </w:rPr>
        <w:t xml:space="preserve">możliwości </w:t>
      </w:r>
      <w:r w:rsidRPr="3606C3DB">
        <w:rPr>
          <w:rFonts w:ascii="Calibri" w:hAnsi="Calibri" w:cs="Calibri"/>
        </w:rPr>
        <w:t xml:space="preserve">zapewnienia bezpiecznych łańcuchów dostaw. </w:t>
      </w:r>
      <w:r w:rsidR="001F18F4" w:rsidRPr="3606C3DB">
        <w:rPr>
          <w:rFonts w:ascii="Calibri" w:hAnsi="Calibri" w:cs="Calibri"/>
        </w:rPr>
        <w:t>N</w:t>
      </w:r>
      <w:r w:rsidRPr="3606C3DB">
        <w:rPr>
          <w:rFonts w:ascii="Calibri" w:hAnsi="Calibri" w:cs="Calibri"/>
        </w:rPr>
        <w:t>iestabilnoś</w:t>
      </w:r>
      <w:r w:rsidR="001F18F4" w:rsidRPr="3606C3DB">
        <w:rPr>
          <w:rFonts w:ascii="Calibri" w:hAnsi="Calibri" w:cs="Calibri"/>
        </w:rPr>
        <w:t>ć</w:t>
      </w:r>
      <w:r w:rsidRPr="3606C3DB">
        <w:rPr>
          <w:rFonts w:ascii="Calibri" w:hAnsi="Calibri" w:cs="Calibri"/>
        </w:rPr>
        <w:t xml:space="preserve"> światowego systemu politycznego i</w:t>
      </w:r>
      <w:r w:rsidR="007559B9">
        <w:rPr>
          <w:rFonts w:ascii="Calibri" w:hAnsi="Calibri" w:cs="Calibri"/>
        </w:rPr>
        <w:t> </w:t>
      </w:r>
      <w:r w:rsidRPr="3606C3DB">
        <w:rPr>
          <w:rFonts w:ascii="Calibri" w:hAnsi="Calibri" w:cs="Calibri"/>
        </w:rPr>
        <w:t>ekonomicznego związan</w:t>
      </w:r>
      <w:r w:rsidR="001F18F4" w:rsidRPr="3606C3DB">
        <w:rPr>
          <w:rFonts w:ascii="Calibri" w:hAnsi="Calibri" w:cs="Calibri"/>
        </w:rPr>
        <w:t>a jest</w:t>
      </w:r>
      <w:r w:rsidRPr="3606C3DB">
        <w:rPr>
          <w:rFonts w:ascii="Calibri" w:hAnsi="Calibri" w:cs="Calibri"/>
        </w:rPr>
        <w:t xml:space="preserve"> między innymi z </w:t>
      </w:r>
      <w:r w:rsidR="006F3C02" w:rsidRPr="3606C3DB">
        <w:rPr>
          <w:rFonts w:ascii="Calibri" w:hAnsi="Calibri" w:cs="Calibri"/>
        </w:rPr>
        <w:t xml:space="preserve">agresywną </w:t>
      </w:r>
      <w:r w:rsidRPr="3606C3DB">
        <w:rPr>
          <w:rFonts w:ascii="Calibri" w:hAnsi="Calibri" w:cs="Calibri"/>
        </w:rPr>
        <w:t>polityką Federacji Rosyjskiej, ryzykiem konfliktu w Azji Południowo-Wschodniej, która ma kluczowe znaczenie d</w:t>
      </w:r>
      <w:r w:rsidR="51C2F977" w:rsidRPr="3606C3DB">
        <w:rPr>
          <w:rFonts w:ascii="Calibri" w:hAnsi="Calibri" w:cs="Calibri"/>
        </w:rPr>
        <w:t>la</w:t>
      </w:r>
      <w:r w:rsidRPr="3606C3DB">
        <w:rPr>
          <w:rFonts w:ascii="Calibri" w:hAnsi="Calibri" w:cs="Calibri"/>
        </w:rPr>
        <w:t xml:space="preserve"> światowej gospodarki, szczególnie w zakresie półprzewodników i komponentów elektronicznych.</w:t>
      </w:r>
    </w:p>
    <w:p w14:paraId="131AC8CD" w14:textId="1BBE0033" w:rsidR="006F3C02" w:rsidRDefault="007921AA" w:rsidP="00A54EF1">
      <w:pPr>
        <w:spacing w:before="120" w:after="120" w:line="240" w:lineRule="auto"/>
        <w:ind w:left="0" w:firstLine="0"/>
        <w:jc w:val="both"/>
        <w:rPr>
          <w:rFonts w:ascii="Calibri" w:hAnsi="Calibri" w:cs="Calibri"/>
        </w:rPr>
      </w:pPr>
      <w:r w:rsidRPr="00A54EF1">
        <w:rPr>
          <w:rFonts w:ascii="Calibri" w:hAnsi="Calibri" w:cs="Calibri"/>
        </w:rPr>
        <w:t>Podjęte zostaną</w:t>
      </w:r>
      <w:r w:rsidR="008D4BFC" w:rsidRPr="00A54EF1">
        <w:rPr>
          <w:rFonts w:ascii="Calibri" w:hAnsi="Calibri" w:cs="Calibri"/>
        </w:rPr>
        <w:t xml:space="preserve"> działania zwiększające bezpieczeństwo łańcuchów dostaw w wymiarze krajowym i</w:t>
      </w:r>
      <w:r w:rsidR="00F027AC">
        <w:rPr>
          <w:rFonts w:ascii="Calibri" w:hAnsi="Calibri" w:cs="Calibri"/>
        </w:rPr>
        <w:t> </w:t>
      </w:r>
      <w:r w:rsidR="008D4BFC" w:rsidRPr="00A54EF1">
        <w:rPr>
          <w:rFonts w:ascii="Calibri" w:hAnsi="Calibri" w:cs="Calibri"/>
        </w:rPr>
        <w:t>międzynarodowym</w:t>
      </w:r>
      <w:r w:rsidR="006F3C02" w:rsidRPr="00F51A92">
        <w:rPr>
          <w:rFonts w:ascii="Calibri" w:hAnsi="Calibri" w:cs="Calibri"/>
        </w:rPr>
        <w:t>, w tym przez wykorzystanie certyfikacji cyberbezpieczeństwa</w:t>
      </w:r>
      <w:r w:rsidR="008D4BFC" w:rsidRPr="00A54EF1">
        <w:rPr>
          <w:rFonts w:ascii="Calibri" w:hAnsi="Calibri" w:cs="Calibri"/>
        </w:rPr>
        <w:t>. Obejmie to zarówno wymiar sprzętowy</w:t>
      </w:r>
      <w:r w:rsidR="0026285D">
        <w:rPr>
          <w:rFonts w:ascii="Calibri" w:hAnsi="Calibri" w:cs="Calibri"/>
        </w:rPr>
        <w:t>,</w:t>
      </w:r>
      <w:r w:rsidR="008D4BFC" w:rsidRPr="00A54EF1">
        <w:rPr>
          <w:rFonts w:ascii="Calibri" w:hAnsi="Calibri" w:cs="Calibri"/>
        </w:rPr>
        <w:t xml:space="preserve"> </w:t>
      </w:r>
      <w:r w:rsidR="00A92F54">
        <w:rPr>
          <w:rFonts w:ascii="Calibri" w:hAnsi="Calibri" w:cs="Calibri"/>
        </w:rPr>
        <w:t>jak i</w:t>
      </w:r>
      <w:r w:rsidR="008D4BFC" w:rsidRPr="00A54EF1">
        <w:rPr>
          <w:rFonts w:ascii="Calibri" w:hAnsi="Calibri" w:cs="Calibri"/>
        </w:rPr>
        <w:t xml:space="preserve"> oprogramowan</w:t>
      </w:r>
      <w:r w:rsidRPr="00A54EF1">
        <w:rPr>
          <w:rFonts w:ascii="Calibri" w:hAnsi="Calibri" w:cs="Calibri"/>
        </w:rPr>
        <w:t>ie</w:t>
      </w:r>
      <w:r w:rsidR="008D4BFC" w:rsidRPr="00A54EF1">
        <w:rPr>
          <w:rFonts w:ascii="Calibri" w:hAnsi="Calibri" w:cs="Calibri"/>
        </w:rPr>
        <w:t xml:space="preserve">. Realizowane będą inicjatywy zarówno organizacyjno-formalne tworzące w </w:t>
      </w:r>
      <w:r w:rsidR="00DB52DB">
        <w:rPr>
          <w:rFonts w:ascii="Calibri" w:hAnsi="Calibri" w:cs="Calibri"/>
        </w:rPr>
        <w:t>RP</w:t>
      </w:r>
      <w:r w:rsidR="008D4BFC" w:rsidRPr="00A54EF1">
        <w:rPr>
          <w:rFonts w:ascii="Calibri" w:hAnsi="Calibri" w:cs="Calibri"/>
        </w:rPr>
        <w:t xml:space="preserve"> </w:t>
      </w:r>
      <w:r w:rsidR="006F3C02">
        <w:rPr>
          <w:rFonts w:ascii="Calibri" w:hAnsi="Calibri" w:cs="Calibri"/>
        </w:rPr>
        <w:t>sprzyjające</w:t>
      </w:r>
      <w:r w:rsidR="006F3C02" w:rsidRPr="00A54EF1">
        <w:rPr>
          <w:rFonts w:ascii="Calibri" w:hAnsi="Calibri" w:cs="Calibri"/>
        </w:rPr>
        <w:t xml:space="preserve"> </w:t>
      </w:r>
      <w:r w:rsidR="008D4BFC" w:rsidRPr="00A54EF1">
        <w:rPr>
          <w:rFonts w:ascii="Calibri" w:hAnsi="Calibri" w:cs="Calibri"/>
        </w:rPr>
        <w:t>środowisko dla tego rodzaju działalności biznesowej oraz znacząco zwiększone zostaną wydatki na badania i rozwój oraz budowę przemysłowego potencjału produkcyjnego.</w:t>
      </w:r>
    </w:p>
    <w:p w14:paraId="3D9EE26B" w14:textId="5B1E4085" w:rsidR="006F3C02" w:rsidRDefault="006F3C02" w:rsidP="00A54EF1">
      <w:pPr>
        <w:spacing w:before="120" w:after="120" w:line="240" w:lineRule="auto"/>
        <w:ind w:left="0" w:firstLine="0"/>
        <w:jc w:val="both"/>
        <w:rPr>
          <w:rFonts w:ascii="Calibri" w:hAnsi="Calibri" w:cs="Calibri"/>
        </w:rPr>
      </w:pPr>
      <w:r w:rsidRPr="3606C3DB">
        <w:rPr>
          <w:rFonts w:ascii="Calibri" w:hAnsi="Calibri"/>
        </w:rPr>
        <w:t>Wspierane będą wielkoskalowe inwestycje z państw sojuszniczych i przyjaznych</w:t>
      </w:r>
      <w:r w:rsidRPr="3606C3DB">
        <w:rPr>
          <w:rFonts w:ascii="Calibri" w:hAnsi="Calibri" w:cs="Calibri"/>
        </w:rPr>
        <w:t xml:space="preserve">. Ma to fundamentalne znaczenie w wymiarze gospodarczym i zacieśnienia relacji z sojusznikami, choć ma ograniczone znaczenie, jeśli chodzi </w:t>
      </w:r>
      <w:r w:rsidR="7FD312EB" w:rsidRPr="3606C3DB">
        <w:rPr>
          <w:rFonts w:ascii="Calibri" w:hAnsi="Calibri" w:cs="Calibri"/>
        </w:rPr>
        <w:t xml:space="preserve">o </w:t>
      </w:r>
      <w:r w:rsidRPr="3606C3DB">
        <w:rPr>
          <w:rFonts w:ascii="Calibri" w:hAnsi="Calibri" w:cs="Calibri"/>
        </w:rPr>
        <w:t xml:space="preserve">budowanie rodzimego potencjału technologicznego i suwerenności w tym zakresie. W związku z tym realizowane będą inwestycje w </w:t>
      </w:r>
      <w:r w:rsidRPr="3606C3DB">
        <w:rPr>
          <w:rFonts w:ascii="Calibri" w:hAnsi="Calibri"/>
        </w:rPr>
        <w:t>krajowe, suwerenne zdolności technologiczne i przemysłowe w zakresie m.in. półprzewodników</w:t>
      </w:r>
      <w:r w:rsidRPr="3606C3DB">
        <w:rPr>
          <w:rFonts w:ascii="Calibri" w:hAnsi="Calibri" w:cs="Calibri"/>
        </w:rPr>
        <w:t xml:space="preserve"> i nowoczesnych technologii sprzętowych</w:t>
      </w:r>
      <w:r w:rsidR="6071D6CF" w:rsidRPr="3606C3DB">
        <w:rPr>
          <w:rFonts w:ascii="Calibri" w:hAnsi="Calibri" w:cs="Calibri"/>
        </w:rPr>
        <w:t xml:space="preserve"> </w:t>
      </w:r>
      <w:r w:rsidRPr="3606C3DB">
        <w:rPr>
          <w:rFonts w:ascii="Calibri" w:hAnsi="Calibri" w:cs="Calibri"/>
        </w:rPr>
        <w:t>i programowych</w:t>
      </w:r>
      <w:r w:rsidR="16AF6A82" w:rsidRPr="3606C3DB">
        <w:rPr>
          <w:rFonts w:ascii="Calibri" w:hAnsi="Calibri" w:cs="Calibri"/>
        </w:rPr>
        <w:t xml:space="preserve">, </w:t>
      </w:r>
      <w:r w:rsidRPr="3606C3DB">
        <w:rPr>
          <w:rFonts w:ascii="Calibri" w:hAnsi="Calibri" w:cs="Calibri"/>
        </w:rPr>
        <w:t>informatycznych i kryptograficznych</w:t>
      </w:r>
      <w:r w:rsidRPr="3606C3DB">
        <w:rPr>
          <w:rFonts w:ascii="Calibri" w:hAnsi="Calibri"/>
        </w:rPr>
        <w:t>,</w:t>
      </w:r>
      <w:r w:rsidRPr="3606C3DB">
        <w:rPr>
          <w:rFonts w:ascii="Calibri" w:hAnsi="Calibri" w:cs="Calibri"/>
        </w:rPr>
        <w:t xml:space="preserve"> ze szczególnym uwzględnieniem potrzeb bezpieczeństwa i obronności państwa. Będzie to także wnosić</w:t>
      </w:r>
      <w:r w:rsidR="0B8531CB" w:rsidRPr="3606C3DB">
        <w:rPr>
          <w:rFonts w:ascii="Calibri" w:hAnsi="Calibri" w:cs="Calibri"/>
        </w:rPr>
        <w:t xml:space="preserve"> </w:t>
      </w:r>
      <w:r w:rsidRPr="3606C3DB">
        <w:rPr>
          <w:rFonts w:ascii="Calibri" w:hAnsi="Calibri" w:cs="Calibri"/>
        </w:rPr>
        <w:t>wkład w zwiększanie suwerenności UE. Tylko panując w pełni nad technologią w wymiarze sprzętowym i programowym można zapewnić bezpieczeństwo w warstwie infrastrukturalnej i aplikacyjnej systemów teleinformatycznych, co będzie realizowane poprzez wprowadzenie obowiązku korzystania z</w:t>
      </w:r>
      <w:r w:rsidR="007559B9">
        <w:rPr>
          <w:rFonts w:ascii="Calibri" w:hAnsi="Calibri" w:cs="Calibri"/>
        </w:rPr>
        <w:t> </w:t>
      </w:r>
      <w:r w:rsidRPr="3606C3DB">
        <w:rPr>
          <w:rFonts w:ascii="Calibri" w:hAnsi="Calibri" w:cs="Calibri"/>
        </w:rPr>
        <w:t>certyfikowanych produktów przy tego typu sprzętach.</w:t>
      </w:r>
    </w:p>
    <w:p w14:paraId="389BC0C9" w14:textId="79E302C8" w:rsidR="000A273A" w:rsidRDefault="000A273A" w:rsidP="000A273A">
      <w:pPr>
        <w:spacing w:before="120" w:after="120" w:line="240" w:lineRule="auto"/>
        <w:ind w:left="0" w:firstLine="0"/>
        <w:jc w:val="both"/>
        <w:rPr>
          <w:rFonts w:ascii="Calibri" w:hAnsi="Calibri" w:cs="Calibri"/>
        </w:rPr>
      </w:pPr>
      <w:r w:rsidRPr="00A54EF1">
        <w:rPr>
          <w:rFonts w:ascii="Calibri" w:hAnsi="Calibri" w:cs="Calibri"/>
        </w:rPr>
        <w:t>Ważnym elementem zapewnienia bezpieczeństwa i jakości w łańcuchu dostaw jest ocena i certyfikacja produktów (w szczególności oprogramowania, urządzeń i usług)</w:t>
      </w:r>
      <w:r>
        <w:rPr>
          <w:rFonts w:ascii="Calibri" w:hAnsi="Calibri" w:cs="Calibri"/>
        </w:rPr>
        <w:t xml:space="preserve"> oraz procesów</w:t>
      </w:r>
      <w:r w:rsidRPr="00A54EF1">
        <w:rPr>
          <w:rFonts w:ascii="Calibri" w:hAnsi="Calibri" w:cs="Calibri"/>
        </w:rPr>
        <w:t>. W tym celu ustanowion</w:t>
      </w:r>
      <w:r w:rsidR="001A1905">
        <w:rPr>
          <w:rFonts w:ascii="Calibri" w:hAnsi="Calibri" w:cs="Calibri"/>
        </w:rPr>
        <w:t xml:space="preserve">y zostanie </w:t>
      </w:r>
      <w:r w:rsidRPr="00A54EF1">
        <w:rPr>
          <w:rFonts w:ascii="Calibri" w:hAnsi="Calibri" w:cs="Calibri"/>
        </w:rPr>
        <w:t>krajowy system certyfikacji cyberbezpieczeństwa</w:t>
      </w:r>
      <w:r w:rsidR="001A1905">
        <w:rPr>
          <w:rFonts w:ascii="Calibri" w:hAnsi="Calibri" w:cs="Calibri"/>
        </w:rPr>
        <w:t xml:space="preserve">. </w:t>
      </w:r>
      <w:r w:rsidRPr="00A54EF1">
        <w:rPr>
          <w:rFonts w:ascii="Calibri" w:hAnsi="Calibri" w:cs="Calibri"/>
        </w:rPr>
        <w:t xml:space="preserve">Organizacja systemu certyfikacji cyberbezpieczeństwa </w:t>
      </w:r>
      <w:r w:rsidR="005B3916">
        <w:rPr>
          <w:rFonts w:ascii="Calibri" w:hAnsi="Calibri" w:cs="Calibri"/>
        </w:rPr>
        <w:t>RP</w:t>
      </w:r>
      <w:r w:rsidRPr="00A54EF1">
        <w:rPr>
          <w:rFonts w:ascii="Calibri" w:hAnsi="Calibri" w:cs="Calibri"/>
        </w:rPr>
        <w:t xml:space="preserve"> umożliwi ustanowienie procedur niezbędnych do zapewnienia prawidłowości procesów certyfikacyjnych oraz określenie sposobu sprawowania nadzoru i kontroli w</w:t>
      </w:r>
      <w:r w:rsidR="00152965">
        <w:rPr>
          <w:rFonts w:ascii="Calibri" w:hAnsi="Calibri" w:cs="Calibri"/>
        </w:rPr>
        <w:t> </w:t>
      </w:r>
      <w:r w:rsidRPr="00A54EF1">
        <w:rPr>
          <w:rFonts w:ascii="Calibri" w:hAnsi="Calibri" w:cs="Calibri"/>
        </w:rPr>
        <w:t>zakresie stosowania przepisów ustawy. Stanowi to jednocześnie zapewnienie stosowania akt</w:t>
      </w:r>
      <w:r w:rsidR="003964BA">
        <w:rPr>
          <w:rFonts w:ascii="Calibri" w:hAnsi="Calibri" w:cs="Calibri"/>
        </w:rPr>
        <w:t>u</w:t>
      </w:r>
      <w:r w:rsidRPr="00A54EF1">
        <w:rPr>
          <w:rFonts w:ascii="Calibri" w:hAnsi="Calibri" w:cs="Calibri"/>
        </w:rPr>
        <w:t xml:space="preserve"> o</w:t>
      </w:r>
      <w:r w:rsidR="00152965">
        <w:rPr>
          <w:rFonts w:ascii="Calibri" w:hAnsi="Calibri" w:cs="Calibri"/>
        </w:rPr>
        <w:t> </w:t>
      </w:r>
      <w:r w:rsidRPr="00A54EF1">
        <w:rPr>
          <w:rFonts w:ascii="Calibri" w:hAnsi="Calibri" w:cs="Calibri"/>
        </w:rPr>
        <w:t>cyberbezpieczeństwie</w:t>
      </w:r>
      <w:r>
        <w:rPr>
          <w:rFonts w:ascii="Calibri" w:hAnsi="Calibri" w:cs="Calibri"/>
        </w:rPr>
        <w:t>.</w:t>
      </w:r>
    </w:p>
    <w:p w14:paraId="4A3FA90C" w14:textId="4EDABFA1" w:rsidR="000A273A" w:rsidRDefault="000A273A" w:rsidP="000A273A">
      <w:pPr>
        <w:spacing w:before="120" w:after="120" w:line="240" w:lineRule="auto"/>
        <w:ind w:left="0" w:firstLine="0"/>
        <w:jc w:val="both"/>
        <w:rPr>
          <w:rFonts w:ascii="Calibri" w:hAnsi="Calibri" w:cs="Calibri"/>
        </w:rPr>
      </w:pPr>
      <w:r w:rsidRPr="00447529">
        <w:rPr>
          <w:rFonts w:ascii="Calibri" w:hAnsi="Calibri" w:cs="Calibri"/>
        </w:rPr>
        <w:t xml:space="preserve">Dzięki </w:t>
      </w:r>
      <w:r w:rsidR="00094A0F">
        <w:rPr>
          <w:rFonts w:ascii="Calibri" w:hAnsi="Calibri" w:cs="Calibri"/>
        </w:rPr>
        <w:t>uchwaleniu</w:t>
      </w:r>
      <w:r w:rsidR="00FD7BB3">
        <w:rPr>
          <w:rFonts w:ascii="Calibri" w:hAnsi="Calibri" w:cs="Calibri"/>
        </w:rPr>
        <w:t xml:space="preserve"> </w:t>
      </w:r>
      <w:r w:rsidRPr="00447529">
        <w:rPr>
          <w:rFonts w:ascii="Calibri" w:hAnsi="Calibri" w:cs="Calibri"/>
        </w:rPr>
        <w:t xml:space="preserve">ustawy o </w:t>
      </w:r>
      <w:r w:rsidR="002B5BA1">
        <w:rPr>
          <w:rFonts w:ascii="Calibri" w:hAnsi="Calibri" w:cs="Calibri"/>
        </w:rPr>
        <w:t>KSCC</w:t>
      </w:r>
      <w:r w:rsidRPr="00447529">
        <w:rPr>
          <w:rFonts w:ascii="Calibri" w:hAnsi="Calibri" w:cs="Calibri"/>
        </w:rPr>
        <w:t>, system ten będzie wspierał procesy wydawania certyfikatów cyberbezpieczeństwa w europejskich programach certyfikacji cyberbezpieczeństwa, które będą uznawane na terenie całej U</w:t>
      </w:r>
      <w:r w:rsidR="00772BF6">
        <w:rPr>
          <w:rFonts w:ascii="Calibri" w:hAnsi="Calibri" w:cs="Calibri"/>
        </w:rPr>
        <w:t>E</w:t>
      </w:r>
      <w:r w:rsidRPr="00447529">
        <w:rPr>
          <w:rFonts w:ascii="Calibri" w:hAnsi="Calibri" w:cs="Calibri"/>
        </w:rPr>
        <w:t>.</w:t>
      </w:r>
      <w:r>
        <w:rPr>
          <w:rFonts w:ascii="Calibri" w:hAnsi="Calibri" w:cs="Calibri"/>
        </w:rPr>
        <w:t xml:space="preserve"> </w:t>
      </w:r>
      <w:r w:rsidRPr="00F51A92">
        <w:rPr>
          <w:rFonts w:ascii="Calibri" w:hAnsi="Calibri" w:cs="Calibri"/>
        </w:rPr>
        <w:t>Jednostki oceniające zgodność oraz certyfikowane produkty</w:t>
      </w:r>
      <w:r w:rsidR="0026285D">
        <w:rPr>
          <w:rFonts w:ascii="Calibri" w:hAnsi="Calibri" w:cs="Calibri"/>
        </w:rPr>
        <w:t xml:space="preserve"> ICT</w:t>
      </w:r>
      <w:r w:rsidRPr="00F51A92">
        <w:rPr>
          <w:rFonts w:ascii="Calibri" w:hAnsi="Calibri" w:cs="Calibri"/>
        </w:rPr>
        <w:t xml:space="preserve">, usługi </w:t>
      </w:r>
      <w:r w:rsidR="0026285D">
        <w:rPr>
          <w:rFonts w:ascii="Calibri" w:hAnsi="Calibri" w:cs="Calibri"/>
        </w:rPr>
        <w:t xml:space="preserve">ICT </w:t>
      </w:r>
      <w:r w:rsidRPr="00F51A92">
        <w:rPr>
          <w:rFonts w:ascii="Calibri" w:hAnsi="Calibri" w:cs="Calibri"/>
        </w:rPr>
        <w:t>i</w:t>
      </w:r>
      <w:r w:rsidR="007559B9">
        <w:rPr>
          <w:rFonts w:ascii="Calibri" w:hAnsi="Calibri" w:cs="Calibri"/>
        </w:rPr>
        <w:t> </w:t>
      </w:r>
      <w:r w:rsidRPr="00F51A92">
        <w:rPr>
          <w:rFonts w:ascii="Calibri" w:hAnsi="Calibri" w:cs="Calibri"/>
        </w:rPr>
        <w:t>procesy ICT będą objęte nadzorem krajowego organu do spraw certyfikacji cyberbezpieczeństwa</w:t>
      </w:r>
      <w:r>
        <w:rPr>
          <w:rFonts w:ascii="Calibri" w:hAnsi="Calibri" w:cs="Calibri"/>
        </w:rPr>
        <w:t xml:space="preserve">, którym będzie minister właściwy do spraw informatyzacji. W ramach tego nadzoru będzie możliwe prowadzenie niezależnych badań produktów pod kątem tego czy stale spełniają one wymagania zawarte w programie certyfikacji. </w:t>
      </w:r>
      <w:r w:rsidRPr="00F51A92">
        <w:rPr>
          <w:rFonts w:ascii="Calibri" w:hAnsi="Calibri" w:cs="Calibri"/>
        </w:rPr>
        <w:t xml:space="preserve">Dzięki takim certyfikatom podmioty kluczowe i </w:t>
      </w:r>
      <w:r w:rsidR="00580535">
        <w:rPr>
          <w:rFonts w:ascii="Calibri" w:hAnsi="Calibri" w:cs="Calibri"/>
        </w:rPr>
        <w:t xml:space="preserve">podmioty </w:t>
      </w:r>
      <w:r w:rsidRPr="00F51A92">
        <w:rPr>
          <w:rFonts w:ascii="Calibri" w:hAnsi="Calibri" w:cs="Calibri"/>
        </w:rPr>
        <w:t xml:space="preserve">ważne będą mogły zadbać o wybór właściwych </w:t>
      </w:r>
      <w:r w:rsidRPr="6CCB2BD9">
        <w:rPr>
          <w:rFonts w:ascii="Calibri" w:hAnsi="Calibri" w:cs="Calibri"/>
        </w:rPr>
        <w:t>produktów</w:t>
      </w:r>
      <w:r w:rsidRPr="00F51A92">
        <w:rPr>
          <w:rFonts w:ascii="Calibri" w:hAnsi="Calibri" w:cs="Calibri"/>
        </w:rPr>
        <w:t xml:space="preserve"> i usług zapewniających właściwy dla danego zastosowania poziom cyberbezpieczeństwa</w:t>
      </w:r>
      <w:r>
        <w:rPr>
          <w:rFonts w:ascii="Calibri" w:hAnsi="Calibri" w:cs="Calibri"/>
        </w:rPr>
        <w:t xml:space="preserve">. Równocześnie ustawa </w:t>
      </w:r>
      <w:r w:rsidR="0004452C">
        <w:rPr>
          <w:rFonts w:ascii="Calibri" w:hAnsi="Calibri" w:cs="Calibri"/>
        </w:rPr>
        <w:t xml:space="preserve">o KSCC </w:t>
      </w:r>
      <w:r w:rsidR="00500439">
        <w:rPr>
          <w:rFonts w:ascii="Calibri" w:hAnsi="Calibri" w:cs="Calibri"/>
        </w:rPr>
        <w:t xml:space="preserve">tworzy </w:t>
      </w:r>
      <w:r>
        <w:rPr>
          <w:rFonts w:ascii="Calibri" w:hAnsi="Calibri" w:cs="Calibri"/>
        </w:rPr>
        <w:t xml:space="preserve">podstawy do tworzenia krajowych </w:t>
      </w:r>
      <w:r w:rsidR="00247218">
        <w:rPr>
          <w:rFonts w:ascii="Calibri" w:hAnsi="Calibri" w:cs="Calibri"/>
        </w:rPr>
        <w:t xml:space="preserve">schematów </w:t>
      </w:r>
      <w:r>
        <w:rPr>
          <w:rFonts w:ascii="Calibri" w:hAnsi="Calibri" w:cs="Calibri"/>
        </w:rPr>
        <w:t xml:space="preserve">certyfikacji cyberbezpieczeństwa, dzięki którym możliwa będzie promocja cyberbezpiecznych rozwiązań w obszarach nieobjętych przez europejskie programy </w:t>
      </w:r>
      <w:r>
        <w:rPr>
          <w:rFonts w:ascii="Calibri" w:hAnsi="Calibri" w:cs="Calibri"/>
        </w:rPr>
        <w:lastRenderedPageBreak/>
        <w:t xml:space="preserve">certyfikacji. </w:t>
      </w:r>
      <w:r w:rsidR="000505D9">
        <w:rPr>
          <w:rFonts w:ascii="Calibri" w:hAnsi="Calibri" w:cs="Calibri"/>
        </w:rPr>
        <w:t>Co</w:t>
      </w:r>
      <w:r w:rsidR="00580535">
        <w:rPr>
          <w:rFonts w:ascii="Calibri" w:hAnsi="Calibri" w:cs="Calibri"/>
        </w:rPr>
        <w:t> </w:t>
      </w:r>
      <w:r w:rsidR="000505D9">
        <w:rPr>
          <w:rFonts w:ascii="Calibri" w:hAnsi="Calibri" w:cs="Calibri"/>
        </w:rPr>
        <w:t>więcej, będą one również wspierać stosowanie bezpiecznych rozwiązań w</w:t>
      </w:r>
      <w:r w:rsidR="0004452C">
        <w:rPr>
          <w:rFonts w:ascii="Calibri" w:hAnsi="Calibri" w:cs="Calibri"/>
        </w:rPr>
        <w:t> </w:t>
      </w:r>
      <w:r w:rsidR="000505D9">
        <w:rPr>
          <w:rFonts w:ascii="Calibri" w:hAnsi="Calibri" w:cs="Calibri"/>
        </w:rPr>
        <w:t xml:space="preserve">obszarach uznanych za istotne przez ministra właściwego do spraw informatyzacji </w:t>
      </w:r>
      <w:r w:rsidR="000505D9" w:rsidRPr="00F51A92">
        <w:rPr>
          <w:rFonts w:ascii="Calibri" w:hAnsi="Calibri" w:cs="Calibri"/>
        </w:rPr>
        <w:t>oraz inne organy właściwe.</w:t>
      </w:r>
    </w:p>
    <w:p w14:paraId="07451CE3" w14:textId="4D5C570F" w:rsidR="000A273A" w:rsidRDefault="000A273A" w:rsidP="000A273A">
      <w:pPr>
        <w:spacing w:before="120" w:after="120" w:line="240" w:lineRule="auto"/>
        <w:ind w:left="0" w:firstLine="0"/>
        <w:jc w:val="both"/>
        <w:rPr>
          <w:rFonts w:ascii="Calibri" w:hAnsi="Calibri" w:cs="Calibri"/>
        </w:rPr>
      </w:pPr>
      <w:r w:rsidRPr="00447529">
        <w:rPr>
          <w:rFonts w:ascii="Calibri" w:hAnsi="Calibri" w:cs="Calibri"/>
        </w:rPr>
        <w:t>Dla zapewnienia skuteczności systemu certyfikacji cyberbezpieczeństwa rozwijane będą zdolności do certyfikacji oraz prowadzenia ocen bezpieczeństwa, odpowiednio, w jednostkach certyfikujących i</w:t>
      </w:r>
      <w:r w:rsidR="007559B9">
        <w:rPr>
          <w:rFonts w:ascii="Calibri" w:hAnsi="Calibri" w:cs="Calibri"/>
        </w:rPr>
        <w:t> </w:t>
      </w:r>
      <w:r w:rsidRPr="00447529">
        <w:rPr>
          <w:rFonts w:ascii="Calibri" w:hAnsi="Calibri" w:cs="Calibri"/>
        </w:rPr>
        <w:t>laboratoriach badawczych znajdujących się w państwowych instytutach badawczych.</w:t>
      </w:r>
      <w:r>
        <w:rPr>
          <w:rFonts w:ascii="Calibri" w:hAnsi="Calibri" w:cs="Calibri"/>
        </w:rPr>
        <w:t xml:space="preserve"> </w:t>
      </w:r>
      <w:r w:rsidRPr="0BE85DED">
        <w:rPr>
          <w:rFonts w:ascii="Calibri" w:hAnsi="Calibri" w:cs="Calibri"/>
        </w:rPr>
        <w:t xml:space="preserve">Pierwszym krokiem w tym obszarze będzie dostosowanie obecnych programów certyfikacyjnych do europejskiego programu certyfikacji opartego na </w:t>
      </w:r>
      <w:r w:rsidR="005B3916">
        <w:rPr>
          <w:rFonts w:ascii="Calibri" w:hAnsi="Calibri" w:cs="Calibri"/>
        </w:rPr>
        <w:t>wspólnych kryteriach</w:t>
      </w:r>
      <w:r w:rsidRPr="0BE85DED">
        <w:rPr>
          <w:rFonts w:ascii="Calibri" w:hAnsi="Calibri" w:cs="Calibri"/>
        </w:rPr>
        <w:t xml:space="preserve"> </w:t>
      </w:r>
      <w:r w:rsidR="00210D93">
        <w:rPr>
          <w:rFonts w:ascii="Calibri" w:hAnsi="Calibri" w:cs="Calibri"/>
        </w:rPr>
        <w:t>(</w:t>
      </w:r>
      <w:r w:rsidRPr="0BE85DED">
        <w:rPr>
          <w:rFonts w:ascii="Calibri" w:hAnsi="Calibri" w:cs="Calibri"/>
        </w:rPr>
        <w:t>EUCC</w:t>
      </w:r>
      <w:r w:rsidR="00210D93">
        <w:rPr>
          <w:rFonts w:ascii="Calibri" w:hAnsi="Calibri" w:cs="Calibri"/>
        </w:rPr>
        <w:t>)</w:t>
      </w:r>
      <w:r w:rsidRPr="0BE85DED">
        <w:rPr>
          <w:rFonts w:ascii="Calibri" w:hAnsi="Calibri" w:cs="Calibri"/>
        </w:rPr>
        <w:t>. W dalszej kolejności rozwijana będzie zdolność do certyfikacji w ramach kolejnych europejskich i krajowych programów certyfikacji cyberbezpieczeństwa</w:t>
      </w:r>
      <w:r w:rsidR="00127486">
        <w:rPr>
          <w:rFonts w:ascii="Calibri" w:hAnsi="Calibri" w:cs="Calibri"/>
        </w:rPr>
        <w:t xml:space="preserve">, </w:t>
      </w:r>
      <w:r w:rsidR="00127486" w:rsidRPr="00127486">
        <w:rPr>
          <w:rFonts w:ascii="Calibri" w:hAnsi="Calibri" w:cs="Calibri"/>
        </w:rPr>
        <w:t>w tym EUCS</w:t>
      </w:r>
      <w:r w:rsidR="00127486">
        <w:rPr>
          <w:rFonts w:ascii="Calibri" w:hAnsi="Calibri" w:cs="Calibri"/>
        </w:rPr>
        <w:t xml:space="preserve"> (</w:t>
      </w:r>
      <w:r w:rsidR="00127486" w:rsidRPr="00127486">
        <w:rPr>
          <w:rFonts w:ascii="Calibri" w:hAnsi="Calibri" w:cs="Calibri"/>
        </w:rPr>
        <w:t>Europejski system certyfikacji cyberbezpieczeństwa dla usług chmurowych</w:t>
      </w:r>
      <w:r w:rsidR="00127486">
        <w:rPr>
          <w:rFonts w:ascii="Calibri" w:hAnsi="Calibri" w:cs="Calibri"/>
        </w:rPr>
        <w:t>)</w:t>
      </w:r>
      <w:r w:rsidR="00127486" w:rsidRPr="00127486">
        <w:rPr>
          <w:rFonts w:ascii="Calibri" w:hAnsi="Calibri" w:cs="Calibri"/>
        </w:rPr>
        <w:t xml:space="preserve"> oraz EU5G</w:t>
      </w:r>
      <w:r w:rsidR="00127486">
        <w:rPr>
          <w:rFonts w:ascii="Calibri" w:hAnsi="Calibri" w:cs="Calibri"/>
        </w:rPr>
        <w:t xml:space="preserve"> (</w:t>
      </w:r>
      <w:r w:rsidR="00127486" w:rsidRPr="00127486">
        <w:rPr>
          <w:rFonts w:ascii="Calibri" w:hAnsi="Calibri" w:cs="Calibri"/>
        </w:rPr>
        <w:t>Europejski system certyfikacji cyberbezpieczeństwa dla 5G</w:t>
      </w:r>
      <w:r w:rsidR="00127486">
        <w:rPr>
          <w:rFonts w:ascii="Calibri" w:hAnsi="Calibri" w:cs="Calibri"/>
        </w:rPr>
        <w:t>)</w:t>
      </w:r>
      <w:r w:rsidRPr="0BE85DED">
        <w:rPr>
          <w:rFonts w:ascii="Calibri" w:hAnsi="Calibri" w:cs="Calibri"/>
        </w:rPr>
        <w:t>.</w:t>
      </w:r>
      <w:r w:rsidR="00282A54">
        <w:rPr>
          <w:rFonts w:ascii="Calibri" w:hAnsi="Calibri" w:cs="Calibri"/>
        </w:rPr>
        <w:t xml:space="preserve"> </w:t>
      </w:r>
    </w:p>
    <w:p w14:paraId="3458BCAC" w14:textId="7117E9D7" w:rsidR="001E581E" w:rsidRPr="00CB69D0" w:rsidRDefault="0007126F" w:rsidP="00A54EF1">
      <w:pPr>
        <w:spacing w:before="120" w:after="120" w:line="240" w:lineRule="auto"/>
        <w:ind w:left="0" w:firstLine="0"/>
        <w:jc w:val="both"/>
        <w:rPr>
          <w:rFonts w:ascii="Calibri" w:hAnsi="Calibri" w:cs="Calibri"/>
        </w:rPr>
      </w:pPr>
      <w:r w:rsidRPr="007300EB">
        <w:rPr>
          <w:rFonts w:ascii="Calibri" w:hAnsi="Calibri" w:cs="Calibri"/>
        </w:rPr>
        <w:t xml:space="preserve">Certyfikacja jest istotnym </w:t>
      </w:r>
      <w:r w:rsidR="00D16702" w:rsidRPr="007300EB">
        <w:rPr>
          <w:rFonts w:ascii="Calibri" w:hAnsi="Calibri" w:cs="Calibri"/>
        </w:rPr>
        <w:t>elementem</w:t>
      </w:r>
      <w:r w:rsidRPr="007300EB">
        <w:rPr>
          <w:rFonts w:ascii="Calibri" w:hAnsi="Calibri" w:cs="Calibri"/>
        </w:rPr>
        <w:t xml:space="preserve"> </w:t>
      </w:r>
      <w:r w:rsidR="00E522B0" w:rsidRPr="007300EB">
        <w:rPr>
          <w:rFonts w:ascii="Calibri" w:hAnsi="Calibri" w:cs="Calibri"/>
        </w:rPr>
        <w:t xml:space="preserve">zapewnienia bezpiecznego łańcucha dostaw, </w:t>
      </w:r>
      <w:r w:rsidR="000505D9">
        <w:rPr>
          <w:rFonts w:ascii="Calibri" w:hAnsi="Calibri" w:cs="Calibri"/>
        </w:rPr>
        <w:t xml:space="preserve">w </w:t>
      </w:r>
      <w:r w:rsidR="00E522B0" w:rsidRPr="007300EB">
        <w:rPr>
          <w:rFonts w:ascii="Calibri" w:hAnsi="Calibri" w:cs="Calibri"/>
        </w:rPr>
        <w:t xml:space="preserve">tym </w:t>
      </w:r>
      <w:r w:rsidRPr="007300EB">
        <w:rPr>
          <w:rFonts w:ascii="Calibri" w:hAnsi="Calibri" w:cs="Calibri"/>
        </w:rPr>
        <w:t>ograniczania ryzyka instalowania „tylnych wejść” (</w:t>
      </w:r>
      <w:r w:rsidRPr="00D861E6">
        <w:rPr>
          <w:rFonts w:ascii="Calibri" w:hAnsi="Calibri" w:cs="Calibri"/>
          <w:i/>
          <w:iCs/>
        </w:rPr>
        <w:t>backdoorów</w:t>
      </w:r>
      <w:r w:rsidRPr="007300EB">
        <w:rPr>
          <w:rFonts w:ascii="Calibri" w:hAnsi="Calibri" w:cs="Calibri"/>
        </w:rPr>
        <w:t>)</w:t>
      </w:r>
      <w:r w:rsidR="00483014" w:rsidRPr="007300EB">
        <w:rPr>
          <w:rFonts w:ascii="Calibri" w:hAnsi="Calibri" w:cs="Calibri"/>
        </w:rPr>
        <w:t>, w szczególnoś</w:t>
      </w:r>
      <w:r w:rsidR="00EF4734" w:rsidRPr="007300EB">
        <w:rPr>
          <w:rFonts w:ascii="Calibri" w:hAnsi="Calibri" w:cs="Calibri"/>
        </w:rPr>
        <w:t xml:space="preserve">ci w odniesieniu do sprzętu </w:t>
      </w:r>
      <w:r w:rsidRPr="007300EB">
        <w:rPr>
          <w:rFonts w:ascii="Calibri" w:hAnsi="Calibri" w:cs="Calibri"/>
        </w:rPr>
        <w:t>wykorzystan</w:t>
      </w:r>
      <w:r w:rsidR="00EF4734" w:rsidRPr="007300EB">
        <w:rPr>
          <w:rFonts w:ascii="Calibri" w:hAnsi="Calibri" w:cs="Calibri"/>
        </w:rPr>
        <w:t xml:space="preserve">ego </w:t>
      </w:r>
      <w:r w:rsidRPr="007300EB">
        <w:rPr>
          <w:rFonts w:ascii="Calibri" w:hAnsi="Calibri" w:cs="Calibri"/>
        </w:rPr>
        <w:t xml:space="preserve">na potrzeby bezpieczeństwa i obronności państwa, infrastruktury krytycznej oraz podmiotów kluczowych i </w:t>
      </w:r>
      <w:r w:rsidR="009322E8">
        <w:rPr>
          <w:rFonts w:ascii="Calibri" w:hAnsi="Calibri" w:cs="Calibri"/>
        </w:rPr>
        <w:t xml:space="preserve">podmiotów </w:t>
      </w:r>
      <w:r w:rsidRPr="007300EB">
        <w:rPr>
          <w:rFonts w:ascii="Calibri" w:hAnsi="Calibri" w:cs="Calibri"/>
        </w:rPr>
        <w:t xml:space="preserve">ważnych. Jednocześnie </w:t>
      </w:r>
      <w:r w:rsidR="00D16702" w:rsidRPr="007300EB">
        <w:rPr>
          <w:rFonts w:ascii="Calibri" w:hAnsi="Calibri" w:cs="Calibri"/>
        </w:rPr>
        <w:t xml:space="preserve">konieczny </w:t>
      </w:r>
      <w:r w:rsidR="00027006" w:rsidRPr="007300EB">
        <w:rPr>
          <w:rFonts w:ascii="Calibri" w:hAnsi="Calibri" w:cs="Calibri"/>
        </w:rPr>
        <w:t>jest także instrument umożliwiający</w:t>
      </w:r>
      <w:r w:rsidR="001E581E" w:rsidRPr="007300EB">
        <w:rPr>
          <w:rFonts w:ascii="Calibri" w:hAnsi="Calibri" w:cs="Calibri"/>
        </w:rPr>
        <w:t xml:space="preserve"> wyklucza</w:t>
      </w:r>
      <w:r w:rsidR="00027006" w:rsidRPr="007300EB">
        <w:rPr>
          <w:rFonts w:ascii="Calibri" w:hAnsi="Calibri" w:cs="Calibri"/>
        </w:rPr>
        <w:t>nie</w:t>
      </w:r>
      <w:r w:rsidR="001E581E" w:rsidRPr="007300EB">
        <w:rPr>
          <w:rFonts w:ascii="Calibri" w:hAnsi="Calibri" w:cs="Calibri"/>
        </w:rPr>
        <w:t xml:space="preserve"> produkt</w:t>
      </w:r>
      <w:r w:rsidR="005309D4" w:rsidRPr="007300EB">
        <w:rPr>
          <w:rFonts w:ascii="Calibri" w:hAnsi="Calibri" w:cs="Calibri"/>
        </w:rPr>
        <w:t xml:space="preserve">ów </w:t>
      </w:r>
      <w:r w:rsidR="001E581E" w:rsidRPr="007300EB">
        <w:rPr>
          <w:rFonts w:ascii="Calibri" w:hAnsi="Calibri" w:cs="Calibri"/>
        </w:rPr>
        <w:t>ICT, rodzaj</w:t>
      </w:r>
      <w:r w:rsidR="005309D4" w:rsidRPr="007300EB">
        <w:rPr>
          <w:rFonts w:ascii="Calibri" w:hAnsi="Calibri" w:cs="Calibri"/>
        </w:rPr>
        <w:t>ów</w:t>
      </w:r>
      <w:r w:rsidR="001E581E" w:rsidRPr="007300EB">
        <w:rPr>
          <w:rFonts w:ascii="Calibri" w:hAnsi="Calibri" w:cs="Calibri"/>
        </w:rPr>
        <w:t xml:space="preserve"> usług ICT lub konkretn</w:t>
      </w:r>
      <w:r w:rsidR="005309D4" w:rsidRPr="007300EB">
        <w:rPr>
          <w:rFonts w:ascii="Calibri" w:hAnsi="Calibri" w:cs="Calibri"/>
        </w:rPr>
        <w:t>ych</w:t>
      </w:r>
      <w:r w:rsidR="001E581E" w:rsidRPr="007300EB">
        <w:rPr>
          <w:rFonts w:ascii="Calibri" w:hAnsi="Calibri" w:cs="Calibri"/>
        </w:rPr>
        <w:t xml:space="preserve"> proces</w:t>
      </w:r>
      <w:r w:rsidR="005309D4" w:rsidRPr="007300EB">
        <w:rPr>
          <w:rFonts w:ascii="Calibri" w:hAnsi="Calibri" w:cs="Calibri"/>
        </w:rPr>
        <w:t>ów</w:t>
      </w:r>
      <w:r w:rsidR="001E581E" w:rsidRPr="007300EB">
        <w:rPr>
          <w:rFonts w:ascii="Calibri" w:hAnsi="Calibri" w:cs="Calibri"/>
        </w:rPr>
        <w:t xml:space="preserve"> ICT pochodząc</w:t>
      </w:r>
      <w:r w:rsidR="005309D4" w:rsidRPr="007300EB">
        <w:rPr>
          <w:rFonts w:ascii="Calibri" w:hAnsi="Calibri" w:cs="Calibri"/>
        </w:rPr>
        <w:t>ych</w:t>
      </w:r>
      <w:r w:rsidR="001E581E" w:rsidRPr="007300EB">
        <w:rPr>
          <w:rFonts w:ascii="Calibri" w:hAnsi="Calibri" w:cs="Calibri"/>
        </w:rPr>
        <w:t xml:space="preserve"> od dostawcy wysokiego ryzyka</w:t>
      </w:r>
      <w:r w:rsidR="00CB69D0" w:rsidRPr="007300EB">
        <w:rPr>
          <w:rFonts w:ascii="Calibri" w:hAnsi="Calibri" w:cs="Calibri"/>
        </w:rPr>
        <w:t xml:space="preserve">, według ściśle określonych kryteriów i </w:t>
      </w:r>
      <w:r w:rsidR="00CB69D0" w:rsidRPr="007300EB">
        <w:rPr>
          <w:rStyle w:val="cf01"/>
          <w:rFonts w:ascii="Calibri" w:hAnsi="Calibri" w:cs="Calibri"/>
          <w:sz w:val="22"/>
          <w:szCs w:val="22"/>
        </w:rPr>
        <w:t>w sytuacji, gdy zajdą do tego uzasadnione powody</w:t>
      </w:r>
      <w:r w:rsidR="001E581E" w:rsidRPr="007300EB">
        <w:rPr>
          <w:rFonts w:ascii="Calibri" w:hAnsi="Calibri" w:cs="Calibri"/>
        </w:rPr>
        <w:t>.</w:t>
      </w:r>
      <w:r w:rsidR="001E581E" w:rsidRPr="3606C3DB">
        <w:rPr>
          <w:rFonts w:ascii="Calibri" w:hAnsi="Calibri" w:cs="Calibri"/>
          <w:sz w:val="24"/>
          <w:szCs w:val="24"/>
        </w:rPr>
        <w:t xml:space="preserve"> </w:t>
      </w:r>
      <w:r w:rsidR="001E581E" w:rsidRPr="3606C3DB">
        <w:rPr>
          <w:rFonts w:ascii="Calibri" w:hAnsi="Calibri" w:cs="Calibri"/>
        </w:rPr>
        <w:t>Odpowiedni mechanizm prawny pozwalający na uznanie określonego dostawcy sprzętu lub oprogramowania dla szczególnego rodzaju podmiotów gospodarczych i</w:t>
      </w:r>
      <w:r w:rsidR="00B72D18" w:rsidRPr="3606C3DB">
        <w:rPr>
          <w:rFonts w:ascii="Calibri" w:hAnsi="Calibri" w:cs="Calibri"/>
        </w:rPr>
        <w:t> </w:t>
      </w:r>
      <w:r w:rsidR="001E581E" w:rsidRPr="3606C3DB">
        <w:rPr>
          <w:rFonts w:ascii="Calibri" w:hAnsi="Calibri" w:cs="Calibri"/>
        </w:rPr>
        <w:t>społecznych za dostawcę wysokiego ryzyka wprowadzony zosta</w:t>
      </w:r>
      <w:r w:rsidR="001A1905">
        <w:rPr>
          <w:rFonts w:ascii="Calibri" w:hAnsi="Calibri" w:cs="Calibri"/>
        </w:rPr>
        <w:t>nie</w:t>
      </w:r>
      <w:r w:rsidR="001E581E" w:rsidRPr="3606C3DB">
        <w:rPr>
          <w:rFonts w:ascii="Calibri" w:hAnsi="Calibri" w:cs="Calibri"/>
        </w:rPr>
        <w:t xml:space="preserve"> do krajowego porządku prawnego poprzez nowelizację ustawy o </w:t>
      </w:r>
      <w:r w:rsidR="00A92F54" w:rsidRPr="3606C3DB">
        <w:rPr>
          <w:rFonts w:ascii="Calibri" w:hAnsi="Calibri" w:cs="Calibri"/>
        </w:rPr>
        <w:t>KSC</w:t>
      </w:r>
      <w:r w:rsidR="001E581E" w:rsidRPr="3606C3DB">
        <w:rPr>
          <w:rFonts w:ascii="Calibri" w:hAnsi="Calibri" w:cs="Calibri"/>
        </w:rPr>
        <w:t>. Rozwiązanie</w:t>
      </w:r>
      <w:r w:rsidR="001A1905">
        <w:rPr>
          <w:rFonts w:ascii="Calibri" w:hAnsi="Calibri" w:cs="Calibri"/>
        </w:rPr>
        <w:t xml:space="preserve"> to</w:t>
      </w:r>
      <w:r w:rsidR="001E581E" w:rsidRPr="3606C3DB">
        <w:rPr>
          <w:rFonts w:ascii="Calibri" w:hAnsi="Calibri" w:cs="Calibri"/>
        </w:rPr>
        <w:t xml:space="preserve"> </w:t>
      </w:r>
      <w:r w:rsidR="001E2F0E" w:rsidRPr="3606C3DB">
        <w:rPr>
          <w:rFonts w:ascii="Calibri" w:hAnsi="Calibri" w:cs="Calibri"/>
        </w:rPr>
        <w:t xml:space="preserve">pozwala na </w:t>
      </w:r>
      <w:r w:rsidR="001E581E" w:rsidRPr="3606C3DB">
        <w:rPr>
          <w:rFonts w:ascii="Calibri" w:hAnsi="Calibri" w:cs="Calibri"/>
        </w:rPr>
        <w:t xml:space="preserve">zapewnienie </w:t>
      </w:r>
      <w:r w:rsidR="007552CF" w:rsidRPr="3606C3DB">
        <w:rPr>
          <w:rFonts w:ascii="Calibri" w:hAnsi="Calibri" w:cs="Calibri"/>
        </w:rPr>
        <w:t xml:space="preserve">bezpieczeństwa </w:t>
      </w:r>
      <w:r w:rsidR="001A1905">
        <w:rPr>
          <w:rFonts w:ascii="Calibri" w:hAnsi="Calibri" w:cs="Calibri"/>
        </w:rPr>
        <w:t>narodowego</w:t>
      </w:r>
      <w:r w:rsidR="007552CF" w:rsidRPr="3606C3DB">
        <w:rPr>
          <w:rFonts w:ascii="Calibri" w:hAnsi="Calibri" w:cs="Calibri"/>
        </w:rPr>
        <w:t xml:space="preserve"> </w:t>
      </w:r>
      <w:r w:rsidR="007552CF">
        <w:rPr>
          <w:rFonts w:ascii="Calibri" w:hAnsi="Calibri" w:cs="Calibri"/>
        </w:rPr>
        <w:t>w</w:t>
      </w:r>
      <w:r w:rsidR="007559B9">
        <w:rPr>
          <w:rFonts w:ascii="Calibri" w:hAnsi="Calibri" w:cs="Calibri"/>
        </w:rPr>
        <w:t> </w:t>
      </w:r>
      <w:r w:rsidR="007552CF">
        <w:rPr>
          <w:rFonts w:ascii="Calibri" w:hAnsi="Calibri" w:cs="Calibri"/>
        </w:rPr>
        <w:t xml:space="preserve">zakresie </w:t>
      </w:r>
      <w:r w:rsidR="001E581E" w:rsidRPr="3606C3DB">
        <w:rPr>
          <w:rFonts w:ascii="Calibri" w:hAnsi="Calibri" w:cs="Calibri"/>
        </w:rPr>
        <w:t>ochrony ważnego interesu państwowego.</w:t>
      </w:r>
    </w:p>
    <w:p w14:paraId="2C3E2C8E" w14:textId="7A2739EF" w:rsidR="00FB7B94" w:rsidRPr="00A54EF1" w:rsidRDefault="000F6B9D" w:rsidP="00A54EF1">
      <w:pPr>
        <w:spacing w:before="120" w:after="120" w:line="240" w:lineRule="auto"/>
        <w:ind w:left="0" w:firstLine="0"/>
        <w:jc w:val="both"/>
        <w:rPr>
          <w:rFonts w:ascii="Calibri" w:hAnsi="Calibri" w:cs="Calibri"/>
        </w:rPr>
      </w:pPr>
      <w:r>
        <w:rPr>
          <w:rFonts w:ascii="Calibri" w:hAnsi="Calibri" w:cs="Calibri"/>
        </w:rPr>
        <w:t>Z</w:t>
      </w:r>
      <w:r w:rsidR="00FB7B94" w:rsidRPr="00CB69D0">
        <w:rPr>
          <w:rFonts w:ascii="Calibri" w:hAnsi="Calibri" w:cs="Calibri"/>
        </w:rPr>
        <w:t>aradzenie ryzyku wynikającemu z łańcucha dostaw danego podmiotu i jego powiązań z dostawcami jest szczególnie istotne z uwagi na częstość</w:t>
      </w:r>
      <w:r w:rsidR="00FB7B94" w:rsidRPr="006B5922">
        <w:rPr>
          <w:rFonts w:ascii="Calibri" w:hAnsi="Calibri" w:cs="Calibri"/>
        </w:rPr>
        <w:t xml:space="preserve"> incydentów, w których podmioty są ofiarami cyberataków</w:t>
      </w:r>
      <w:r w:rsidR="00A04DD1">
        <w:rPr>
          <w:rFonts w:ascii="Calibri" w:hAnsi="Calibri" w:cs="Calibri"/>
        </w:rPr>
        <w:t>,</w:t>
      </w:r>
      <w:r w:rsidR="00FB7B94" w:rsidRPr="006B5922">
        <w:rPr>
          <w:rFonts w:ascii="Calibri" w:hAnsi="Calibri" w:cs="Calibri"/>
        </w:rPr>
        <w:t xml:space="preserve"> i w których agresorzy są w stanie złamać zabezpieczenia sieci i systemów informatycznych danego podmiotu, wykorzystując podatności występujące w produktach i usługach </w:t>
      </w:r>
      <w:r w:rsidR="009A230D">
        <w:rPr>
          <w:rFonts w:ascii="Calibri" w:hAnsi="Calibri" w:cs="Calibri"/>
        </w:rPr>
        <w:t>podmiotów</w:t>
      </w:r>
      <w:r w:rsidR="00FB7B94" w:rsidRPr="006B5922">
        <w:rPr>
          <w:rFonts w:ascii="Calibri" w:hAnsi="Calibri" w:cs="Calibri"/>
        </w:rPr>
        <w:t xml:space="preserve"> trzecich</w:t>
      </w:r>
      <w:r w:rsidR="009A230D">
        <w:rPr>
          <w:rFonts w:ascii="Calibri" w:hAnsi="Calibri" w:cs="Calibri"/>
        </w:rPr>
        <w:t xml:space="preserve"> (w tym małych i średnich przedsiębiorstwach)</w:t>
      </w:r>
      <w:r w:rsidR="00FB7B94" w:rsidRPr="006B5922">
        <w:rPr>
          <w:rFonts w:ascii="Calibri" w:hAnsi="Calibri" w:cs="Calibri"/>
        </w:rPr>
        <w:t>.</w:t>
      </w:r>
      <w:r w:rsidR="00FB7B94">
        <w:rPr>
          <w:rFonts w:ascii="Calibri" w:hAnsi="Calibri" w:cs="Calibri"/>
        </w:rPr>
        <w:t xml:space="preserve"> Wszystkie podmioty kluczowe i </w:t>
      </w:r>
      <w:r w:rsidR="00053D29">
        <w:rPr>
          <w:rFonts w:ascii="Calibri" w:hAnsi="Calibri" w:cs="Calibri"/>
        </w:rPr>
        <w:t xml:space="preserve">podmioty </w:t>
      </w:r>
      <w:r w:rsidR="00FB7B94">
        <w:rPr>
          <w:rFonts w:ascii="Calibri" w:hAnsi="Calibri" w:cs="Calibri"/>
        </w:rPr>
        <w:t xml:space="preserve">ważne </w:t>
      </w:r>
      <w:r w:rsidR="009A230D">
        <w:rPr>
          <w:rFonts w:ascii="Calibri" w:hAnsi="Calibri" w:cs="Calibri"/>
        </w:rPr>
        <w:t xml:space="preserve">będą musiały </w:t>
      </w:r>
      <w:r w:rsidR="00FB7B94">
        <w:rPr>
          <w:rFonts w:ascii="Calibri" w:hAnsi="Calibri" w:cs="Calibri"/>
        </w:rPr>
        <w:t xml:space="preserve">w ramach swoich systemów zarządzania bezpieczeństwem informacji uwzględnić kwestię bezpieczeństwa łańcucha dostaw. W związku z tym </w:t>
      </w:r>
      <w:r w:rsidR="00D67E33">
        <w:rPr>
          <w:rFonts w:ascii="Calibri" w:hAnsi="Calibri" w:cs="Calibri"/>
        </w:rPr>
        <w:t>wypracowane zostaną</w:t>
      </w:r>
      <w:r w:rsidR="00FB7B94">
        <w:rPr>
          <w:rFonts w:ascii="Calibri" w:hAnsi="Calibri" w:cs="Calibri"/>
        </w:rPr>
        <w:t xml:space="preserve"> narzęd</w:t>
      </w:r>
      <w:r w:rsidR="00D67E33">
        <w:rPr>
          <w:rFonts w:ascii="Calibri" w:hAnsi="Calibri" w:cs="Calibri"/>
        </w:rPr>
        <w:t>zia</w:t>
      </w:r>
      <w:r w:rsidR="00FB7B94">
        <w:rPr>
          <w:rFonts w:ascii="Calibri" w:hAnsi="Calibri" w:cs="Calibri"/>
        </w:rPr>
        <w:t xml:space="preserve">, które będą wspierać podmioty kluczowe i </w:t>
      </w:r>
      <w:r w:rsidR="00053D29">
        <w:rPr>
          <w:rFonts w:ascii="Calibri" w:hAnsi="Calibri" w:cs="Calibri"/>
        </w:rPr>
        <w:t xml:space="preserve">podmioty </w:t>
      </w:r>
      <w:r w:rsidR="00FB7B94">
        <w:rPr>
          <w:rFonts w:ascii="Calibri" w:hAnsi="Calibri" w:cs="Calibri"/>
        </w:rPr>
        <w:t>ważne, zarówno publiczne jak i prywatne</w:t>
      </w:r>
      <w:r w:rsidR="00D67E33">
        <w:rPr>
          <w:rFonts w:ascii="Calibri" w:hAnsi="Calibri" w:cs="Calibri"/>
        </w:rPr>
        <w:t>,</w:t>
      </w:r>
      <w:r w:rsidR="00FB7B94">
        <w:rPr>
          <w:rFonts w:ascii="Calibri" w:hAnsi="Calibri" w:cs="Calibri"/>
        </w:rPr>
        <w:t xml:space="preserve"> w</w:t>
      </w:r>
      <w:r w:rsidR="00B72D18">
        <w:rPr>
          <w:rFonts w:ascii="Calibri" w:hAnsi="Calibri" w:cs="Calibri"/>
        </w:rPr>
        <w:t> </w:t>
      </w:r>
      <w:r w:rsidR="00FB7B94">
        <w:rPr>
          <w:rFonts w:ascii="Calibri" w:hAnsi="Calibri" w:cs="Calibri"/>
        </w:rPr>
        <w:t>realizacji tych obowiązków.</w:t>
      </w:r>
    </w:p>
    <w:p w14:paraId="439B26B9" w14:textId="7E274EE9" w:rsidR="001C0E20" w:rsidRPr="001C0E20" w:rsidRDefault="003A4D2E" w:rsidP="001C0E20">
      <w:pPr>
        <w:spacing w:before="120" w:after="120" w:line="240" w:lineRule="auto"/>
        <w:ind w:left="0" w:firstLine="0"/>
        <w:jc w:val="both"/>
        <w:rPr>
          <w:rFonts w:ascii="Calibri" w:hAnsi="Calibri" w:cs="Calibri"/>
        </w:rPr>
      </w:pPr>
      <w:r w:rsidRPr="08DBB9B6">
        <w:rPr>
          <w:rFonts w:ascii="Calibri" w:hAnsi="Calibri" w:cs="Calibri"/>
        </w:rPr>
        <w:t>Szerzej wykorzystywan</w:t>
      </w:r>
      <w:r w:rsidR="055A0D60" w:rsidRPr="08DBB9B6">
        <w:rPr>
          <w:rFonts w:ascii="Calibri" w:hAnsi="Calibri" w:cs="Calibri"/>
        </w:rPr>
        <w:t>y</w:t>
      </w:r>
      <w:r w:rsidRPr="08DBB9B6">
        <w:rPr>
          <w:rFonts w:ascii="Calibri" w:hAnsi="Calibri" w:cs="Calibri"/>
        </w:rPr>
        <w:t xml:space="preserve"> będzie także mechanizm rekomendacji Pełnomocnika, w tym w zakresie konieczności </w:t>
      </w:r>
      <w:r w:rsidR="009904B2" w:rsidRPr="08DBB9B6">
        <w:rPr>
          <w:rFonts w:ascii="Calibri" w:hAnsi="Calibri" w:cs="Calibri"/>
        </w:rPr>
        <w:t>aktualizacji</w:t>
      </w:r>
      <w:r w:rsidRPr="08DBB9B6">
        <w:rPr>
          <w:rFonts w:ascii="Calibri" w:hAnsi="Calibri" w:cs="Calibri"/>
        </w:rPr>
        <w:t xml:space="preserve"> bądź wykluczenia oprogramowania </w:t>
      </w:r>
      <w:r w:rsidR="009904B2" w:rsidRPr="08DBB9B6">
        <w:rPr>
          <w:rFonts w:ascii="Calibri" w:hAnsi="Calibri" w:cs="Calibri"/>
        </w:rPr>
        <w:t xml:space="preserve">ze zidentyfikowanymi podatnościami. </w:t>
      </w:r>
      <w:r w:rsidR="001C0E20" w:rsidRPr="08DBB9B6">
        <w:rPr>
          <w:rFonts w:ascii="Calibri" w:hAnsi="Calibri" w:cs="Calibri"/>
        </w:rPr>
        <w:t>Podjęte zostaną działania mające na celu należyte i najbardziej efektywne stosowanie w polskim porządku</w:t>
      </w:r>
      <w:r w:rsidR="00AF0056" w:rsidRPr="08DBB9B6">
        <w:rPr>
          <w:rFonts w:ascii="Calibri" w:hAnsi="Calibri" w:cs="Calibri"/>
        </w:rPr>
        <w:t xml:space="preserve"> prawnym</w:t>
      </w:r>
      <w:r w:rsidR="003223D5" w:rsidRPr="003223D5">
        <w:t xml:space="preserve"> </w:t>
      </w:r>
      <w:r w:rsidR="003223D5">
        <w:rPr>
          <w:rFonts w:ascii="Calibri" w:hAnsi="Calibri" w:cs="Calibri"/>
        </w:rPr>
        <w:t>r</w:t>
      </w:r>
      <w:r w:rsidR="003223D5" w:rsidRPr="003223D5">
        <w:rPr>
          <w:rFonts w:ascii="Calibri" w:hAnsi="Calibri" w:cs="Calibri"/>
        </w:rPr>
        <w:t>ozporządzeni</w:t>
      </w:r>
      <w:r w:rsidR="003223D5">
        <w:rPr>
          <w:rFonts w:ascii="Calibri" w:hAnsi="Calibri" w:cs="Calibri"/>
        </w:rPr>
        <w:t>a</w:t>
      </w:r>
      <w:r w:rsidR="003223D5" w:rsidRPr="003223D5">
        <w:rPr>
          <w:rFonts w:ascii="Calibri" w:hAnsi="Calibri" w:cs="Calibri"/>
        </w:rPr>
        <w:t xml:space="preserve"> Parlamentu Europejskiego </w:t>
      </w:r>
      <w:r w:rsidR="003223D5">
        <w:rPr>
          <w:rFonts w:ascii="Calibri" w:hAnsi="Calibri" w:cs="Calibri"/>
        </w:rPr>
        <w:t>i</w:t>
      </w:r>
      <w:r w:rsidR="003223D5" w:rsidRPr="003223D5">
        <w:rPr>
          <w:rFonts w:ascii="Calibri" w:hAnsi="Calibri" w:cs="Calibri"/>
        </w:rPr>
        <w:t xml:space="preserve"> Rady (UE) 2024/2847 z dnia 23</w:t>
      </w:r>
      <w:r w:rsidR="00AB6D60">
        <w:rPr>
          <w:rFonts w:ascii="Calibri" w:hAnsi="Calibri" w:cs="Calibri"/>
        </w:rPr>
        <w:t> </w:t>
      </w:r>
      <w:r w:rsidR="003223D5" w:rsidRPr="003223D5">
        <w:rPr>
          <w:rFonts w:ascii="Calibri" w:hAnsi="Calibri" w:cs="Calibri"/>
        </w:rPr>
        <w:t>października 2024 r. w sprawie horyzontalnych wymagań w zakresie cyberbezpieczeństwa w</w:t>
      </w:r>
      <w:r w:rsidR="00AB6D60">
        <w:rPr>
          <w:rFonts w:ascii="Calibri" w:hAnsi="Calibri" w:cs="Calibri"/>
        </w:rPr>
        <w:t> </w:t>
      </w:r>
      <w:r w:rsidR="003223D5" w:rsidRPr="003223D5">
        <w:rPr>
          <w:rFonts w:ascii="Calibri" w:hAnsi="Calibri" w:cs="Calibri"/>
        </w:rPr>
        <w:t>odniesieniu do produktów z elementami cyfrowymi oraz w sprawie zmiany rozporządzeń (UE) nr 168/2013 i (UE) 2019/1020 i dyrektywy (UE) 2020/1828 (akt o cyberodporności)</w:t>
      </w:r>
      <w:r w:rsidR="003223D5">
        <w:rPr>
          <w:rStyle w:val="Odwoanieprzypisudolnego"/>
          <w:rFonts w:ascii="Calibri" w:hAnsi="Calibri" w:cs="Calibri"/>
        </w:rPr>
        <w:footnoteReference w:id="23"/>
      </w:r>
      <w:r w:rsidR="003223D5" w:rsidRPr="003223D5">
        <w:rPr>
          <w:rFonts w:ascii="Calibri" w:hAnsi="Calibri" w:cs="Calibri"/>
          <w:vertAlign w:val="superscript"/>
        </w:rPr>
        <w:t>)</w:t>
      </w:r>
      <w:r w:rsidR="001C0E20" w:rsidRPr="08DBB9B6">
        <w:rPr>
          <w:rFonts w:ascii="Calibri" w:hAnsi="Calibri" w:cs="Calibri"/>
        </w:rPr>
        <w:t xml:space="preserve">. Pozwoli to na ustanowienie standardów w zakresie zasad cyberbezpieczeństwa urządzeń łączących się z </w:t>
      </w:r>
      <w:r w:rsidR="00AC02C0">
        <w:rPr>
          <w:rFonts w:ascii="Calibri" w:hAnsi="Calibri" w:cs="Calibri"/>
        </w:rPr>
        <w:t>i</w:t>
      </w:r>
      <w:r w:rsidR="001C0E20" w:rsidRPr="08DBB9B6">
        <w:rPr>
          <w:rFonts w:ascii="Calibri" w:hAnsi="Calibri" w:cs="Calibri"/>
        </w:rPr>
        <w:t xml:space="preserve">nternetem, zwłaszcza w obszarze </w:t>
      </w:r>
      <w:r w:rsidR="00AC02C0">
        <w:rPr>
          <w:rFonts w:ascii="Calibri" w:hAnsi="Calibri" w:cs="Calibri"/>
        </w:rPr>
        <w:t>i</w:t>
      </w:r>
      <w:r w:rsidR="001C0E20" w:rsidRPr="08DBB9B6">
        <w:rPr>
          <w:rFonts w:ascii="Calibri" w:hAnsi="Calibri" w:cs="Calibri"/>
        </w:rPr>
        <w:t xml:space="preserve">nternetu </w:t>
      </w:r>
      <w:r w:rsidR="00AC02C0">
        <w:rPr>
          <w:rFonts w:ascii="Calibri" w:hAnsi="Calibri" w:cs="Calibri"/>
        </w:rPr>
        <w:t>r</w:t>
      </w:r>
      <w:r w:rsidR="001C0E20" w:rsidRPr="08DBB9B6">
        <w:rPr>
          <w:rFonts w:ascii="Calibri" w:hAnsi="Calibri" w:cs="Calibri"/>
        </w:rPr>
        <w:t>zeczy</w:t>
      </w:r>
      <w:r w:rsidR="00AC02C0">
        <w:rPr>
          <w:rFonts w:ascii="Calibri" w:hAnsi="Calibri" w:cs="Calibri"/>
        </w:rPr>
        <w:t xml:space="preserve"> (IoT)</w:t>
      </w:r>
      <w:r w:rsidR="001C0E20" w:rsidRPr="08DBB9B6">
        <w:rPr>
          <w:rFonts w:ascii="Calibri" w:hAnsi="Calibri" w:cs="Calibri"/>
        </w:rPr>
        <w:t>. Producenci sprzętu i oprogramowania zostaną zobowiązani do spełnienia szeregu kluczowych wymogów, między innymi:</w:t>
      </w:r>
    </w:p>
    <w:p w14:paraId="32295489" w14:textId="7A3F9F15" w:rsidR="001C0E20" w:rsidRPr="00EA6606" w:rsidRDefault="001C0E20" w:rsidP="008036B1">
      <w:pPr>
        <w:pStyle w:val="Akapitzlist"/>
        <w:numPr>
          <w:ilvl w:val="0"/>
          <w:numId w:val="4"/>
        </w:numPr>
        <w:spacing w:before="120" w:after="120" w:line="240" w:lineRule="auto"/>
        <w:jc w:val="both"/>
        <w:rPr>
          <w:rFonts w:ascii="Calibri" w:hAnsi="Calibri" w:cs="Calibri"/>
        </w:rPr>
      </w:pPr>
      <w:r w:rsidRPr="00EA6606">
        <w:rPr>
          <w:rFonts w:ascii="Calibri" w:hAnsi="Calibri" w:cs="Calibri"/>
        </w:rPr>
        <w:t>zapewnienia, że ewentualne podatności na zagrożenia będą skutecznie usuwane przez okres przewidywanego użytkowania produktu lub przez pięć lat od wprowadzenia go na rynek;</w:t>
      </w:r>
    </w:p>
    <w:p w14:paraId="769CD0A0" w14:textId="7438CF6D" w:rsidR="001C0E20" w:rsidRPr="00EA6606" w:rsidRDefault="001C0E20" w:rsidP="008036B1">
      <w:pPr>
        <w:pStyle w:val="Akapitzlist"/>
        <w:numPr>
          <w:ilvl w:val="0"/>
          <w:numId w:val="4"/>
        </w:numPr>
        <w:spacing w:before="120" w:after="120" w:line="240" w:lineRule="auto"/>
        <w:jc w:val="both"/>
        <w:rPr>
          <w:rFonts w:ascii="Calibri" w:hAnsi="Calibri" w:cs="Calibri"/>
        </w:rPr>
      </w:pPr>
      <w:r w:rsidRPr="25D3CBB8">
        <w:rPr>
          <w:rFonts w:ascii="Calibri" w:hAnsi="Calibri" w:cs="Calibri"/>
        </w:rPr>
        <w:t xml:space="preserve">niezwłocznego zgłaszania (w ciągu 24 godzin) zidentyfikowanych usterek produktów lub usług </w:t>
      </w:r>
      <w:r w:rsidR="00A17CE2">
        <w:rPr>
          <w:rFonts w:ascii="Calibri" w:hAnsi="Calibri" w:cs="Calibri"/>
        </w:rPr>
        <w:t xml:space="preserve">do </w:t>
      </w:r>
      <w:r w:rsidR="008F69B6" w:rsidRPr="00F51A92">
        <w:rPr>
          <w:rFonts w:ascii="Calibri" w:hAnsi="Calibri" w:cs="Calibri"/>
        </w:rPr>
        <w:t>Agencji Unii Europejskiej ds. Cyberbezpieczeństwa</w:t>
      </w:r>
      <w:r w:rsidR="008F69B6" w:rsidRPr="25D3CBB8">
        <w:rPr>
          <w:rFonts w:ascii="Calibri" w:hAnsi="Calibri" w:cs="Calibri"/>
        </w:rPr>
        <w:t xml:space="preserve"> </w:t>
      </w:r>
      <w:r w:rsidR="008F69B6">
        <w:rPr>
          <w:rFonts w:ascii="Calibri" w:hAnsi="Calibri" w:cs="Calibri"/>
        </w:rPr>
        <w:t>(</w:t>
      </w:r>
      <w:r w:rsidRPr="25D3CBB8">
        <w:rPr>
          <w:rFonts w:ascii="Calibri" w:hAnsi="Calibri" w:cs="Calibri"/>
        </w:rPr>
        <w:t>ENISA</w:t>
      </w:r>
      <w:r w:rsidR="008F69B6">
        <w:rPr>
          <w:rFonts w:ascii="Calibri" w:hAnsi="Calibri" w:cs="Calibri"/>
        </w:rPr>
        <w:t>)</w:t>
      </w:r>
      <w:r w:rsidRPr="25D3CBB8">
        <w:rPr>
          <w:rFonts w:ascii="Calibri" w:hAnsi="Calibri" w:cs="Calibri"/>
        </w:rPr>
        <w:t>;</w:t>
      </w:r>
    </w:p>
    <w:p w14:paraId="2E6461FA" w14:textId="14C28343" w:rsidR="00EC36D3" w:rsidRPr="009A1FE1" w:rsidRDefault="00AF0056" w:rsidP="008036B1">
      <w:pPr>
        <w:pStyle w:val="Akapitzlist"/>
        <w:numPr>
          <w:ilvl w:val="0"/>
          <w:numId w:val="4"/>
        </w:numPr>
        <w:spacing w:before="120" w:after="120" w:line="240" w:lineRule="auto"/>
        <w:jc w:val="both"/>
        <w:rPr>
          <w:rFonts w:ascii="Calibri" w:hAnsi="Calibri" w:cs="Calibri"/>
        </w:rPr>
      </w:pPr>
      <w:r>
        <w:rPr>
          <w:rFonts w:ascii="Calibri" w:hAnsi="Calibri" w:cs="Calibri"/>
        </w:rPr>
        <w:t>uwzględniania</w:t>
      </w:r>
      <w:r w:rsidR="001C0E20" w:rsidRPr="00EA6606">
        <w:rPr>
          <w:rFonts w:ascii="Calibri" w:hAnsi="Calibri" w:cs="Calibri"/>
        </w:rPr>
        <w:t xml:space="preserve"> zasad cyberbezpieczeństwa na etapie projektowania towarów i usług.</w:t>
      </w:r>
    </w:p>
    <w:p w14:paraId="11F6FBC4" w14:textId="38F66A71" w:rsidR="00EC36D3" w:rsidRDefault="00500439" w:rsidP="00EC36D3">
      <w:pPr>
        <w:spacing w:before="120" w:after="120" w:line="240" w:lineRule="auto"/>
        <w:ind w:left="0" w:firstLine="0"/>
        <w:jc w:val="both"/>
        <w:rPr>
          <w:rFonts w:ascii="Calibri" w:hAnsi="Calibri" w:cs="Calibri"/>
        </w:rPr>
      </w:pPr>
      <w:r w:rsidRPr="0562DCC5">
        <w:rPr>
          <w:rFonts w:ascii="Calibri" w:hAnsi="Calibri" w:cs="Calibri"/>
        </w:rPr>
        <w:t xml:space="preserve">Cyberbezpieczeństwo powinno być istotnym czynnikiem przy zakupie produktów </w:t>
      </w:r>
      <w:r>
        <w:rPr>
          <w:rFonts w:ascii="Calibri" w:hAnsi="Calibri" w:cs="Calibri"/>
        </w:rPr>
        <w:t xml:space="preserve">ICT </w:t>
      </w:r>
      <w:r w:rsidRPr="0562DCC5">
        <w:rPr>
          <w:rFonts w:ascii="Calibri" w:hAnsi="Calibri" w:cs="Calibri"/>
        </w:rPr>
        <w:t xml:space="preserve">czy usług ICT. </w:t>
      </w:r>
      <w:r w:rsidR="00F80F5B" w:rsidRPr="0562DCC5">
        <w:rPr>
          <w:rFonts w:ascii="Calibri" w:hAnsi="Calibri" w:cs="Calibri"/>
        </w:rPr>
        <w:t xml:space="preserve">Podmioty </w:t>
      </w:r>
      <w:r w:rsidR="00EC36D3" w:rsidRPr="0562DCC5">
        <w:rPr>
          <w:rFonts w:ascii="Calibri" w:hAnsi="Calibri" w:cs="Calibri"/>
        </w:rPr>
        <w:t>publiczn</w:t>
      </w:r>
      <w:r w:rsidR="00F80F5B" w:rsidRPr="0562DCC5">
        <w:rPr>
          <w:rFonts w:ascii="Calibri" w:hAnsi="Calibri" w:cs="Calibri"/>
        </w:rPr>
        <w:t>e</w:t>
      </w:r>
      <w:r w:rsidR="00EC36D3" w:rsidRPr="0562DCC5">
        <w:rPr>
          <w:rFonts w:ascii="Calibri" w:hAnsi="Calibri" w:cs="Calibri"/>
        </w:rPr>
        <w:t xml:space="preserve"> </w:t>
      </w:r>
      <w:r w:rsidR="00F80F5B" w:rsidRPr="0562DCC5">
        <w:rPr>
          <w:rFonts w:ascii="Calibri" w:hAnsi="Calibri" w:cs="Calibri"/>
        </w:rPr>
        <w:t xml:space="preserve">będą miały </w:t>
      </w:r>
      <w:r w:rsidR="00EC36D3" w:rsidRPr="0562DCC5">
        <w:rPr>
          <w:rFonts w:ascii="Calibri" w:hAnsi="Calibri" w:cs="Calibri"/>
        </w:rPr>
        <w:t xml:space="preserve">możliwość większego uwzględnienia kwestii cyberbezpieczeństwa </w:t>
      </w:r>
      <w:r w:rsidR="00EC36D3" w:rsidRPr="0562DCC5">
        <w:rPr>
          <w:rFonts w:ascii="Calibri" w:hAnsi="Calibri" w:cs="Calibri"/>
        </w:rPr>
        <w:lastRenderedPageBreak/>
        <w:t>w</w:t>
      </w:r>
      <w:r w:rsidR="00591E00">
        <w:rPr>
          <w:rFonts w:ascii="Calibri" w:hAnsi="Calibri" w:cs="Calibri"/>
        </w:rPr>
        <w:t> </w:t>
      </w:r>
      <w:r w:rsidR="00EC36D3" w:rsidRPr="0562DCC5">
        <w:rPr>
          <w:rFonts w:ascii="Calibri" w:hAnsi="Calibri" w:cs="Calibri"/>
        </w:rPr>
        <w:t>ramach post</w:t>
      </w:r>
      <w:r w:rsidR="00AF5CEA" w:rsidRPr="0562DCC5">
        <w:rPr>
          <w:rFonts w:ascii="Calibri" w:hAnsi="Calibri" w:cs="Calibri"/>
        </w:rPr>
        <w:t>ę</w:t>
      </w:r>
      <w:r w:rsidR="00EC36D3" w:rsidRPr="0562DCC5">
        <w:rPr>
          <w:rFonts w:ascii="Calibri" w:hAnsi="Calibri" w:cs="Calibri"/>
        </w:rPr>
        <w:t>powań o udzielenie zamówienia publicznego. Ponadto w wielu wypadkach konieczne jest szybkie nabycie produktów i usług związanych z cyberbezpieczeństwem</w:t>
      </w:r>
      <w:r w:rsidR="00DD1B9D" w:rsidRPr="0562DCC5">
        <w:rPr>
          <w:rFonts w:ascii="Calibri" w:hAnsi="Calibri" w:cs="Calibri"/>
        </w:rPr>
        <w:t>,</w:t>
      </w:r>
      <w:r w:rsidR="00EC36D3" w:rsidRPr="0562DCC5">
        <w:rPr>
          <w:rFonts w:ascii="Calibri" w:hAnsi="Calibri" w:cs="Calibri"/>
        </w:rPr>
        <w:t xml:space="preserve"> co często jest utrudnione</w:t>
      </w:r>
      <w:r w:rsidR="00AF0056" w:rsidRPr="0562DCC5">
        <w:rPr>
          <w:rFonts w:ascii="Calibri" w:hAnsi="Calibri" w:cs="Calibri"/>
        </w:rPr>
        <w:t xml:space="preserve"> obecnie obowiązującymi przepisami. </w:t>
      </w:r>
      <w:r w:rsidR="00EC36D3" w:rsidRPr="0562DCC5">
        <w:rPr>
          <w:rFonts w:ascii="Calibri" w:hAnsi="Calibri" w:cs="Calibri"/>
        </w:rPr>
        <w:t>W związku z</w:t>
      </w:r>
      <w:r w:rsidR="007559B9">
        <w:rPr>
          <w:rFonts w:ascii="Calibri" w:hAnsi="Calibri" w:cs="Calibri"/>
        </w:rPr>
        <w:t> </w:t>
      </w:r>
      <w:r w:rsidR="00EC36D3" w:rsidRPr="0562DCC5">
        <w:rPr>
          <w:rFonts w:ascii="Calibri" w:hAnsi="Calibri" w:cs="Calibri"/>
        </w:rPr>
        <w:t>tym wprowadz</w:t>
      </w:r>
      <w:r w:rsidR="00DD1B9D" w:rsidRPr="0562DCC5">
        <w:rPr>
          <w:rFonts w:ascii="Calibri" w:hAnsi="Calibri" w:cs="Calibri"/>
        </w:rPr>
        <w:t>one zostaną</w:t>
      </w:r>
      <w:r w:rsidR="00EC36D3" w:rsidRPr="0562DCC5">
        <w:rPr>
          <w:rFonts w:ascii="Calibri" w:hAnsi="Calibri" w:cs="Calibri"/>
        </w:rPr>
        <w:t xml:space="preserve"> ułatwie</w:t>
      </w:r>
      <w:r w:rsidR="00DD1B9D" w:rsidRPr="0562DCC5">
        <w:rPr>
          <w:rFonts w:ascii="Calibri" w:hAnsi="Calibri" w:cs="Calibri"/>
        </w:rPr>
        <w:t xml:space="preserve">nia przy </w:t>
      </w:r>
      <w:r w:rsidR="00EC36D3" w:rsidRPr="0562DCC5">
        <w:rPr>
          <w:rFonts w:ascii="Calibri" w:hAnsi="Calibri" w:cs="Calibri"/>
        </w:rPr>
        <w:t>przeprowadzani</w:t>
      </w:r>
      <w:r w:rsidR="630499EA" w:rsidRPr="0562DCC5">
        <w:rPr>
          <w:rFonts w:ascii="Calibri" w:hAnsi="Calibri" w:cs="Calibri"/>
        </w:rPr>
        <w:t>u</w:t>
      </w:r>
      <w:r w:rsidR="00EC36D3" w:rsidRPr="0562DCC5">
        <w:rPr>
          <w:rFonts w:ascii="Calibri" w:hAnsi="Calibri" w:cs="Calibri"/>
        </w:rPr>
        <w:t xml:space="preserve"> zamówień na te produkty i usługi.</w:t>
      </w:r>
    </w:p>
    <w:p w14:paraId="4118FA03" w14:textId="094D81BB" w:rsidR="00EC36D3" w:rsidRDefault="00882D8E" w:rsidP="00A54EF1">
      <w:pPr>
        <w:spacing w:before="120" w:after="120" w:line="240" w:lineRule="auto"/>
        <w:ind w:left="0" w:firstLine="0"/>
        <w:jc w:val="both"/>
        <w:rPr>
          <w:rFonts w:ascii="Calibri" w:hAnsi="Calibri" w:cs="Calibri"/>
        </w:rPr>
      </w:pPr>
      <w:r>
        <w:rPr>
          <w:rFonts w:ascii="Calibri" w:hAnsi="Calibri" w:cs="Calibri"/>
        </w:rPr>
        <w:t>Uregulowana zostanie</w:t>
      </w:r>
      <w:r w:rsidR="00EC36D3">
        <w:rPr>
          <w:rFonts w:ascii="Calibri" w:hAnsi="Calibri" w:cs="Calibri"/>
        </w:rPr>
        <w:t xml:space="preserve"> kwesti</w:t>
      </w:r>
      <w:r w:rsidR="00EB2210">
        <w:rPr>
          <w:rFonts w:ascii="Calibri" w:hAnsi="Calibri" w:cs="Calibri"/>
        </w:rPr>
        <w:t>a</w:t>
      </w:r>
      <w:r w:rsidR="00EC36D3">
        <w:rPr>
          <w:rFonts w:ascii="Calibri" w:hAnsi="Calibri" w:cs="Calibri"/>
        </w:rPr>
        <w:t xml:space="preserve"> związan</w:t>
      </w:r>
      <w:r w:rsidR="00EB2210">
        <w:rPr>
          <w:rFonts w:ascii="Calibri" w:hAnsi="Calibri" w:cs="Calibri"/>
        </w:rPr>
        <w:t>a</w:t>
      </w:r>
      <w:r w:rsidR="00EC36D3">
        <w:rPr>
          <w:rFonts w:ascii="Calibri" w:hAnsi="Calibri" w:cs="Calibri"/>
        </w:rPr>
        <w:t xml:space="preserve"> z wykorzystaniem w zamówieniach publicznych certyfikatów cyberbezpieczeństwa. Na rynku obecne są bardzo liczne certyfikaty, których wartość potrafi diametralnie się różnić. </w:t>
      </w:r>
      <w:r w:rsidR="00461FBE" w:rsidRPr="00447529">
        <w:rPr>
          <w:rFonts w:ascii="Calibri" w:hAnsi="Calibri" w:cs="Calibri"/>
        </w:rPr>
        <w:t>Z tego względu</w:t>
      </w:r>
      <w:r w:rsidR="00B46DED">
        <w:rPr>
          <w:rFonts w:ascii="Calibri" w:hAnsi="Calibri" w:cs="Calibri"/>
        </w:rPr>
        <w:t xml:space="preserve"> </w:t>
      </w:r>
      <w:r w:rsidR="00461FBE" w:rsidRPr="00447529">
        <w:rPr>
          <w:rFonts w:ascii="Calibri" w:hAnsi="Calibri" w:cs="Calibri"/>
        </w:rPr>
        <w:t>ustaw</w:t>
      </w:r>
      <w:r w:rsidR="00826947">
        <w:rPr>
          <w:rFonts w:ascii="Calibri" w:hAnsi="Calibri" w:cs="Calibri"/>
        </w:rPr>
        <w:t>a</w:t>
      </w:r>
      <w:r w:rsidR="00461FBE" w:rsidRPr="00447529">
        <w:rPr>
          <w:rFonts w:ascii="Calibri" w:hAnsi="Calibri" w:cs="Calibri"/>
        </w:rPr>
        <w:t xml:space="preserve"> o </w:t>
      </w:r>
      <w:r w:rsidR="002B29D0">
        <w:rPr>
          <w:rFonts w:ascii="Calibri" w:hAnsi="Calibri" w:cs="Calibri"/>
        </w:rPr>
        <w:t>KSCC</w:t>
      </w:r>
      <w:r w:rsidR="00461FBE" w:rsidRPr="00447529">
        <w:rPr>
          <w:rFonts w:ascii="Calibri" w:hAnsi="Calibri" w:cs="Calibri"/>
        </w:rPr>
        <w:t xml:space="preserve"> będzie </w:t>
      </w:r>
      <w:r w:rsidR="00461FBE">
        <w:rPr>
          <w:rFonts w:ascii="Calibri" w:hAnsi="Calibri" w:cs="Calibri"/>
        </w:rPr>
        <w:t>umożliwiał</w:t>
      </w:r>
      <w:r w:rsidR="00826947">
        <w:rPr>
          <w:rFonts w:ascii="Calibri" w:hAnsi="Calibri" w:cs="Calibri"/>
        </w:rPr>
        <w:t>a</w:t>
      </w:r>
      <w:r w:rsidR="00461FBE">
        <w:rPr>
          <w:rFonts w:ascii="Calibri" w:hAnsi="Calibri" w:cs="Calibri"/>
        </w:rPr>
        <w:t xml:space="preserve"> </w:t>
      </w:r>
      <w:r w:rsidR="00461FBE" w:rsidRPr="00447529">
        <w:rPr>
          <w:rFonts w:ascii="Calibri" w:hAnsi="Calibri" w:cs="Calibri"/>
        </w:rPr>
        <w:t>wyróżnienie w tym procesie określonych certyfikatów</w:t>
      </w:r>
      <w:r w:rsidR="00461FBE">
        <w:rPr>
          <w:rFonts w:ascii="Calibri" w:hAnsi="Calibri" w:cs="Calibri"/>
        </w:rPr>
        <w:t>,</w:t>
      </w:r>
      <w:r w:rsidR="00461FBE" w:rsidRPr="00447529">
        <w:rPr>
          <w:rFonts w:ascii="Calibri" w:hAnsi="Calibri" w:cs="Calibri"/>
        </w:rPr>
        <w:t xml:space="preserve"> np. wydanych w ramach europejskiego programu certyfikacji cyberbezpieczeństwa EUCC</w:t>
      </w:r>
      <w:r w:rsidR="08AE1C7C" w:rsidRPr="1C56BCCA">
        <w:rPr>
          <w:rFonts w:ascii="Calibri" w:hAnsi="Calibri" w:cs="Calibri"/>
        </w:rPr>
        <w:t>,</w:t>
      </w:r>
      <w:r w:rsidR="00461FBE" w:rsidRPr="00447529">
        <w:rPr>
          <w:rFonts w:ascii="Calibri" w:hAnsi="Calibri" w:cs="Calibri"/>
        </w:rPr>
        <w:t xml:space="preserve"> czy certyfikatów wydanych w ramach innych europejskich programów certyfikacji cyberbezpieczeństwa</w:t>
      </w:r>
      <w:r w:rsidR="00461FBE">
        <w:rPr>
          <w:rFonts w:ascii="Calibri" w:hAnsi="Calibri" w:cs="Calibri"/>
        </w:rPr>
        <w:t xml:space="preserve">, </w:t>
      </w:r>
      <w:r w:rsidR="002F2B53" w:rsidRPr="00F51A92">
        <w:rPr>
          <w:rFonts w:ascii="Calibri" w:hAnsi="Calibri" w:cs="Calibri"/>
        </w:rPr>
        <w:t>w szczególności poprzez wprowadzenie obowiązku posiadania tego typu certyfikatów w przypadku realizacji określonej kategorii zakupów dla podmiotów KSC.</w:t>
      </w:r>
    </w:p>
    <w:p w14:paraId="5CC4D613" w14:textId="76BDBDEF" w:rsidR="00127486" w:rsidRDefault="00127486" w:rsidP="00A54EF1">
      <w:pPr>
        <w:spacing w:before="120" w:after="120" w:line="240" w:lineRule="auto"/>
        <w:ind w:left="0" w:firstLine="0"/>
        <w:jc w:val="both"/>
        <w:rPr>
          <w:rFonts w:ascii="Calibri" w:hAnsi="Calibri" w:cs="Calibri"/>
        </w:rPr>
      </w:pPr>
      <w:r w:rsidRPr="00127486">
        <w:rPr>
          <w:rFonts w:ascii="Calibri" w:hAnsi="Calibri" w:cs="Calibri"/>
        </w:rPr>
        <w:t>Istotnym elementem wzmocnienia suwerenności technologicznej będzie wdrożenie systemu oceny zgodności urządzeń radiowych z zasadniczymi wymaganiami dot</w:t>
      </w:r>
      <w:r>
        <w:rPr>
          <w:rFonts w:ascii="Calibri" w:hAnsi="Calibri" w:cs="Calibri"/>
        </w:rPr>
        <w:t>yczącymi</w:t>
      </w:r>
      <w:r w:rsidRPr="00127486">
        <w:rPr>
          <w:rFonts w:ascii="Calibri" w:hAnsi="Calibri" w:cs="Calibri"/>
        </w:rPr>
        <w:t xml:space="preserve"> cyberbezpieczeństwa określonymi w </w:t>
      </w:r>
      <w:r w:rsidR="00BF56DA" w:rsidRPr="00BF56DA">
        <w:rPr>
          <w:rFonts w:ascii="Calibri" w:hAnsi="Calibri" w:cs="Calibri"/>
        </w:rPr>
        <w:t>Dyrektyw</w:t>
      </w:r>
      <w:r w:rsidR="00BF56DA">
        <w:rPr>
          <w:rFonts w:ascii="Calibri" w:hAnsi="Calibri" w:cs="Calibri"/>
        </w:rPr>
        <w:t>ie</w:t>
      </w:r>
      <w:r w:rsidR="00BF56DA" w:rsidRPr="00BF56DA">
        <w:rPr>
          <w:rFonts w:ascii="Calibri" w:hAnsi="Calibri" w:cs="Calibri"/>
        </w:rPr>
        <w:t xml:space="preserve"> Parlamentu Europejskiego i Rady 2014/53/UE z dnia 16 kwietnia 2014 r. w</w:t>
      </w:r>
      <w:r w:rsidR="002C1196">
        <w:rPr>
          <w:rFonts w:ascii="Calibri" w:hAnsi="Calibri" w:cs="Calibri"/>
        </w:rPr>
        <w:t> </w:t>
      </w:r>
      <w:r w:rsidR="00BF56DA" w:rsidRPr="00BF56DA">
        <w:rPr>
          <w:rFonts w:ascii="Calibri" w:hAnsi="Calibri" w:cs="Calibri"/>
        </w:rPr>
        <w:t xml:space="preserve">sprawie harmonizacji ustawodawstw państw członkowskich dotyczących udostępniania na rynku urządzeń radiowych i uchylająca dyrektywę 1999/5/WE </w:t>
      </w:r>
      <w:r w:rsidR="00FF4D6A">
        <w:rPr>
          <w:rFonts w:ascii="Calibri" w:hAnsi="Calibri" w:cs="Calibri"/>
        </w:rPr>
        <w:t>(</w:t>
      </w:r>
      <w:r w:rsidR="00BF56DA" w:rsidRPr="00BF56DA">
        <w:rPr>
          <w:rFonts w:ascii="Calibri" w:hAnsi="Calibri" w:cs="Calibri"/>
        </w:rPr>
        <w:t>Tekst mający znaczenie dla EOG</w:t>
      </w:r>
      <w:r w:rsidR="00FF4D6A">
        <w:rPr>
          <w:rFonts w:ascii="Calibri" w:hAnsi="Calibri" w:cs="Calibri"/>
        </w:rPr>
        <w:t>)</w:t>
      </w:r>
      <w:r w:rsidR="00FF4D6A">
        <w:rPr>
          <w:rStyle w:val="Odwoanieprzypisudolnego"/>
          <w:rFonts w:ascii="Calibri" w:hAnsi="Calibri" w:cs="Calibri"/>
        </w:rPr>
        <w:footnoteReference w:id="24"/>
      </w:r>
      <w:r w:rsidR="00BF56DA" w:rsidRPr="00BF56DA">
        <w:rPr>
          <w:rFonts w:ascii="Calibri" w:hAnsi="Calibri" w:cs="Calibri"/>
        </w:rPr>
        <w:t xml:space="preserve"> </w:t>
      </w:r>
      <w:r w:rsidR="00BF56DA">
        <w:rPr>
          <w:rFonts w:ascii="Calibri" w:hAnsi="Calibri" w:cs="Calibri"/>
        </w:rPr>
        <w:t>(</w:t>
      </w:r>
      <w:r w:rsidRPr="00127486">
        <w:rPr>
          <w:rFonts w:ascii="Calibri" w:hAnsi="Calibri" w:cs="Calibri"/>
        </w:rPr>
        <w:t>Dyrektyw</w:t>
      </w:r>
      <w:r w:rsidR="00BF56DA">
        <w:rPr>
          <w:rFonts w:ascii="Calibri" w:hAnsi="Calibri" w:cs="Calibri"/>
        </w:rPr>
        <w:t>a</w:t>
      </w:r>
      <w:r w:rsidRPr="00127486">
        <w:rPr>
          <w:rFonts w:ascii="Calibri" w:hAnsi="Calibri" w:cs="Calibri"/>
        </w:rPr>
        <w:t xml:space="preserve"> RED</w:t>
      </w:r>
      <w:r w:rsidR="00BF56DA">
        <w:rPr>
          <w:rFonts w:ascii="Calibri" w:hAnsi="Calibri" w:cs="Calibri"/>
        </w:rPr>
        <w:t>)</w:t>
      </w:r>
      <w:r w:rsidRPr="00127486">
        <w:rPr>
          <w:rFonts w:ascii="Calibri" w:hAnsi="Calibri" w:cs="Calibri"/>
        </w:rPr>
        <w:t>, tak aby zapewnić krajowym producentom możliwości konkurowania na rynku UE</w:t>
      </w:r>
      <w:r w:rsidR="00BF56DA">
        <w:rPr>
          <w:rFonts w:ascii="Calibri" w:hAnsi="Calibri" w:cs="Calibri"/>
        </w:rPr>
        <w:t>.</w:t>
      </w:r>
    </w:p>
    <w:p w14:paraId="1DDAA02A" w14:textId="77777777" w:rsidR="00D33B3F" w:rsidRPr="00A54EF1" w:rsidRDefault="00D33B3F" w:rsidP="00A54EF1">
      <w:pPr>
        <w:spacing w:before="120" w:after="120" w:line="240" w:lineRule="auto"/>
        <w:ind w:left="0" w:firstLine="0"/>
        <w:jc w:val="both"/>
        <w:rPr>
          <w:rFonts w:ascii="Calibri" w:hAnsi="Calibri" w:cs="Calibri"/>
        </w:rPr>
      </w:pPr>
    </w:p>
    <w:p w14:paraId="2E599F21" w14:textId="6F9AF080" w:rsidR="003648E7" w:rsidRPr="00A54EF1" w:rsidRDefault="00F60471" w:rsidP="002B29D0">
      <w:pPr>
        <w:pStyle w:val="Nagwek2"/>
        <w:numPr>
          <w:ilvl w:val="1"/>
          <w:numId w:val="16"/>
        </w:numPr>
      </w:pPr>
      <w:bookmarkStart w:id="55" w:name="_Toc146551059"/>
      <w:bookmarkStart w:id="56" w:name="_Toc202179064"/>
      <w:r w:rsidRPr="00A54EF1">
        <w:t xml:space="preserve">Stymulowanie </w:t>
      </w:r>
      <w:r w:rsidR="00BE0E94" w:rsidRPr="00A54EF1">
        <w:t>b</w:t>
      </w:r>
      <w:r w:rsidRPr="00A54EF1">
        <w:t>adań</w:t>
      </w:r>
      <w:r w:rsidR="001E581E" w:rsidRPr="00A54EF1">
        <w:t xml:space="preserve">, </w:t>
      </w:r>
      <w:r w:rsidR="00BE0E94" w:rsidRPr="00A54EF1">
        <w:t>r</w:t>
      </w:r>
      <w:r w:rsidRPr="00A54EF1">
        <w:t>ozwoju</w:t>
      </w:r>
      <w:r w:rsidR="001E581E" w:rsidRPr="00A54EF1">
        <w:t xml:space="preserve"> i innowacji</w:t>
      </w:r>
      <w:r w:rsidRPr="00A54EF1">
        <w:t xml:space="preserve"> </w:t>
      </w:r>
      <w:bookmarkStart w:id="57" w:name="_Toc146551060"/>
      <w:bookmarkEnd w:id="54"/>
      <w:bookmarkEnd w:id="55"/>
      <w:r w:rsidR="001E581E" w:rsidRPr="00A54EF1">
        <w:t>w</w:t>
      </w:r>
      <w:r w:rsidR="00064DB5" w:rsidRPr="00A54EF1">
        <w:t xml:space="preserve"> obszarze cyberbezpieczeństwa</w:t>
      </w:r>
      <w:bookmarkEnd w:id="56"/>
      <w:bookmarkEnd w:id="57"/>
    </w:p>
    <w:p w14:paraId="4DD2E620" w14:textId="372CF8A4" w:rsidR="00522E8C" w:rsidRDefault="00182BE2" w:rsidP="00A54EF1">
      <w:pPr>
        <w:spacing w:before="120" w:after="120" w:line="240" w:lineRule="auto"/>
        <w:ind w:left="0" w:firstLine="0"/>
        <w:jc w:val="both"/>
        <w:rPr>
          <w:rFonts w:ascii="Calibri" w:hAnsi="Calibri" w:cs="Calibri"/>
        </w:rPr>
      </w:pPr>
      <w:r w:rsidRPr="00182BE2">
        <w:rPr>
          <w:rFonts w:ascii="Calibri" w:hAnsi="Calibri" w:cs="Calibri"/>
        </w:rPr>
        <w:t>Wspierany i stymulowany będzie rozwój polskiego potencjału przemysłowego, technologicznego i</w:t>
      </w:r>
      <w:r w:rsidR="00864510">
        <w:rPr>
          <w:rFonts w:ascii="Calibri" w:hAnsi="Calibri" w:cs="Calibri"/>
        </w:rPr>
        <w:t> </w:t>
      </w:r>
      <w:r w:rsidRPr="00182BE2">
        <w:rPr>
          <w:rFonts w:ascii="Calibri" w:hAnsi="Calibri" w:cs="Calibri"/>
        </w:rPr>
        <w:t>naukowego w zakresie cyberbezpieczeństwa, w tym z udziałem spółek Skarbu Państwa</w:t>
      </w:r>
      <w:r>
        <w:rPr>
          <w:rFonts w:ascii="Calibri" w:hAnsi="Calibri" w:cs="Calibri"/>
        </w:rPr>
        <w:t xml:space="preserve">. </w:t>
      </w:r>
      <w:r w:rsidR="00B672EC" w:rsidRPr="00A54EF1">
        <w:rPr>
          <w:rFonts w:ascii="Calibri" w:hAnsi="Calibri" w:cs="Calibri"/>
        </w:rPr>
        <w:t xml:space="preserve">Realizowane będą programy </w:t>
      </w:r>
      <w:r w:rsidR="00A92F54">
        <w:rPr>
          <w:rFonts w:ascii="Calibri" w:hAnsi="Calibri" w:cs="Calibri"/>
        </w:rPr>
        <w:t>oraz</w:t>
      </w:r>
      <w:r w:rsidR="00B672EC" w:rsidRPr="00A54EF1">
        <w:rPr>
          <w:rFonts w:ascii="Calibri" w:hAnsi="Calibri" w:cs="Calibri"/>
        </w:rPr>
        <w:t xml:space="preserve"> projekty badawczo-rozwojowe </w:t>
      </w:r>
      <w:r w:rsidR="00850285">
        <w:rPr>
          <w:rFonts w:ascii="Calibri" w:hAnsi="Calibri" w:cs="Calibri"/>
        </w:rPr>
        <w:t xml:space="preserve">i innowacyjne </w:t>
      </w:r>
      <w:r w:rsidR="00B672EC" w:rsidRPr="00A54EF1">
        <w:rPr>
          <w:rFonts w:ascii="Calibri" w:hAnsi="Calibri" w:cs="Calibri"/>
        </w:rPr>
        <w:t>w dziedzinie cyberbezpieczeństwa, które pozwolą na budowę krajowych kompetencji technologicznych i</w:t>
      </w:r>
      <w:r w:rsidR="00DA46FE">
        <w:rPr>
          <w:rFonts w:ascii="Calibri" w:hAnsi="Calibri" w:cs="Calibri"/>
        </w:rPr>
        <w:t> </w:t>
      </w:r>
      <w:r w:rsidR="00B672EC" w:rsidRPr="00A54EF1">
        <w:rPr>
          <w:rFonts w:ascii="Calibri" w:hAnsi="Calibri" w:cs="Calibri"/>
        </w:rPr>
        <w:t>przemysłowych oraz zwiększenie technologicznej i cyfrowej suwerenności kraju</w:t>
      </w:r>
      <w:r w:rsidR="001E2F0E">
        <w:rPr>
          <w:rFonts w:ascii="Calibri" w:hAnsi="Calibri" w:cs="Calibri"/>
        </w:rPr>
        <w:t>, a także wnosić będą wkład w zwiększanie suwerenności UE</w:t>
      </w:r>
      <w:r w:rsidR="00B672EC" w:rsidRPr="00A54EF1">
        <w:rPr>
          <w:rFonts w:ascii="Calibri" w:hAnsi="Calibri" w:cs="Calibri"/>
        </w:rPr>
        <w:t xml:space="preserve">. </w:t>
      </w:r>
      <w:r w:rsidR="009A1315" w:rsidRPr="00A54EF1">
        <w:rPr>
          <w:rFonts w:ascii="Calibri" w:hAnsi="Calibri" w:cs="Calibri"/>
        </w:rPr>
        <w:t>Jako główny wehikuł realizacji B+R posłuży Narodowe Centrum Badań i Rozwoju</w:t>
      </w:r>
      <w:r w:rsidR="001A3914">
        <w:rPr>
          <w:rFonts w:ascii="Calibri" w:hAnsi="Calibri" w:cs="Calibri"/>
        </w:rPr>
        <w:t xml:space="preserve"> (NCBR)</w:t>
      </w:r>
      <w:r w:rsidR="009A1315" w:rsidRPr="00A54EF1">
        <w:rPr>
          <w:rFonts w:ascii="Calibri" w:hAnsi="Calibri" w:cs="Calibri"/>
        </w:rPr>
        <w:t>, jednak działania w tym zakresie mogą być także realizowane w innych formatach, w</w:t>
      </w:r>
      <w:r w:rsidR="00F84CA7">
        <w:rPr>
          <w:rFonts w:ascii="Calibri" w:hAnsi="Calibri" w:cs="Calibri"/>
        </w:rPr>
        <w:t xml:space="preserve"> </w:t>
      </w:r>
      <w:r w:rsidR="009A1315" w:rsidRPr="00A54EF1">
        <w:rPr>
          <w:rFonts w:ascii="Calibri" w:hAnsi="Calibri" w:cs="Calibri"/>
        </w:rPr>
        <w:t xml:space="preserve">tym w ramach poszczególnych ministerstw. </w:t>
      </w:r>
      <w:r w:rsidR="002B29D0">
        <w:rPr>
          <w:rFonts w:ascii="Calibri" w:hAnsi="Calibri" w:cs="Calibri"/>
        </w:rPr>
        <w:t>Zwiększone zostaną także środki finansowane na realizację projektów B+R w dziedzinie cyberbezpieczeństwa, w tym na realizację projektów niejawnych.</w:t>
      </w:r>
    </w:p>
    <w:p w14:paraId="733E6E78" w14:textId="04875E4A" w:rsidR="00522E8C" w:rsidRDefault="00522E8C" w:rsidP="00A54EF1">
      <w:pPr>
        <w:spacing w:before="120" w:after="120" w:line="240" w:lineRule="auto"/>
        <w:ind w:left="0" w:firstLine="0"/>
        <w:jc w:val="both"/>
        <w:rPr>
          <w:rFonts w:ascii="Calibri" w:hAnsi="Calibri" w:cs="Calibri"/>
        </w:rPr>
      </w:pPr>
      <w:r w:rsidRPr="00522E8C">
        <w:rPr>
          <w:rFonts w:ascii="Calibri" w:hAnsi="Calibri" w:cs="Calibri"/>
        </w:rPr>
        <w:t xml:space="preserve">W celu zapewnienia cybersuwerenności </w:t>
      </w:r>
      <w:r w:rsidR="006B7D7E">
        <w:rPr>
          <w:rFonts w:ascii="Calibri" w:hAnsi="Calibri" w:cs="Calibri"/>
        </w:rPr>
        <w:t>i stymulowania rozwoju sektora cyberbezpieczeńst</w:t>
      </w:r>
      <w:r w:rsidR="001A3914">
        <w:rPr>
          <w:rFonts w:ascii="Calibri" w:hAnsi="Calibri" w:cs="Calibri"/>
        </w:rPr>
        <w:t>wa</w:t>
      </w:r>
      <w:r w:rsidR="006B7D7E">
        <w:rPr>
          <w:rFonts w:ascii="Calibri" w:hAnsi="Calibri" w:cs="Calibri"/>
        </w:rPr>
        <w:t xml:space="preserve"> </w:t>
      </w:r>
      <w:r w:rsidRPr="00522E8C">
        <w:rPr>
          <w:rFonts w:ascii="Calibri" w:hAnsi="Calibri" w:cs="Calibri"/>
        </w:rPr>
        <w:t>prowadzone będą prace nad stworzeniem polskich rozwiązań</w:t>
      </w:r>
      <w:r w:rsidR="006B7D7E">
        <w:rPr>
          <w:rFonts w:ascii="Calibri" w:hAnsi="Calibri" w:cs="Calibri"/>
        </w:rPr>
        <w:t xml:space="preserve"> cyberbezpieczeństwa, zarówno sprzętowych, jak i programowych</w:t>
      </w:r>
      <w:r w:rsidRPr="00522E8C">
        <w:rPr>
          <w:rFonts w:ascii="Calibri" w:hAnsi="Calibri" w:cs="Calibri"/>
        </w:rPr>
        <w:t>.</w:t>
      </w:r>
      <w:r w:rsidR="006B7D7E">
        <w:rPr>
          <w:rFonts w:ascii="Calibri" w:hAnsi="Calibri" w:cs="Calibri"/>
        </w:rPr>
        <w:t xml:space="preserve"> </w:t>
      </w:r>
      <w:r w:rsidRPr="00522E8C">
        <w:rPr>
          <w:rFonts w:ascii="Calibri" w:hAnsi="Calibri" w:cs="Calibri"/>
        </w:rPr>
        <w:t xml:space="preserve">Zintensyfikowane będą prace nad stworzeniem krajowego potencjału przemysłowego </w:t>
      </w:r>
      <w:r w:rsidR="00224377">
        <w:rPr>
          <w:rFonts w:ascii="Calibri" w:hAnsi="Calibri" w:cs="Calibri"/>
        </w:rPr>
        <w:t xml:space="preserve">cyberbezpieczeństwa, </w:t>
      </w:r>
      <w:r w:rsidRPr="00522E8C">
        <w:rPr>
          <w:rFonts w:ascii="Calibri" w:hAnsi="Calibri" w:cs="Calibri"/>
        </w:rPr>
        <w:t xml:space="preserve">pozwalającego </w:t>
      </w:r>
      <w:r w:rsidR="00224377">
        <w:rPr>
          <w:rFonts w:ascii="Calibri" w:hAnsi="Calibri" w:cs="Calibri"/>
        </w:rPr>
        <w:t xml:space="preserve">m.in. </w:t>
      </w:r>
      <w:r w:rsidRPr="00522E8C">
        <w:rPr>
          <w:rFonts w:ascii="Calibri" w:hAnsi="Calibri" w:cs="Calibri"/>
        </w:rPr>
        <w:t>na tworzenie mikroprocesorów</w:t>
      </w:r>
      <w:r w:rsidR="00224377">
        <w:rPr>
          <w:rFonts w:ascii="Calibri" w:hAnsi="Calibri" w:cs="Calibri"/>
        </w:rPr>
        <w:t xml:space="preserve"> i innego rodzaju układów scalonych</w:t>
      </w:r>
      <w:r>
        <w:rPr>
          <w:rFonts w:ascii="Calibri" w:hAnsi="Calibri" w:cs="Calibri"/>
        </w:rPr>
        <w:t>,</w:t>
      </w:r>
      <w:r w:rsidRPr="00522E8C">
        <w:rPr>
          <w:rFonts w:ascii="Calibri" w:hAnsi="Calibri" w:cs="Calibri"/>
        </w:rPr>
        <w:t xml:space="preserve"> </w:t>
      </w:r>
      <w:r w:rsidR="00224377">
        <w:rPr>
          <w:rFonts w:ascii="Calibri" w:hAnsi="Calibri" w:cs="Calibri"/>
        </w:rPr>
        <w:t xml:space="preserve">modułów </w:t>
      </w:r>
      <w:r w:rsidRPr="00522E8C">
        <w:rPr>
          <w:rFonts w:ascii="Calibri" w:hAnsi="Calibri" w:cs="Calibri"/>
        </w:rPr>
        <w:t>pamięci</w:t>
      </w:r>
      <w:r w:rsidR="006B7D7E">
        <w:rPr>
          <w:rFonts w:ascii="Calibri" w:hAnsi="Calibri" w:cs="Calibri"/>
        </w:rPr>
        <w:t>,</w:t>
      </w:r>
      <w:r>
        <w:rPr>
          <w:rFonts w:ascii="Calibri" w:hAnsi="Calibri" w:cs="Calibri"/>
        </w:rPr>
        <w:t xml:space="preserve"> </w:t>
      </w:r>
      <w:r w:rsidR="00224377" w:rsidRPr="00224377">
        <w:rPr>
          <w:rFonts w:ascii="Calibri" w:hAnsi="Calibri" w:cs="Calibri"/>
        </w:rPr>
        <w:t xml:space="preserve">mikrokontrolerów, układów kryptograficznych </w:t>
      </w:r>
      <w:r>
        <w:rPr>
          <w:rFonts w:ascii="Calibri" w:hAnsi="Calibri" w:cs="Calibri"/>
        </w:rPr>
        <w:t>programowaln</w:t>
      </w:r>
      <w:r w:rsidR="00224377">
        <w:rPr>
          <w:rFonts w:ascii="Calibri" w:hAnsi="Calibri" w:cs="Calibri"/>
        </w:rPr>
        <w:t>ych</w:t>
      </w:r>
      <w:r>
        <w:rPr>
          <w:rFonts w:ascii="Calibri" w:hAnsi="Calibri" w:cs="Calibri"/>
        </w:rPr>
        <w:t xml:space="preserve"> urządze</w:t>
      </w:r>
      <w:r w:rsidR="00224377">
        <w:rPr>
          <w:rFonts w:ascii="Calibri" w:hAnsi="Calibri" w:cs="Calibri"/>
        </w:rPr>
        <w:t>ń</w:t>
      </w:r>
      <w:r>
        <w:rPr>
          <w:rFonts w:ascii="Calibri" w:hAnsi="Calibri" w:cs="Calibri"/>
        </w:rPr>
        <w:t xml:space="preserve"> sieciow</w:t>
      </w:r>
      <w:r w:rsidR="00224377">
        <w:rPr>
          <w:rFonts w:ascii="Calibri" w:hAnsi="Calibri" w:cs="Calibri"/>
        </w:rPr>
        <w:t>ych</w:t>
      </w:r>
      <w:r w:rsidR="006B7D7E">
        <w:rPr>
          <w:rFonts w:ascii="Calibri" w:hAnsi="Calibri" w:cs="Calibri"/>
        </w:rPr>
        <w:t xml:space="preserve"> oraz algorytm</w:t>
      </w:r>
      <w:r w:rsidR="00224377">
        <w:rPr>
          <w:rFonts w:ascii="Calibri" w:hAnsi="Calibri" w:cs="Calibri"/>
        </w:rPr>
        <w:t>ów</w:t>
      </w:r>
      <w:r w:rsidR="006B7D7E">
        <w:rPr>
          <w:rFonts w:ascii="Calibri" w:hAnsi="Calibri" w:cs="Calibri"/>
        </w:rPr>
        <w:t xml:space="preserve"> uczenia maszynowego</w:t>
      </w:r>
      <w:r w:rsidRPr="00522E8C">
        <w:rPr>
          <w:rFonts w:ascii="Calibri" w:hAnsi="Calibri" w:cs="Calibri"/>
        </w:rPr>
        <w:t>, które zapewnią, że</w:t>
      </w:r>
      <w:r w:rsidR="00BF170C">
        <w:rPr>
          <w:rFonts w:ascii="Calibri" w:hAnsi="Calibri" w:cs="Calibri"/>
        </w:rPr>
        <w:t> </w:t>
      </w:r>
      <w:r w:rsidRPr="00522E8C">
        <w:rPr>
          <w:rFonts w:ascii="Calibri" w:hAnsi="Calibri" w:cs="Calibri"/>
        </w:rPr>
        <w:t>w</w:t>
      </w:r>
      <w:r w:rsidR="00C2707D">
        <w:rPr>
          <w:rFonts w:ascii="Calibri" w:hAnsi="Calibri" w:cs="Calibri"/>
        </w:rPr>
        <w:t> </w:t>
      </w:r>
      <w:r w:rsidRPr="00522E8C">
        <w:rPr>
          <w:rFonts w:ascii="Calibri" w:hAnsi="Calibri" w:cs="Calibri"/>
        </w:rPr>
        <w:t>przypadku technologicznego odcięcia będzie możliwe utrzymanie i rozwój technologii kluczowych z punktu cyberbezpieczeństwa i suwerenności państwa.</w:t>
      </w:r>
    </w:p>
    <w:p w14:paraId="01798A55" w14:textId="5838E053" w:rsidR="00522E8C" w:rsidRDefault="00522E8C" w:rsidP="00A54EF1">
      <w:pPr>
        <w:spacing w:before="120" w:after="120" w:line="240" w:lineRule="auto"/>
        <w:ind w:left="0" w:firstLine="0"/>
        <w:jc w:val="both"/>
        <w:rPr>
          <w:rFonts w:ascii="Calibri" w:hAnsi="Calibri" w:cs="Calibri"/>
        </w:rPr>
      </w:pPr>
      <w:r w:rsidRPr="00A54EF1">
        <w:rPr>
          <w:rFonts w:ascii="Calibri" w:hAnsi="Calibri" w:cs="Calibri"/>
        </w:rPr>
        <w:t>Na potrzeby cyberbezpieczeństwa przeprowadzane będą inwestycje w</w:t>
      </w:r>
      <w:r w:rsidR="00D322EA">
        <w:rPr>
          <w:rFonts w:ascii="Calibri" w:hAnsi="Calibri" w:cs="Calibri"/>
        </w:rPr>
        <w:t xml:space="preserve"> dalszy</w:t>
      </w:r>
      <w:r w:rsidRPr="00A54EF1">
        <w:rPr>
          <w:rFonts w:ascii="Calibri" w:hAnsi="Calibri" w:cs="Calibri"/>
        </w:rPr>
        <w:t xml:space="preserve"> rozwój przełomowych technologii, w tym sztucznej inteligencji, technologii kwantowych, </w:t>
      </w:r>
      <w:r w:rsidRPr="00F51A92">
        <w:rPr>
          <w:rFonts w:ascii="Calibri" w:hAnsi="Calibri" w:cs="Calibri"/>
        </w:rPr>
        <w:t>technologii blockchain</w:t>
      </w:r>
      <w:r>
        <w:rPr>
          <w:rFonts w:ascii="Calibri" w:hAnsi="Calibri" w:cs="Calibri"/>
        </w:rPr>
        <w:t xml:space="preserve">, </w:t>
      </w:r>
      <w:r w:rsidRPr="00A54EF1">
        <w:rPr>
          <w:rFonts w:ascii="Calibri" w:hAnsi="Calibri" w:cs="Calibri"/>
        </w:rPr>
        <w:t xml:space="preserve">chmury obliczeniowej, dużych </w:t>
      </w:r>
      <w:r>
        <w:rPr>
          <w:rFonts w:ascii="Calibri" w:hAnsi="Calibri" w:cs="Calibri"/>
        </w:rPr>
        <w:t xml:space="preserve">systemów bazodanowych, </w:t>
      </w:r>
      <w:r w:rsidRPr="00A54EF1">
        <w:rPr>
          <w:rFonts w:ascii="Calibri" w:hAnsi="Calibri" w:cs="Calibri"/>
        </w:rPr>
        <w:t xml:space="preserve">sieci nowych generacji (w tym 5G i 6G), </w:t>
      </w:r>
      <w:r>
        <w:rPr>
          <w:rFonts w:ascii="Calibri" w:hAnsi="Calibri" w:cs="Calibri"/>
        </w:rPr>
        <w:t>i</w:t>
      </w:r>
      <w:r w:rsidRPr="00A54EF1">
        <w:rPr>
          <w:rFonts w:ascii="Calibri" w:hAnsi="Calibri" w:cs="Calibri"/>
        </w:rPr>
        <w:t xml:space="preserve">nternetu </w:t>
      </w:r>
      <w:r>
        <w:rPr>
          <w:rFonts w:ascii="Calibri" w:hAnsi="Calibri" w:cs="Calibri"/>
        </w:rPr>
        <w:t>r</w:t>
      </w:r>
      <w:r w:rsidRPr="00A54EF1">
        <w:rPr>
          <w:rFonts w:ascii="Calibri" w:hAnsi="Calibri" w:cs="Calibri"/>
        </w:rPr>
        <w:t>zeczy</w:t>
      </w:r>
      <w:r>
        <w:rPr>
          <w:rFonts w:ascii="Calibri" w:hAnsi="Calibri" w:cs="Calibri"/>
        </w:rPr>
        <w:t xml:space="preserve"> (IoT)</w:t>
      </w:r>
      <w:r w:rsidRPr="00A54EF1">
        <w:rPr>
          <w:rFonts w:ascii="Calibri" w:hAnsi="Calibri" w:cs="Calibri"/>
        </w:rPr>
        <w:t>.</w:t>
      </w:r>
    </w:p>
    <w:p w14:paraId="209A82CC" w14:textId="132EDAE0" w:rsidR="006B7D7E" w:rsidRDefault="006B7D7E" w:rsidP="00A54EF1">
      <w:pPr>
        <w:spacing w:before="120" w:after="120" w:line="240" w:lineRule="auto"/>
        <w:ind w:left="0" w:firstLine="0"/>
        <w:jc w:val="both"/>
        <w:rPr>
          <w:rFonts w:ascii="Calibri" w:hAnsi="Calibri" w:cs="Calibri"/>
        </w:rPr>
      </w:pPr>
      <w:r w:rsidRPr="00C01728">
        <w:rPr>
          <w:rFonts w:ascii="Calibri" w:hAnsi="Calibri" w:cs="Calibri"/>
        </w:rPr>
        <w:t xml:space="preserve">Organizacja współpracy instytucji odpowiedzialnych za bezpieczeństwo państwa z </w:t>
      </w:r>
      <w:r>
        <w:rPr>
          <w:rFonts w:ascii="Calibri" w:hAnsi="Calibri" w:cs="Calibri"/>
        </w:rPr>
        <w:t xml:space="preserve">jednostkami naukowymi i badawczo-rozwojowymi, </w:t>
      </w:r>
      <w:r w:rsidRPr="00C01728">
        <w:rPr>
          <w:rFonts w:ascii="Calibri" w:hAnsi="Calibri" w:cs="Calibri"/>
        </w:rPr>
        <w:t>organizacjami komercjalizującymi wyniki badań naukowych i</w:t>
      </w:r>
      <w:r w:rsidR="00307E2D">
        <w:rPr>
          <w:rFonts w:ascii="Calibri" w:hAnsi="Calibri" w:cs="Calibri"/>
        </w:rPr>
        <w:t> </w:t>
      </w:r>
      <w:r w:rsidRPr="00C01728">
        <w:rPr>
          <w:rFonts w:ascii="Calibri" w:hAnsi="Calibri" w:cs="Calibri"/>
        </w:rPr>
        <w:t>prac rozwojowych</w:t>
      </w:r>
      <w:r>
        <w:rPr>
          <w:rFonts w:ascii="Calibri" w:hAnsi="Calibri" w:cs="Calibri"/>
        </w:rPr>
        <w:t xml:space="preserve"> oraz ośrodków analitycznych</w:t>
      </w:r>
      <w:r w:rsidRPr="00C01728">
        <w:rPr>
          <w:rFonts w:ascii="Calibri" w:hAnsi="Calibri" w:cs="Calibri"/>
        </w:rPr>
        <w:t xml:space="preserve"> </w:t>
      </w:r>
      <w:r>
        <w:rPr>
          <w:rFonts w:ascii="Calibri" w:hAnsi="Calibri" w:cs="Calibri"/>
        </w:rPr>
        <w:t>będzie ukierunkowana na</w:t>
      </w:r>
      <w:r w:rsidRPr="00C01728">
        <w:rPr>
          <w:rFonts w:ascii="Calibri" w:hAnsi="Calibri" w:cs="Calibri"/>
        </w:rPr>
        <w:t xml:space="preserve"> bezpośrednie </w:t>
      </w:r>
      <w:r w:rsidRPr="00C01728">
        <w:rPr>
          <w:rFonts w:ascii="Calibri" w:hAnsi="Calibri" w:cs="Calibri"/>
        </w:rPr>
        <w:lastRenderedPageBreak/>
        <w:t>wykorzystywanie technologii przełomowych na rzecz cyberbezpieczeństwa</w:t>
      </w:r>
      <w:r>
        <w:rPr>
          <w:rFonts w:ascii="Calibri" w:hAnsi="Calibri" w:cs="Calibri"/>
        </w:rPr>
        <w:t>, w tym przez podmioty KSC</w:t>
      </w:r>
      <w:r w:rsidRPr="00C01728">
        <w:rPr>
          <w:rFonts w:ascii="Calibri" w:hAnsi="Calibri" w:cs="Calibri"/>
        </w:rPr>
        <w:t>.</w:t>
      </w:r>
    </w:p>
    <w:p w14:paraId="0E0B18FF" w14:textId="09603829" w:rsidR="00453628" w:rsidRDefault="00522E8C" w:rsidP="00A54EF1">
      <w:pPr>
        <w:spacing w:before="120" w:after="120" w:line="240" w:lineRule="auto"/>
        <w:ind w:left="0" w:firstLine="0"/>
        <w:jc w:val="both"/>
        <w:rPr>
          <w:rFonts w:ascii="Calibri" w:eastAsia="Calibri" w:hAnsi="Calibri" w:cs="Calibri"/>
        </w:rPr>
      </w:pPr>
      <w:r w:rsidRPr="00A54EF1">
        <w:rPr>
          <w:rFonts w:ascii="Calibri" w:hAnsi="Calibri" w:cs="Calibri"/>
        </w:rPr>
        <w:t xml:space="preserve">W ramach krajowego systemu innowacji rozwijane będą rozwiązania na potrzeby cyberbezpieczeństwa. </w:t>
      </w:r>
      <w:r w:rsidR="00C35D10">
        <w:rPr>
          <w:rFonts w:ascii="Calibri" w:hAnsi="Calibri" w:cs="Calibri"/>
        </w:rPr>
        <w:t>W</w:t>
      </w:r>
      <w:r w:rsidRPr="00A54EF1">
        <w:rPr>
          <w:rFonts w:ascii="Calibri" w:hAnsi="Calibri" w:cs="Calibri"/>
        </w:rPr>
        <w:t>ykorzystane</w:t>
      </w:r>
      <w:r w:rsidR="00C35D10">
        <w:rPr>
          <w:rFonts w:ascii="Calibri" w:hAnsi="Calibri" w:cs="Calibri"/>
        </w:rPr>
        <w:t xml:space="preserve"> zostaną</w:t>
      </w:r>
      <w:r w:rsidRPr="00A54EF1">
        <w:rPr>
          <w:rFonts w:ascii="Calibri" w:hAnsi="Calibri" w:cs="Calibri"/>
        </w:rPr>
        <w:t xml:space="preserve"> </w:t>
      </w:r>
      <w:r w:rsidRPr="00C01728">
        <w:rPr>
          <w:rFonts w:ascii="Calibri" w:hAnsi="Calibri" w:cs="Calibri"/>
        </w:rPr>
        <w:t>parki technologiczne</w:t>
      </w:r>
      <w:r w:rsidR="00C35D10">
        <w:rPr>
          <w:rFonts w:ascii="Calibri" w:hAnsi="Calibri" w:cs="Calibri"/>
        </w:rPr>
        <w:t>,</w:t>
      </w:r>
      <w:r w:rsidRPr="00C01728">
        <w:rPr>
          <w:rFonts w:ascii="Calibri" w:hAnsi="Calibri" w:cs="Calibri"/>
        </w:rPr>
        <w:t xml:space="preserve"> akceleratory technologiczne</w:t>
      </w:r>
      <w:r w:rsidR="00C35D10">
        <w:rPr>
          <w:rFonts w:ascii="Calibri" w:hAnsi="Calibri" w:cs="Calibri"/>
        </w:rPr>
        <w:t>, cyfrowe ośrodki innowacji</w:t>
      </w:r>
      <w:r w:rsidRPr="00A54EF1">
        <w:rPr>
          <w:rFonts w:ascii="Calibri" w:hAnsi="Calibri" w:cs="Calibri"/>
        </w:rPr>
        <w:t xml:space="preserve"> </w:t>
      </w:r>
      <w:r>
        <w:rPr>
          <w:rFonts w:ascii="Calibri" w:hAnsi="Calibri" w:cs="Calibri"/>
        </w:rPr>
        <w:t xml:space="preserve">oraz </w:t>
      </w:r>
      <w:r w:rsidRPr="00A54EF1">
        <w:rPr>
          <w:rFonts w:ascii="Calibri" w:hAnsi="Calibri" w:cs="Calibri"/>
        </w:rPr>
        <w:t>mechanizmy wsparcia finansowego, w tym fundusze venture capital</w:t>
      </w:r>
      <w:r>
        <w:rPr>
          <w:rFonts w:ascii="Calibri" w:hAnsi="Calibri" w:cs="Calibri"/>
        </w:rPr>
        <w:t>,</w:t>
      </w:r>
      <w:r w:rsidRPr="00A54EF1">
        <w:rPr>
          <w:rFonts w:ascii="Calibri" w:hAnsi="Calibri" w:cs="Calibri"/>
        </w:rPr>
        <w:t xml:space="preserve"> </w:t>
      </w:r>
      <w:r w:rsidR="00C35D10">
        <w:rPr>
          <w:rFonts w:ascii="Calibri" w:hAnsi="Calibri" w:cs="Calibri"/>
        </w:rPr>
        <w:t>co umożliwi</w:t>
      </w:r>
      <w:r w:rsidRPr="00A54EF1">
        <w:rPr>
          <w:rFonts w:ascii="Calibri" w:hAnsi="Calibri" w:cs="Calibri"/>
        </w:rPr>
        <w:t xml:space="preserve"> wsparci</w:t>
      </w:r>
      <w:r w:rsidR="00C35D10">
        <w:rPr>
          <w:rFonts w:ascii="Calibri" w:hAnsi="Calibri" w:cs="Calibri"/>
        </w:rPr>
        <w:t>e</w:t>
      </w:r>
      <w:r w:rsidRPr="00A54EF1">
        <w:rPr>
          <w:rFonts w:ascii="Calibri" w:hAnsi="Calibri" w:cs="Calibri"/>
        </w:rPr>
        <w:t xml:space="preserve"> rozwoju rodzimych start-upów działających w obszarze cyberbezpieczeństwa oraz zapewnieni</w:t>
      </w:r>
      <w:r w:rsidR="00C35D10">
        <w:rPr>
          <w:rFonts w:ascii="Calibri" w:hAnsi="Calibri" w:cs="Calibri"/>
        </w:rPr>
        <w:t>e</w:t>
      </w:r>
      <w:r w:rsidRPr="00A54EF1">
        <w:rPr>
          <w:rFonts w:ascii="Calibri" w:hAnsi="Calibri" w:cs="Calibri"/>
        </w:rPr>
        <w:t xml:space="preserve"> ochrony przed ich przejęciem przez obcy kapitał, szczególnie z państw uznawanych jako </w:t>
      </w:r>
      <w:r>
        <w:rPr>
          <w:rFonts w:ascii="Calibri" w:hAnsi="Calibri" w:cs="Calibri"/>
        </w:rPr>
        <w:t>nieprzyjazne</w:t>
      </w:r>
      <w:r w:rsidRPr="00A54EF1">
        <w:rPr>
          <w:rFonts w:ascii="Calibri" w:hAnsi="Calibri" w:cs="Calibri"/>
        </w:rPr>
        <w:t>. Działania w obszarze innowacji będą obejmować także również hackathony, wyzwania technologiczne</w:t>
      </w:r>
      <w:r>
        <w:rPr>
          <w:rFonts w:ascii="Calibri" w:hAnsi="Calibri" w:cs="Calibri"/>
        </w:rPr>
        <w:t>,</w:t>
      </w:r>
      <w:r w:rsidRPr="00A54EF1">
        <w:rPr>
          <w:rFonts w:ascii="Calibri" w:hAnsi="Calibri" w:cs="Calibri"/>
        </w:rPr>
        <w:t xml:space="preserve"> konkursy</w:t>
      </w:r>
      <w:r>
        <w:rPr>
          <w:rFonts w:ascii="Calibri" w:hAnsi="Calibri" w:cs="Calibri"/>
        </w:rPr>
        <w:t>, czy inicjatywy związane z wykrywaniem i ujawnianiem podatności (</w:t>
      </w:r>
      <w:r w:rsidRPr="00A51D15">
        <w:rPr>
          <w:rFonts w:ascii="Calibri" w:hAnsi="Calibri" w:cs="Calibri"/>
          <w:i/>
        </w:rPr>
        <w:t>bug bounty</w:t>
      </w:r>
      <w:r>
        <w:rPr>
          <w:rFonts w:ascii="Calibri" w:hAnsi="Calibri" w:cs="Calibri"/>
        </w:rPr>
        <w:t>)</w:t>
      </w:r>
      <w:r w:rsidRPr="00A54EF1">
        <w:rPr>
          <w:rFonts w:ascii="Calibri" w:hAnsi="Calibri" w:cs="Calibri"/>
        </w:rPr>
        <w:t>. W</w:t>
      </w:r>
      <w:r w:rsidRPr="45688DF7">
        <w:rPr>
          <w:rFonts w:ascii="Calibri" w:eastAsia="Calibri" w:hAnsi="Calibri" w:cs="Calibri"/>
        </w:rPr>
        <w:t>sparcie obejmie badania i wdrożenia w zakresie cyberbezpieczeństwa technologii przełomowych, nowych algorytmów, które mogą zbudować obecność polskich przedsiębiorców na rynkach światowych dla nowych produktów cyberbezpieczeństwa.</w:t>
      </w:r>
      <w:r>
        <w:rPr>
          <w:rFonts w:ascii="Calibri" w:eastAsia="Calibri" w:hAnsi="Calibri" w:cs="Calibri"/>
        </w:rPr>
        <w:t xml:space="preserve"> </w:t>
      </w:r>
      <w:r w:rsidRPr="00522E8C">
        <w:rPr>
          <w:rFonts w:ascii="Calibri" w:eastAsia="Calibri" w:hAnsi="Calibri" w:cs="Calibri"/>
        </w:rPr>
        <w:t>Stymulowanie innowacji będzie skuteczne wyłącznie, gdy zaakceptuje się fakt, że część projektów nie osiągnie zakładanych celów. Działania wspierające uwzględniać będą istotne ryzyko związane z tworzeniem nowatorskich technologii</w:t>
      </w:r>
      <w:r w:rsidR="00D04EC4">
        <w:rPr>
          <w:rFonts w:ascii="Calibri" w:eastAsia="Calibri" w:hAnsi="Calibri" w:cs="Calibri"/>
        </w:rPr>
        <w:t>.</w:t>
      </w:r>
    </w:p>
    <w:p w14:paraId="0A8B8F14" w14:textId="3BFE3FB3" w:rsidR="00154B5D" w:rsidRDefault="00154B5D" w:rsidP="00A54EF1">
      <w:pPr>
        <w:spacing w:before="120" w:after="120" w:line="240" w:lineRule="auto"/>
        <w:ind w:left="0" w:firstLine="0"/>
        <w:jc w:val="both"/>
        <w:rPr>
          <w:rFonts w:ascii="Calibri" w:hAnsi="Calibri" w:cs="Calibri"/>
        </w:rPr>
      </w:pPr>
      <w:r>
        <w:rPr>
          <w:rFonts w:ascii="Calibri" w:hAnsi="Calibri" w:cs="Calibri"/>
        </w:rPr>
        <w:t>Instytucje</w:t>
      </w:r>
      <w:r w:rsidRPr="00D04EC4">
        <w:rPr>
          <w:rFonts w:ascii="Calibri" w:hAnsi="Calibri" w:cs="Calibri"/>
        </w:rPr>
        <w:t xml:space="preserve"> publiczne i spółki Skarbu Państwa</w:t>
      </w:r>
      <w:r>
        <w:rPr>
          <w:rFonts w:ascii="Calibri" w:hAnsi="Calibri" w:cs="Calibri"/>
        </w:rPr>
        <w:t>,</w:t>
      </w:r>
      <w:r w:rsidRPr="00D04EC4">
        <w:rPr>
          <w:rFonts w:ascii="Calibri" w:hAnsi="Calibri" w:cs="Calibri"/>
        </w:rPr>
        <w:t xml:space="preserve"> w ramach dopuszczonych prawem formach</w:t>
      </w:r>
      <w:r>
        <w:rPr>
          <w:rFonts w:ascii="Calibri" w:hAnsi="Calibri" w:cs="Calibri"/>
        </w:rPr>
        <w:t>, w tym przy poszanowaniu reguł rynku wewnętrznego UE</w:t>
      </w:r>
      <w:r w:rsidRPr="00D04EC4">
        <w:rPr>
          <w:rFonts w:ascii="Calibri" w:hAnsi="Calibri" w:cs="Calibri"/>
        </w:rPr>
        <w:t xml:space="preserve">, </w:t>
      </w:r>
      <w:r>
        <w:rPr>
          <w:rFonts w:ascii="Calibri" w:hAnsi="Calibri" w:cs="Calibri"/>
        </w:rPr>
        <w:t xml:space="preserve">ukierunkowywać będą swoje działania, aby </w:t>
      </w:r>
      <w:r w:rsidRPr="00D04EC4">
        <w:rPr>
          <w:rFonts w:ascii="Calibri" w:hAnsi="Calibri" w:cs="Calibri"/>
        </w:rPr>
        <w:t>korzysta</w:t>
      </w:r>
      <w:r>
        <w:rPr>
          <w:rFonts w:ascii="Calibri" w:hAnsi="Calibri" w:cs="Calibri"/>
        </w:rPr>
        <w:t>ć</w:t>
      </w:r>
      <w:r w:rsidRPr="00D04EC4">
        <w:rPr>
          <w:rFonts w:ascii="Calibri" w:hAnsi="Calibri" w:cs="Calibri"/>
        </w:rPr>
        <w:t xml:space="preserve"> przede wszystkim z rozwiązań </w:t>
      </w:r>
      <w:r>
        <w:rPr>
          <w:rFonts w:ascii="Calibri" w:hAnsi="Calibri" w:cs="Calibri"/>
        </w:rPr>
        <w:t>cyberbezpieczeństwa</w:t>
      </w:r>
      <w:r w:rsidRPr="00D04EC4">
        <w:rPr>
          <w:rFonts w:ascii="Calibri" w:hAnsi="Calibri" w:cs="Calibri"/>
        </w:rPr>
        <w:t xml:space="preserve"> rodzimych polskich firm</w:t>
      </w:r>
      <w:r>
        <w:rPr>
          <w:rFonts w:ascii="Calibri" w:hAnsi="Calibri" w:cs="Calibri"/>
        </w:rPr>
        <w:t>, w przypadku gdy są one konkurencyjne i spełniają wymagania zamawiającego</w:t>
      </w:r>
      <w:r w:rsidRPr="00D04EC4">
        <w:rPr>
          <w:rFonts w:ascii="Calibri" w:hAnsi="Calibri" w:cs="Calibri"/>
        </w:rPr>
        <w:t>.</w:t>
      </w:r>
      <w:r>
        <w:rPr>
          <w:rFonts w:ascii="Calibri" w:hAnsi="Calibri" w:cs="Calibri"/>
        </w:rPr>
        <w:t xml:space="preserve"> Pozwoli to zbudować w </w:t>
      </w:r>
      <w:r w:rsidR="00DB52DB">
        <w:rPr>
          <w:rFonts w:ascii="Calibri" w:hAnsi="Calibri" w:cs="Calibri"/>
        </w:rPr>
        <w:t>RP</w:t>
      </w:r>
      <w:r>
        <w:rPr>
          <w:rFonts w:ascii="Calibri" w:hAnsi="Calibri" w:cs="Calibri"/>
        </w:rPr>
        <w:t xml:space="preserve"> silne marki i</w:t>
      </w:r>
      <w:r w:rsidR="00900972">
        <w:rPr>
          <w:rFonts w:ascii="Calibri" w:hAnsi="Calibri" w:cs="Calibri"/>
        </w:rPr>
        <w:t> </w:t>
      </w:r>
      <w:r>
        <w:rPr>
          <w:rFonts w:ascii="Calibri" w:hAnsi="Calibri" w:cs="Calibri"/>
        </w:rPr>
        <w:t xml:space="preserve">sektor cyberbezpieczeństwa oraz wspierać będzie </w:t>
      </w:r>
      <w:r w:rsidRPr="00D04EC4">
        <w:rPr>
          <w:rFonts w:ascii="Calibri" w:hAnsi="Calibri" w:cs="Calibri"/>
        </w:rPr>
        <w:t>ekspansj</w:t>
      </w:r>
      <w:r>
        <w:rPr>
          <w:rFonts w:ascii="Calibri" w:hAnsi="Calibri" w:cs="Calibri"/>
        </w:rPr>
        <w:t xml:space="preserve">ę </w:t>
      </w:r>
      <w:r w:rsidRPr="00D04EC4">
        <w:rPr>
          <w:rFonts w:ascii="Calibri" w:hAnsi="Calibri" w:cs="Calibri"/>
        </w:rPr>
        <w:t>zagraniczn</w:t>
      </w:r>
      <w:r>
        <w:rPr>
          <w:rFonts w:ascii="Calibri" w:hAnsi="Calibri" w:cs="Calibri"/>
        </w:rPr>
        <w:t>ą</w:t>
      </w:r>
      <w:r w:rsidRPr="00D04EC4">
        <w:rPr>
          <w:rFonts w:ascii="Calibri" w:hAnsi="Calibri" w:cs="Calibri"/>
        </w:rPr>
        <w:t xml:space="preserve"> polskich przedsiębiorstw</w:t>
      </w:r>
      <w:r>
        <w:rPr>
          <w:rFonts w:ascii="Calibri" w:hAnsi="Calibri" w:cs="Calibri"/>
        </w:rPr>
        <w:t xml:space="preserve"> z</w:t>
      </w:r>
      <w:r w:rsidR="006C33FE">
        <w:rPr>
          <w:rFonts w:ascii="Calibri" w:hAnsi="Calibri" w:cs="Calibri"/>
        </w:rPr>
        <w:t> </w:t>
      </w:r>
      <w:r>
        <w:rPr>
          <w:rFonts w:ascii="Calibri" w:hAnsi="Calibri" w:cs="Calibri"/>
        </w:rPr>
        <w:t xml:space="preserve">branży cyberbezpieczeństwa, a także przełoży się na wzmocnienie suwerenności państwa w zakresie technologii oraz strategicznej autonomii decyzyjnej. Przyczyni się to także </w:t>
      </w:r>
      <w:r w:rsidR="00B47E13">
        <w:rPr>
          <w:rFonts w:ascii="Calibri" w:hAnsi="Calibri" w:cs="Calibri"/>
        </w:rPr>
        <w:t xml:space="preserve">do </w:t>
      </w:r>
      <w:r>
        <w:rPr>
          <w:rFonts w:ascii="Calibri" w:hAnsi="Calibri" w:cs="Calibri"/>
        </w:rPr>
        <w:t xml:space="preserve">uniezależnienia od wielkich zagranicznych korporacji technologicznych. </w:t>
      </w:r>
      <w:r w:rsidR="00764090">
        <w:rPr>
          <w:rFonts w:ascii="Calibri" w:hAnsi="Calibri" w:cs="Calibri"/>
        </w:rPr>
        <w:t>Jednocześnie podejmowane będą dział</w:t>
      </w:r>
      <w:r w:rsidR="00B47E13">
        <w:rPr>
          <w:rFonts w:ascii="Calibri" w:hAnsi="Calibri" w:cs="Calibri"/>
        </w:rPr>
        <w:t>ania</w:t>
      </w:r>
      <w:r w:rsidR="00764090">
        <w:rPr>
          <w:rFonts w:ascii="Calibri" w:hAnsi="Calibri" w:cs="Calibri"/>
        </w:rPr>
        <w:t>, aby przyciągać do RP zagraniczne inwestycje związane z cyberbezpieczeństwem.</w:t>
      </w:r>
    </w:p>
    <w:p w14:paraId="7AFDA64A" w14:textId="3C480467" w:rsidR="00453628" w:rsidRDefault="00522E8C" w:rsidP="00A54EF1">
      <w:pPr>
        <w:spacing w:before="120" w:after="120" w:line="240" w:lineRule="auto"/>
        <w:ind w:left="0" w:firstLine="0"/>
        <w:jc w:val="both"/>
        <w:rPr>
          <w:rFonts w:ascii="Calibri" w:hAnsi="Calibri" w:cs="Calibri"/>
        </w:rPr>
      </w:pPr>
      <w:r w:rsidRPr="00A54EF1">
        <w:rPr>
          <w:rFonts w:ascii="Calibri" w:hAnsi="Calibri" w:cs="Calibri"/>
        </w:rPr>
        <w:t xml:space="preserve">Na potrzeby rozwoju krajowego potencjału w obszarze cyberbezpieczeństwa </w:t>
      </w:r>
      <w:r>
        <w:rPr>
          <w:rFonts w:ascii="Calibri" w:hAnsi="Calibri" w:cs="Calibri"/>
        </w:rPr>
        <w:t>wspierany będzie udział polskich podmiotów przemysłowych i naukowo-badawczych w międzynarodowych programach badawczo-rozwojowych i innowacyjnych w zakresie cyberbezpieczeństwa, w szczególności w ramach UE i NATO (</w:t>
      </w:r>
      <w:r w:rsidRPr="00A54EF1">
        <w:rPr>
          <w:rFonts w:ascii="Calibri" w:hAnsi="Calibri" w:cs="Calibri"/>
        </w:rPr>
        <w:t xml:space="preserve">w dziedzinie </w:t>
      </w:r>
      <w:r>
        <w:rPr>
          <w:rFonts w:ascii="Calibri" w:hAnsi="Calibri" w:cs="Calibri"/>
        </w:rPr>
        <w:t xml:space="preserve">cyfryzacji oraz </w:t>
      </w:r>
      <w:r w:rsidRPr="00A54EF1">
        <w:rPr>
          <w:rFonts w:ascii="Calibri" w:hAnsi="Calibri" w:cs="Calibri"/>
        </w:rPr>
        <w:t>bezpieczeństwa i obronności</w:t>
      </w:r>
      <w:r>
        <w:rPr>
          <w:rFonts w:ascii="Calibri" w:hAnsi="Calibri" w:cs="Calibri"/>
        </w:rPr>
        <w:t xml:space="preserve">), jak również podejmowane będą działania na rzecz wykorzystania wyników tych inicjatyw na rzecz krajowego cyberbezpieczeństwa. </w:t>
      </w:r>
    </w:p>
    <w:p w14:paraId="696BCEC8" w14:textId="774478F6" w:rsidR="00526019" w:rsidRDefault="638CD879" w:rsidP="00A54EF1">
      <w:pPr>
        <w:spacing w:before="120" w:after="120" w:line="240" w:lineRule="auto"/>
        <w:ind w:left="0" w:firstLine="0"/>
        <w:jc w:val="both"/>
        <w:rPr>
          <w:rFonts w:ascii="Calibri" w:hAnsi="Calibri" w:cs="Calibri"/>
        </w:rPr>
      </w:pPr>
      <w:r w:rsidRPr="1C56BCCA">
        <w:rPr>
          <w:rFonts w:ascii="Calibri" w:hAnsi="Calibri" w:cs="Calibri"/>
        </w:rPr>
        <w:t xml:space="preserve">Działalność Europejskiego Centrum Kompetencji </w:t>
      </w:r>
      <w:r w:rsidR="169D0451" w:rsidRPr="1C56BCCA">
        <w:rPr>
          <w:rFonts w:ascii="Calibri" w:hAnsi="Calibri" w:cs="Calibri"/>
        </w:rPr>
        <w:t>Przemysłowych, Technologicznych i Badawczych w</w:t>
      </w:r>
      <w:r w:rsidR="00900972">
        <w:rPr>
          <w:rFonts w:ascii="Calibri" w:hAnsi="Calibri" w:cs="Calibri"/>
        </w:rPr>
        <w:t> </w:t>
      </w:r>
      <w:r w:rsidR="169D0451" w:rsidRPr="1C56BCCA">
        <w:rPr>
          <w:rFonts w:ascii="Calibri" w:hAnsi="Calibri" w:cs="Calibri"/>
        </w:rPr>
        <w:t>dziedzinie Cyberbezpieczeństwa (ECCC)</w:t>
      </w:r>
      <w:r w:rsidR="473F0144" w:rsidRPr="1C56BCCA">
        <w:rPr>
          <w:rFonts w:ascii="Calibri" w:hAnsi="Calibri" w:cs="Calibri"/>
        </w:rPr>
        <w:t>, wraz z</w:t>
      </w:r>
      <w:r w:rsidR="00E55B3E">
        <w:rPr>
          <w:rFonts w:ascii="Calibri" w:hAnsi="Calibri" w:cs="Calibri"/>
        </w:rPr>
        <w:t> </w:t>
      </w:r>
      <w:r w:rsidR="6B25FC43" w:rsidRPr="1C56BCCA">
        <w:rPr>
          <w:rFonts w:ascii="Calibri" w:hAnsi="Calibri" w:cs="Calibri"/>
        </w:rPr>
        <w:t>sie</w:t>
      </w:r>
      <w:r w:rsidR="5395E034" w:rsidRPr="1C56BCCA">
        <w:rPr>
          <w:rFonts w:ascii="Calibri" w:hAnsi="Calibri" w:cs="Calibri"/>
        </w:rPr>
        <w:t xml:space="preserve">cią krajowych ośrodków koordynacji (w tym </w:t>
      </w:r>
      <w:r w:rsidR="00526019">
        <w:rPr>
          <w:rFonts w:ascii="Calibri" w:hAnsi="Calibri" w:cs="Calibri"/>
        </w:rPr>
        <w:t>polskiego</w:t>
      </w:r>
      <w:r w:rsidR="5395E034" w:rsidRPr="1C56BCCA">
        <w:rPr>
          <w:rFonts w:ascii="Calibri" w:hAnsi="Calibri" w:cs="Calibri"/>
        </w:rPr>
        <w:t xml:space="preserve"> Krajowego Centrum Kompetencji C</w:t>
      </w:r>
      <w:r w:rsidR="00526019">
        <w:rPr>
          <w:rFonts w:ascii="Calibri" w:hAnsi="Calibri" w:cs="Calibri"/>
        </w:rPr>
        <w:t>y</w:t>
      </w:r>
      <w:r w:rsidR="5395E034" w:rsidRPr="1C56BCCA">
        <w:rPr>
          <w:rFonts w:ascii="Calibri" w:hAnsi="Calibri" w:cs="Calibri"/>
        </w:rPr>
        <w:t xml:space="preserve">berbezpieczeństwa </w:t>
      </w:r>
      <w:r w:rsidR="000B062D">
        <w:rPr>
          <w:rFonts w:ascii="Calibri" w:hAnsi="Calibri" w:cs="Calibri"/>
        </w:rPr>
        <w:t>(</w:t>
      </w:r>
      <w:r w:rsidR="5395E034" w:rsidRPr="1C56BCCA">
        <w:rPr>
          <w:rFonts w:ascii="Calibri" w:hAnsi="Calibri" w:cs="Calibri"/>
        </w:rPr>
        <w:t>NCC-PL</w:t>
      </w:r>
      <w:r w:rsidR="000B062D">
        <w:rPr>
          <w:rFonts w:ascii="Calibri" w:hAnsi="Calibri" w:cs="Calibri"/>
        </w:rPr>
        <w:t>)</w:t>
      </w:r>
      <w:r w:rsidR="5395E034" w:rsidRPr="1C56BCCA">
        <w:rPr>
          <w:rFonts w:ascii="Calibri" w:hAnsi="Calibri" w:cs="Calibri"/>
        </w:rPr>
        <w:t>) będą prowadzić działania w celu</w:t>
      </w:r>
      <w:r w:rsidR="6B25FC43" w:rsidRPr="1C56BCCA">
        <w:rPr>
          <w:rFonts w:ascii="Calibri" w:hAnsi="Calibri" w:cs="Calibri"/>
        </w:rPr>
        <w:t xml:space="preserve"> zwiększ</w:t>
      </w:r>
      <w:r w:rsidR="5C7B3611" w:rsidRPr="1C56BCCA">
        <w:rPr>
          <w:rFonts w:ascii="Calibri" w:hAnsi="Calibri" w:cs="Calibri"/>
        </w:rPr>
        <w:t>enia</w:t>
      </w:r>
      <w:r w:rsidR="6D851004" w:rsidRPr="1C56BCCA">
        <w:rPr>
          <w:rFonts w:ascii="Calibri" w:hAnsi="Calibri" w:cs="Calibri"/>
        </w:rPr>
        <w:t xml:space="preserve"> unijnej</w:t>
      </w:r>
      <w:r w:rsidR="6B25FC43" w:rsidRPr="1C56BCCA">
        <w:rPr>
          <w:rFonts w:ascii="Calibri" w:hAnsi="Calibri" w:cs="Calibri"/>
        </w:rPr>
        <w:t xml:space="preserve"> suwerennoś</w:t>
      </w:r>
      <w:r w:rsidR="001A1905">
        <w:rPr>
          <w:rFonts w:ascii="Calibri" w:hAnsi="Calibri" w:cs="Calibri"/>
        </w:rPr>
        <w:t xml:space="preserve">ci </w:t>
      </w:r>
      <w:r w:rsidR="6B25FC43" w:rsidRPr="1C56BCCA">
        <w:rPr>
          <w:rFonts w:ascii="Calibri" w:hAnsi="Calibri" w:cs="Calibri"/>
        </w:rPr>
        <w:t>technologiczn</w:t>
      </w:r>
      <w:r w:rsidR="01A4B05B" w:rsidRPr="1C56BCCA">
        <w:rPr>
          <w:rFonts w:ascii="Calibri" w:hAnsi="Calibri" w:cs="Calibri"/>
        </w:rPr>
        <w:t>ej</w:t>
      </w:r>
      <w:r w:rsidR="6B25FC43" w:rsidRPr="1C56BCCA">
        <w:rPr>
          <w:rFonts w:ascii="Calibri" w:hAnsi="Calibri" w:cs="Calibri"/>
        </w:rPr>
        <w:t xml:space="preserve"> poprzez wspólne inwestycje w strategiczne projekty w zakresie cyberbezpieczeństwa</w:t>
      </w:r>
      <w:r w:rsidR="1D5D848F" w:rsidRPr="1C56BCCA">
        <w:rPr>
          <w:rFonts w:ascii="Calibri" w:hAnsi="Calibri" w:cs="Calibri"/>
        </w:rPr>
        <w:t xml:space="preserve">, co pozytywnie wpłynie na </w:t>
      </w:r>
      <w:r w:rsidR="78C30FF2" w:rsidRPr="1C56BCCA">
        <w:rPr>
          <w:rFonts w:ascii="Calibri" w:hAnsi="Calibri" w:cs="Calibri"/>
        </w:rPr>
        <w:t>utrzyma</w:t>
      </w:r>
      <w:r w:rsidR="2C05AA94" w:rsidRPr="1C56BCCA">
        <w:rPr>
          <w:rFonts w:ascii="Calibri" w:hAnsi="Calibri" w:cs="Calibri"/>
        </w:rPr>
        <w:t>nie</w:t>
      </w:r>
      <w:r w:rsidR="78C30FF2" w:rsidRPr="1C56BCCA">
        <w:rPr>
          <w:rFonts w:ascii="Calibri" w:hAnsi="Calibri" w:cs="Calibri"/>
        </w:rPr>
        <w:t xml:space="preserve"> doskonałoś</w:t>
      </w:r>
      <w:r w:rsidR="149D0DA4" w:rsidRPr="1C56BCCA">
        <w:rPr>
          <w:rFonts w:ascii="Calibri" w:hAnsi="Calibri" w:cs="Calibri"/>
        </w:rPr>
        <w:t>ci</w:t>
      </w:r>
      <w:r w:rsidR="78C30FF2" w:rsidRPr="1C56BCCA">
        <w:rPr>
          <w:rFonts w:ascii="Calibri" w:hAnsi="Calibri" w:cs="Calibri"/>
        </w:rPr>
        <w:t xml:space="preserve"> badawcz</w:t>
      </w:r>
      <w:r w:rsidR="7D36AE57" w:rsidRPr="1C56BCCA">
        <w:rPr>
          <w:rFonts w:ascii="Calibri" w:hAnsi="Calibri" w:cs="Calibri"/>
        </w:rPr>
        <w:t>ej</w:t>
      </w:r>
      <w:r w:rsidR="78C30FF2" w:rsidRPr="1C56BCCA">
        <w:rPr>
          <w:rFonts w:ascii="Calibri" w:hAnsi="Calibri" w:cs="Calibri"/>
        </w:rPr>
        <w:t xml:space="preserve"> i wzmocni</w:t>
      </w:r>
      <w:r w:rsidR="20DB06AC" w:rsidRPr="1C56BCCA">
        <w:rPr>
          <w:rFonts w:ascii="Calibri" w:hAnsi="Calibri" w:cs="Calibri"/>
        </w:rPr>
        <w:t>enie</w:t>
      </w:r>
      <w:r w:rsidR="78C30FF2" w:rsidRPr="1C56BCCA">
        <w:rPr>
          <w:rFonts w:ascii="Calibri" w:hAnsi="Calibri" w:cs="Calibri"/>
        </w:rPr>
        <w:t xml:space="preserve"> konkurencyjność przemysłu UE w tej dziedzinie.</w:t>
      </w:r>
    </w:p>
    <w:p w14:paraId="296FA82E" w14:textId="0FFA2A88" w:rsidR="00277151" w:rsidRPr="00A54EF1" w:rsidRDefault="00277151" w:rsidP="00A54EF1">
      <w:pPr>
        <w:spacing w:before="120" w:after="120" w:line="240" w:lineRule="auto"/>
        <w:ind w:left="0" w:firstLine="0"/>
        <w:jc w:val="both"/>
      </w:pPr>
      <w:r w:rsidRPr="1C56BCCA">
        <w:t xml:space="preserve">W ramach działalności </w:t>
      </w:r>
      <w:r w:rsidR="5D921256" w:rsidRPr="1C56BCCA">
        <w:t>NCC-PL</w:t>
      </w:r>
      <w:r w:rsidRPr="1C56BCCA">
        <w:t xml:space="preserve"> </w:t>
      </w:r>
      <w:r w:rsidR="4C35BF2D" w:rsidRPr="1C56BCCA">
        <w:t>tworzona jest</w:t>
      </w:r>
      <w:r w:rsidR="00C029DE" w:rsidRPr="1C56BCCA">
        <w:t xml:space="preserve"> </w:t>
      </w:r>
      <w:r w:rsidRPr="1C56BCCA">
        <w:t>Społeczność kompetentna</w:t>
      </w:r>
      <w:r w:rsidR="4CBD87CB" w:rsidRPr="1C56BCCA">
        <w:t>,</w:t>
      </w:r>
      <w:r w:rsidRPr="1C56BCCA">
        <w:t xml:space="preserve"> </w:t>
      </w:r>
      <w:r w:rsidR="4CBD87CB" w:rsidRPr="1C56BCCA">
        <w:t xml:space="preserve">rozumiana jako </w:t>
      </w:r>
      <w:r w:rsidR="4CBD87CB" w:rsidRPr="1C56BCCA">
        <w:rPr>
          <w:rFonts w:eastAsia="Aptos"/>
        </w:rPr>
        <w:t xml:space="preserve">duża, otwarta, interdyscyplinarna i zróżnicowana grupa europejskich interesariuszy, zaangażowanych w rozwój cyberbezpieczeństwa. </w:t>
      </w:r>
      <w:r w:rsidR="4A71FCFA" w:rsidRPr="1C56BCCA">
        <w:rPr>
          <w:rFonts w:eastAsia="Open Sans"/>
          <w:color w:val="1B1B1B"/>
        </w:rPr>
        <w:t xml:space="preserve">W skład Społeczności </w:t>
      </w:r>
      <w:r w:rsidR="00053D29" w:rsidRPr="00053D29">
        <w:rPr>
          <w:rFonts w:eastAsia="Open Sans"/>
          <w:color w:val="1B1B1B"/>
        </w:rPr>
        <w:t>kompetentn</w:t>
      </w:r>
      <w:r w:rsidR="00053D29">
        <w:rPr>
          <w:rFonts w:eastAsia="Open Sans"/>
          <w:color w:val="1B1B1B"/>
        </w:rPr>
        <w:t>ej</w:t>
      </w:r>
      <w:r w:rsidR="00053D29" w:rsidRPr="00053D29">
        <w:rPr>
          <w:rFonts w:eastAsia="Open Sans"/>
          <w:color w:val="1B1B1B"/>
        </w:rPr>
        <w:t xml:space="preserve"> </w:t>
      </w:r>
      <w:r w:rsidR="4A71FCFA" w:rsidRPr="1C56BCCA">
        <w:rPr>
          <w:rFonts w:eastAsia="Open Sans"/>
          <w:color w:val="1B1B1B"/>
        </w:rPr>
        <w:t xml:space="preserve">wchodzą interesariusze </w:t>
      </w:r>
      <w:r w:rsidR="4A71FCFA" w:rsidRPr="1C56BCCA">
        <w:rPr>
          <w:rFonts w:eastAsia="Open Sans"/>
          <w:color w:val="000000" w:themeColor="text1"/>
        </w:rPr>
        <w:t>prowadzący badania naukowe, reprezentujący: sektory przemysłu, biznesu, akademicki i sektor publiczny</w:t>
      </w:r>
      <w:r w:rsidR="79BABD86" w:rsidRPr="1C56BCCA">
        <w:rPr>
          <w:rFonts w:eastAsia="Open Sans"/>
          <w:color w:val="000000" w:themeColor="text1"/>
        </w:rPr>
        <w:t xml:space="preserve">, którzy </w:t>
      </w:r>
      <w:r w:rsidR="0DB96C9A" w:rsidRPr="1C56BCCA">
        <w:rPr>
          <w:rFonts w:eastAsia="Open Sans"/>
          <w:color w:val="000000" w:themeColor="text1"/>
        </w:rPr>
        <w:t xml:space="preserve">mają </w:t>
      </w:r>
      <w:r w:rsidR="79BABD86" w:rsidRPr="1C56BCCA">
        <w:rPr>
          <w:rFonts w:eastAsia="Open Sans"/>
          <w:color w:val="000000" w:themeColor="text1"/>
        </w:rPr>
        <w:t xml:space="preserve">przyczyniać się do </w:t>
      </w:r>
      <w:r w:rsidR="5074F6D2" w:rsidRPr="1C56BCCA">
        <w:rPr>
          <w:rFonts w:eastAsia="Open Sans"/>
          <w:color w:val="000000" w:themeColor="text1"/>
        </w:rPr>
        <w:t>utrzymywani</w:t>
      </w:r>
      <w:r w:rsidR="5CAE130A" w:rsidRPr="1C56BCCA">
        <w:rPr>
          <w:rFonts w:eastAsia="Open Sans"/>
          <w:color w:val="000000" w:themeColor="text1"/>
        </w:rPr>
        <w:t>a</w:t>
      </w:r>
      <w:r w:rsidR="5074F6D2" w:rsidRPr="1C56BCCA">
        <w:rPr>
          <w:rFonts w:eastAsia="Open Sans"/>
          <w:color w:val="000000" w:themeColor="text1"/>
        </w:rPr>
        <w:t xml:space="preserve"> i </w:t>
      </w:r>
      <w:r w:rsidR="75605B15" w:rsidRPr="1C56BCCA">
        <w:rPr>
          <w:rFonts w:eastAsia="Open Sans"/>
          <w:color w:val="000000" w:themeColor="text1"/>
        </w:rPr>
        <w:t>rozwoju</w:t>
      </w:r>
      <w:r w:rsidR="5074F6D2" w:rsidRPr="1C56BCCA">
        <w:rPr>
          <w:rFonts w:eastAsia="Open Sans"/>
          <w:color w:val="000000" w:themeColor="text1"/>
        </w:rPr>
        <w:t xml:space="preserve"> zdolności technologicznych i przemysłowych w</w:t>
      </w:r>
      <w:r w:rsidR="00900972">
        <w:rPr>
          <w:rFonts w:eastAsia="Open Sans"/>
          <w:color w:val="000000" w:themeColor="text1"/>
        </w:rPr>
        <w:t> </w:t>
      </w:r>
      <w:r w:rsidR="5074F6D2" w:rsidRPr="1C56BCCA">
        <w:rPr>
          <w:rFonts w:eastAsia="Open Sans"/>
          <w:color w:val="000000" w:themeColor="text1"/>
        </w:rPr>
        <w:t>dziedzinie cyberbezpieczeństwa</w:t>
      </w:r>
      <w:r w:rsidR="1F71AFF5" w:rsidRPr="1C56BCCA">
        <w:rPr>
          <w:rFonts w:eastAsia="Open Sans"/>
          <w:color w:val="000000" w:themeColor="text1"/>
        </w:rPr>
        <w:t>,</w:t>
      </w:r>
      <w:r w:rsidR="5074F6D2" w:rsidRPr="1C56BCCA">
        <w:rPr>
          <w:rFonts w:eastAsia="Open Sans"/>
          <w:color w:val="000000" w:themeColor="text1"/>
        </w:rPr>
        <w:t xml:space="preserve"> niezbędnych do zabezpieczenia jednolitego rynku cyfrowego</w:t>
      </w:r>
      <w:r w:rsidR="147EC328" w:rsidRPr="1C56BCCA">
        <w:rPr>
          <w:rFonts w:eastAsia="Open Sans"/>
          <w:color w:val="000000" w:themeColor="text1"/>
        </w:rPr>
        <w:t xml:space="preserve"> UE.</w:t>
      </w:r>
      <w:r w:rsidR="00090D5E" w:rsidRPr="1C56BCCA">
        <w:rPr>
          <w:rFonts w:eastAsia="Open Sans"/>
          <w:color w:val="000000" w:themeColor="text1"/>
        </w:rPr>
        <w:t xml:space="preserve"> </w:t>
      </w:r>
      <w:r w:rsidRPr="1C56BCCA">
        <w:t xml:space="preserve">Wzmocnione zostaną w ten sposób zdolności </w:t>
      </w:r>
      <w:r w:rsidR="00266968">
        <w:t>RP</w:t>
      </w:r>
      <w:r w:rsidR="002F2B53" w:rsidRPr="1C56BCCA">
        <w:t xml:space="preserve"> i </w:t>
      </w:r>
      <w:r w:rsidRPr="1C56BCCA">
        <w:t>UE</w:t>
      </w:r>
      <w:r w:rsidR="000505D9">
        <w:t>.</w:t>
      </w:r>
      <w:r w:rsidR="000505D9" w:rsidRPr="000505D9">
        <w:t xml:space="preserve"> </w:t>
      </w:r>
      <w:r w:rsidR="000505D9">
        <w:t xml:space="preserve">Będzie to również </w:t>
      </w:r>
      <w:r w:rsidR="000505D9" w:rsidRPr="1C56BCCA">
        <w:t xml:space="preserve">odpowiedź na wyzwania stojące przed Europą w obszarze cyberbezpieczeństwa dzięki transgranicznej i międzysektorowej </w:t>
      </w:r>
      <w:r w:rsidR="000505D9" w:rsidRPr="00A31DA6">
        <w:rPr>
          <w:rFonts w:ascii="Calibri" w:hAnsi="Calibri" w:cs="Calibri"/>
        </w:rPr>
        <w:t>współpracy podmiotów posiadających wiedzę specjalistyczną w obszarze cyberbezpieczeństwa.</w:t>
      </w:r>
    </w:p>
    <w:p w14:paraId="791E3C0B" w14:textId="77777777" w:rsidR="001C711B" w:rsidRPr="00A54EF1" w:rsidRDefault="001C711B" w:rsidP="00C35699">
      <w:pPr>
        <w:spacing w:before="120" w:after="120" w:line="240" w:lineRule="auto"/>
        <w:ind w:left="0" w:firstLine="0"/>
        <w:jc w:val="both"/>
        <w:rPr>
          <w:rFonts w:ascii="Calibri" w:hAnsi="Calibri" w:cs="Calibri"/>
        </w:rPr>
      </w:pPr>
    </w:p>
    <w:p w14:paraId="381F61F5" w14:textId="1B898257" w:rsidR="00A569A4" w:rsidRPr="00A54EF1" w:rsidRDefault="003E656C" w:rsidP="008036B1">
      <w:pPr>
        <w:pStyle w:val="Nagwek1"/>
        <w:numPr>
          <w:ilvl w:val="0"/>
          <w:numId w:val="16"/>
        </w:numPr>
      </w:pPr>
      <w:bookmarkStart w:id="58" w:name="_Toc146551061"/>
      <w:bookmarkStart w:id="59" w:name="_Toc202179065"/>
      <w:r w:rsidRPr="00A54EF1">
        <w:lastRenderedPageBreak/>
        <w:t xml:space="preserve">Cel szczegółowy </w:t>
      </w:r>
      <w:r w:rsidR="002E6500">
        <w:t>5</w:t>
      </w:r>
      <w:r w:rsidRPr="00A54EF1">
        <w:t xml:space="preserve">. Budowanie </w:t>
      </w:r>
      <w:r w:rsidR="00EA6B5A" w:rsidRPr="00A54EF1">
        <w:t xml:space="preserve">świadomości, wiedzy i </w:t>
      </w:r>
      <w:r w:rsidRPr="00A54EF1">
        <w:t xml:space="preserve">kompetencji kadr </w:t>
      </w:r>
      <w:r w:rsidR="00EA6B5A" w:rsidRPr="00A54EF1">
        <w:t>podmiotów krajowego systemu cyberbezpieczeństwa</w:t>
      </w:r>
      <w:r w:rsidRPr="00A54EF1">
        <w:t xml:space="preserve"> oraz </w:t>
      </w:r>
      <w:bookmarkEnd w:id="58"/>
      <w:r w:rsidR="00EE4A15">
        <w:t>obywateli</w:t>
      </w:r>
      <w:r w:rsidR="00924DD6">
        <w:t xml:space="preserve"> </w:t>
      </w:r>
      <w:r w:rsidR="00924DD6">
        <w:rPr>
          <w:rFonts w:ascii="Calibri" w:hAnsi="Calibri" w:cs="Calibri"/>
        </w:rPr>
        <w:t>i</w:t>
      </w:r>
      <w:r w:rsidR="007E08FD">
        <w:rPr>
          <w:rFonts w:ascii="Calibri" w:hAnsi="Calibri" w:cs="Calibri"/>
        </w:rPr>
        <w:t> </w:t>
      </w:r>
      <w:r w:rsidR="00924DD6">
        <w:rPr>
          <w:rFonts w:ascii="Calibri" w:hAnsi="Calibri" w:cs="Calibri"/>
        </w:rPr>
        <w:t>przedsiębiorców</w:t>
      </w:r>
      <w:bookmarkEnd w:id="59"/>
    </w:p>
    <w:p w14:paraId="19D2BBC0" w14:textId="5192E3D4" w:rsidR="00174D8F" w:rsidRPr="00A54EF1" w:rsidRDefault="00F60471" w:rsidP="002B29D0">
      <w:pPr>
        <w:pStyle w:val="Nagwek2"/>
        <w:numPr>
          <w:ilvl w:val="1"/>
          <w:numId w:val="15"/>
        </w:numPr>
      </w:pPr>
      <w:bookmarkStart w:id="60" w:name="_Toc146551062"/>
      <w:bookmarkStart w:id="61" w:name="_Toc202179066"/>
      <w:r w:rsidRPr="00A54EF1">
        <w:t xml:space="preserve">Zwiększenie świadomości i wiedzy oraz wzmocnienie kompetencji kadr </w:t>
      </w:r>
      <w:r w:rsidR="00EA6B5A" w:rsidRPr="00A54EF1">
        <w:t>podmiotów krajowego systemu cyberbezpieczeństwa</w:t>
      </w:r>
      <w:bookmarkStart w:id="62" w:name="_Toc146551063"/>
      <w:bookmarkEnd w:id="60"/>
      <w:bookmarkEnd w:id="61"/>
    </w:p>
    <w:p w14:paraId="30D1A803" w14:textId="73254D85" w:rsidR="0091186F" w:rsidRDefault="000B3317" w:rsidP="0091186F">
      <w:pPr>
        <w:spacing w:before="120" w:after="120" w:line="240" w:lineRule="auto"/>
        <w:ind w:left="0" w:firstLine="0"/>
        <w:jc w:val="both"/>
        <w:rPr>
          <w:rFonts w:ascii="Calibri" w:hAnsi="Calibri" w:cs="Calibri"/>
        </w:rPr>
      </w:pPr>
      <w:r w:rsidRPr="00BE5F5F">
        <w:rPr>
          <w:rFonts w:ascii="Calibri" w:hAnsi="Calibri" w:cs="Calibri"/>
        </w:rPr>
        <w:t>Niezbędne jest podejmowanie i kont</w:t>
      </w:r>
      <w:r w:rsidR="00B47E13">
        <w:rPr>
          <w:rFonts w:ascii="Calibri" w:hAnsi="Calibri" w:cs="Calibri"/>
        </w:rPr>
        <w:t>y</w:t>
      </w:r>
      <w:r w:rsidRPr="00BE5F5F">
        <w:rPr>
          <w:rFonts w:ascii="Calibri" w:hAnsi="Calibri" w:cs="Calibri"/>
        </w:rPr>
        <w:t>nuowanie działań mających na celu zwiększenie świadomości i</w:t>
      </w:r>
      <w:r w:rsidR="00DA46FE">
        <w:rPr>
          <w:rFonts w:ascii="Calibri" w:hAnsi="Calibri" w:cs="Calibri"/>
        </w:rPr>
        <w:t> </w:t>
      </w:r>
      <w:r w:rsidRPr="00BE5F5F">
        <w:rPr>
          <w:rFonts w:ascii="Calibri" w:hAnsi="Calibri" w:cs="Calibri"/>
        </w:rPr>
        <w:t xml:space="preserve">wiedzy oraz wzmocnienie kompetencji kadr podmiotów </w:t>
      </w:r>
      <w:r w:rsidR="00CE67F0">
        <w:rPr>
          <w:rFonts w:ascii="Calibri" w:hAnsi="Calibri" w:cs="Calibri"/>
        </w:rPr>
        <w:t>KSC</w:t>
      </w:r>
      <w:r w:rsidRPr="00BE5F5F">
        <w:rPr>
          <w:rFonts w:ascii="Calibri" w:hAnsi="Calibri" w:cs="Calibri"/>
        </w:rPr>
        <w:t>.</w:t>
      </w:r>
      <w:r>
        <w:rPr>
          <w:rFonts w:ascii="Calibri" w:hAnsi="Calibri" w:cs="Calibri"/>
        </w:rPr>
        <w:t xml:space="preserve"> </w:t>
      </w:r>
      <w:r w:rsidR="0091186F" w:rsidRPr="00A54EF1">
        <w:rPr>
          <w:rFonts w:ascii="Calibri" w:hAnsi="Calibri" w:cs="Calibri"/>
        </w:rPr>
        <w:t>Prowadzone będą inicjatywy szkoleniowe dla podmiotów krajowego systemu cyberbezpieczeństwa, w</w:t>
      </w:r>
      <w:r w:rsidR="00DA46FE">
        <w:rPr>
          <w:rFonts w:ascii="Calibri" w:hAnsi="Calibri" w:cs="Calibri"/>
        </w:rPr>
        <w:t> </w:t>
      </w:r>
      <w:r w:rsidR="0091186F" w:rsidRPr="00A54EF1">
        <w:rPr>
          <w:rFonts w:ascii="Calibri" w:hAnsi="Calibri" w:cs="Calibri"/>
        </w:rPr>
        <w:t xml:space="preserve">tym w ramach </w:t>
      </w:r>
      <w:r w:rsidR="00E4354F">
        <w:rPr>
          <w:rFonts w:ascii="Calibri" w:hAnsi="Calibri" w:cs="Calibri"/>
        </w:rPr>
        <w:t>PWCyber</w:t>
      </w:r>
      <w:r w:rsidR="0091186F" w:rsidRPr="00A54EF1">
        <w:rPr>
          <w:rFonts w:ascii="Calibri" w:hAnsi="Calibri" w:cs="Calibri"/>
        </w:rPr>
        <w:t>.</w:t>
      </w:r>
      <w:r>
        <w:rPr>
          <w:rFonts w:ascii="Calibri" w:hAnsi="Calibri" w:cs="Calibri"/>
        </w:rPr>
        <w:t xml:space="preserve"> </w:t>
      </w:r>
      <w:r w:rsidR="0091186F" w:rsidRPr="1F7EBD79">
        <w:rPr>
          <w:rFonts w:ascii="Calibri" w:hAnsi="Calibri" w:cs="Calibri"/>
        </w:rPr>
        <w:t xml:space="preserve">Szkolenia zapewnią </w:t>
      </w:r>
      <w:r w:rsidR="0091186F" w:rsidRPr="00A103BB">
        <w:rPr>
          <w:rFonts w:ascii="Calibri" w:eastAsia="Calibri" w:hAnsi="Calibri" w:cs="Calibri"/>
        </w:rPr>
        <w:t>wzrost kompetencji cyfrowych z</w:t>
      </w:r>
      <w:r w:rsidR="00E903DA">
        <w:rPr>
          <w:rFonts w:ascii="Calibri" w:eastAsia="Calibri" w:hAnsi="Calibri" w:cs="Calibri"/>
        </w:rPr>
        <w:t> </w:t>
      </w:r>
      <w:r w:rsidR="0091186F" w:rsidRPr="00A103BB">
        <w:rPr>
          <w:rFonts w:ascii="Calibri" w:eastAsia="Calibri" w:hAnsi="Calibri" w:cs="Calibri"/>
        </w:rPr>
        <w:t xml:space="preserve">obszaru cyberbezpieczeństwa </w:t>
      </w:r>
      <w:r w:rsidR="00A04299">
        <w:rPr>
          <w:rFonts w:ascii="Calibri" w:eastAsia="Calibri" w:hAnsi="Calibri" w:cs="Calibri"/>
        </w:rPr>
        <w:t>kadr</w:t>
      </w:r>
      <w:r w:rsidR="0091186F" w:rsidRPr="1F7EBD79">
        <w:rPr>
          <w:rFonts w:ascii="Calibri" w:eastAsia="Calibri" w:hAnsi="Calibri" w:cs="Calibri"/>
        </w:rPr>
        <w:t xml:space="preserve"> </w:t>
      </w:r>
      <w:r w:rsidR="0091186F" w:rsidRPr="00A103BB">
        <w:rPr>
          <w:rFonts w:ascii="Calibri" w:eastAsia="Calibri" w:hAnsi="Calibri" w:cs="Calibri"/>
        </w:rPr>
        <w:t xml:space="preserve">podmiotów </w:t>
      </w:r>
      <w:r w:rsidR="00CE67F0">
        <w:rPr>
          <w:rFonts w:ascii="Calibri" w:eastAsia="Calibri" w:hAnsi="Calibri" w:cs="Calibri"/>
        </w:rPr>
        <w:t>KSC</w:t>
      </w:r>
      <w:r w:rsidR="0091186F" w:rsidRPr="1F7EBD79">
        <w:rPr>
          <w:rFonts w:ascii="Calibri" w:eastAsia="Calibri" w:hAnsi="Calibri" w:cs="Calibri"/>
        </w:rPr>
        <w:t xml:space="preserve"> i zwiększą świadomość oraz kulturę cyberbezpieczeństwa jako integraln</w:t>
      </w:r>
      <w:r w:rsidR="00AF0056">
        <w:rPr>
          <w:rFonts w:ascii="Calibri" w:eastAsia="Calibri" w:hAnsi="Calibri" w:cs="Calibri"/>
        </w:rPr>
        <w:t xml:space="preserve">ego </w:t>
      </w:r>
      <w:r w:rsidR="0091186F" w:rsidRPr="1F7EBD79">
        <w:rPr>
          <w:rFonts w:ascii="Calibri" w:eastAsia="Calibri" w:hAnsi="Calibri" w:cs="Calibri"/>
        </w:rPr>
        <w:t>elementu funkcjonowania w cyfrowej rzeczywistości.</w:t>
      </w:r>
      <w:r>
        <w:rPr>
          <w:rFonts w:ascii="Calibri" w:eastAsia="Calibri" w:hAnsi="Calibri" w:cs="Calibri"/>
        </w:rPr>
        <w:t xml:space="preserve"> </w:t>
      </w:r>
      <w:r w:rsidRPr="00BE5F5F">
        <w:rPr>
          <w:rFonts w:ascii="Calibri" w:hAnsi="Calibri" w:cs="Calibri"/>
        </w:rPr>
        <w:t>Inicjatywy szkoleniowe</w:t>
      </w:r>
      <w:r>
        <w:rPr>
          <w:rFonts w:ascii="Calibri" w:hAnsi="Calibri" w:cs="Calibri"/>
        </w:rPr>
        <w:t xml:space="preserve"> podniosą poziom</w:t>
      </w:r>
      <w:r w:rsidRPr="00BE5F5F">
        <w:rPr>
          <w:rFonts w:ascii="Calibri" w:hAnsi="Calibri" w:cs="Calibri"/>
        </w:rPr>
        <w:t xml:space="preserve"> wiedzy i</w:t>
      </w:r>
      <w:r w:rsidR="009E4DE7">
        <w:rPr>
          <w:rFonts w:ascii="Calibri" w:hAnsi="Calibri" w:cs="Calibri"/>
        </w:rPr>
        <w:t> </w:t>
      </w:r>
      <w:r w:rsidRPr="00BE5F5F">
        <w:rPr>
          <w:rFonts w:ascii="Calibri" w:hAnsi="Calibri" w:cs="Calibri"/>
        </w:rPr>
        <w:t>umiejętności uczestników zarówno w wymiarze ogólnym, jak i</w:t>
      </w:r>
      <w:r w:rsidR="00900972">
        <w:rPr>
          <w:rFonts w:ascii="Calibri" w:hAnsi="Calibri" w:cs="Calibri"/>
        </w:rPr>
        <w:t> </w:t>
      </w:r>
      <w:r w:rsidRPr="00BE5F5F">
        <w:rPr>
          <w:rFonts w:ascii="Calibri" w:hAnsi="Calibri" w:cs="Calibri"/>
        </w:rPr>
        <w:t>specjalistycznym, co jest kluczowe dla skutecznego przeciwdziałania zagrożeniom w</w:t>
      </w:r>
      <w:r w:rsidR="00900972">
        <w:rPr>
          <w:rFonts w:ascii="Calibri" w:hAnsi="Calibri" w:cs="Calibri"/>
        </w:rPr>
        <w:t> </w:t>
      </w:r>
      <w:r w:rsidRPr="00BE5F5F">
        <w:rPr>
          <w:rFonts w:ascii="Calibri" w:hAnsi="Calibri" w:cs="Calibri"/>
        </w:rPr>
        <w:t>cyberprzestrzeni.</w:t>
      </w:r>
      <w:r w:rsidR="00B47E13">
        <w:rPr>
          <w:rFonts w:ascii="Calibri" w:hAnsi="Calibri" w:cs="Calibri"/>
        </w:rPr>
        <w:t xml:space="preserve"> Działania szkoleniowe obejmować będą też </w:t>
      </w:r>
      <w:r w:rsidR="00B47E13" w:rsidRPr="00FE2C21">
        <w:rPr>
          <w:rFonts w:ascii="Calibri" w:hAnsi="Calibri" w:cs="Calibri"/>
        </w:rPr>
        <w:t>implikacj</w:t>
      </w:r>
      <w:r w:rsidR="00B47E13">
        <w:rPr>
          <w:rFonts w:ascii="Calibri" w:hAnsi="Calibri" w:cs="Calibri"/>
        </w:rPr>
        <w:t xml:space="preserve">e </w:t>
      </w:r>
      <w:r w:rsidR="00B47E13" w:rsidRPr="00FE2C21">
        <w:rPr>
          <w:rFonts w:ascii="Calibri" w:hAnsi="Calibri" w:cs="Calibri"/>
        </w:rPr>
        <w:t>prawnomiędzynarodow</w:t>
      </w:r>
      <w:r w:rsidR="00B47E13">
        <w:rPr>
          <w:rFonts w:ascii="Calibri" w:hAnsi="Calibri" w:cs="Calibri"/>
        </w:rPr>
        <w:t>e</w:t>
      </w:r>
      <w:r w:rsidR="00B47E13" w:rsidRPr="00FE2C21">
        <w:rPr>
          <w:rFonts w:ascii="Calibri" w:hAnsi="Calibri" w:cs="Calibri"/>
        </w:rPr>
        <w:t xml:space="preserve"> w</w:t>
      </w:r>
      <w:r w:rsidR="00E903DA">
        <w:rPr>
          <w:rFonts w:ascii="Calibri" w:hAnsi="Calibri" w:cs="Calibri"/>
        </w:rPr>
        <w:t> </w:t>
      </w:r>
      <w:r w:rsidR="00B47E13" w:rsidRPr="00FE2C21">
        <w:rPr>
          <w:rFonts w:ascii="Calibri" w:hAnsi="Calibri" w:cs="Calibri"/>
        </w:rPr>
        <w:t>odniesieniu do działań w cyberprzestrzeni</w:t>
      </w:r>
      <w:r w:rsidR="00B47E13">
        <w:rPr>
          <w:rFonts w:ascii="Calibri" w:hAnsi="Calibri" w:cs="Calibri"/>
        </w:rPr>
        <w:t>.</w:t>
      </w:r>
    </w:p>
    <w:p w14:paraId="61035A11" w14:textId="3AEA54F7" w:rsidR="000B3317" w:rsidRPr="008B3B25" w:rsidRDefault="000B3317" w:rsidP="000B3317">
      <w:pPr>
        <w:spacing w:before="120" w:after="120" w:line="240" w:lineRule="auto"/>
        <w:ind w:left="0" w:firstLine="0"/>
        <w:jc w:val="both"/>
        <w:rPr>
          <w:rFonts w:ascii="Calibri" w:hAnsi="Calibri" w:cs="Calibri"/>
        </w:rPr>
      </w:pPr>
      <w:r w:rsidRPr="00BE5F5F">
        <w:rPr>
          <w:rFonts w:ascii="Calibri" w:hAnsi="Calibri" w:cs="Calibri"/>
        </w:rPr>
        <w:t xml:space="preserve">Administracja publiczna jako jeden z filarów </w:t>
      </w:r>
      <w:r w:rsidR="00CE67F0">
        <w:rPr>
          <w:rFonts w:ascii="Calibri" w:hAnsi="Calibri" w:cs="Calibri"/>
        </w:rPr>
        <w:t>KSC</w:t>
      </w:r>
      <w:r w:rsidRPr="00BE5F5F">
        <w:rPr>
          <w:rFonts w:ascii="Calibri" w:hAnsi="Calibri" w:cs="Calibri"/>
        </w:rPr>
        <w:t xml:space="preserve">, wymaga stałego podnoszenia świadomości cyberzagrożeń. Dlatego organizowane będą szkolenia z higieny cyfrowej dla </w:t>
      </w:r>
      <w:r w:rsidR="00A04299">
        <w:rPr>
          <w:rFonts w:ascii="Calibri" w:hAnsi="Calibri" w:cs="Calibri"/>
        </w:rPr>
        <w:t>kadr</w:t>
      </w:r>
      <w:r w:rsidRPr="00BE5F5F">
        <w:rPr>
          <w:rFonts w:ascii="Calibri" w:hAnsi="Calibri" w:cs="Calibri"/>
        </w:rPr>
        <w:t xml:space="preserve"> administracji publicznej mające na celu zwiększenie ich wiedzy na temat zagrożeń oraz sposobów ich unikania, co</w:t>
      </w:r>
      <w:r w:rsidR="009E4DE7">
        <w:rPr>
          <w:rFonts w:ascii="Calibri" w:hAnsi="Calibri" w:cs="Calibri"/>
        </w:rPr>
        <w:t> </w:t>
      </w:r>
      <w:r w:rsidRPr="00BE5F5F">
        <w:rPr>
          <w:rFonts w:ascii="Calibri" w:hAnsi="Calibri" w:cs="Calibri"/>
        </w:rPr>
        <w:t>jest niezbędne w kontekście zabezpieczania informacji publicznych. Realizowane będą także działania prewencyjno-edukacyjne skierowane do</w:t>
      </w:r>
      <w:r w:rsidR="005C7F53">
        <w:rPr>
          <w:rFonts w:ascii="Calibri" w:hAnsi="Calibri" w:cs="Calibri"/>
        </w:rPr>
        <w:t> </w:t>
      </w:r>
      <w:r w:rsidRPr="00BE5F5F">
        <w:rPr>
          <w:rFonts w:ascii="Calibri" w:hAnsi="Calibri" w:cs="Calibri"/>
        </w:rPr>
        <w:t xml:space="preserve">najważniejszych osób w państwie, w tym parlamentarzystów oraz osób sprawujących wysokie </w:t>
      </w:r>
      <w:r w:rsidRPr="008B3B25">
        <w:rPr>
          <w:rFonts w:ascii="Calibri" w:hAnsi="Calibri" w:cs="Calibri"/>
        </w:rPr>
        <w:t xml:space="preserve">funkcje publiczne, aby zapewnić odpowiedni poziom ochrony na najwyższych szczeblach władzy. </w:t>
      </w:r>
    </w:p>
    <w:p w14:paraId="02F08AA4" w14:textId="5D371D2C" w:rsidR="000B3317" w:rsidRPr="00F519E1" w:rsidRDefault="000B3317" w:rsidP="00F519E1">
      <w:pPr>
        <w:spacing w:before="120" w:after="120" w:line="240" w:lineRule="auto"/>
        <w:ind w:left="0" w:firstLine="0"/>
        <w:jc w:val="both"/>
        <w:rPr>
          <w:rFonts w:ascii="Calibri" w:hAnsi="Calibri" w:cs="Calibri"/>
        </w:rPr>
      </w:pPr>
      <w:r w:rsidRPr="008B3B25">
        <w:rPr>
          <w:rFonts w:ascii="Calibri" w:hAnsi="Calibri" w:cs="Calibri"/>
        </w:rPr>
        <w:t xml:space="preserve">Równie ważne jest podnoszenie wiedzy i świadomości wśród </w:t>
      </w:r>
      <w:r w:rsidR="00A04299">
        <w:rPr>
          <w:rFonts w:ascii="Calibri" w:hAnsi="Calibri" w:cs="Calibri"/>
        </w:rPr>
        <w:t>kadr</w:t>
      </w:r>
      <w:r w:rsidRPr="008B3B25">
        <w:rPr>
          <w:rFonts w:ascii="Calibri" w:hAnsi="Calibri" w:cs="Calibri"/>
        </w:rPr>
        <w:t xml:space="preserve"> administracji samorządowej, ponieważ to na poziomie lokalnym często dochodzi do pierwszego kontaktu z</w:t>
      </w:r>
      <w:r w:rsidR="008D016E" w:rsidRPr="008B3B25">
        <w:rPr>
          <w:rFonts w:ascii="Calibri" w:hAnsi="Calibri" w:cs="Calibri"/>
        </w:rPr>
        <w:t> </w:t>
      </w:r>
      <w:r w:rsidRPr="008B3B25">
        <w:rPr>
          <w:rFonts w:ascii="Calibri" w:hAnsi="Calibri" w:cs="Calibri"/>
        </w:rPr>
        <w:t>cyberzagrożeniami. Z</w:t>
      </w:r>
      <w:r w:rsidR="00900972">
        <w:rPr>
          <w:rFonts w:ascii="Calibri" w:hAnsi="Calibri" w:cs="Calibri"/>
        </w:rPr>
        <w:t> </w:t>
      </w:r>
      <w:r w:rsidRPr="008B3B25">
        <w:rPr>
          <w:rFonts w:ascii="Calibri" w:hAnsi="Calibri" w:cs="Calibri"/>
        </w:rPr>
        <w:t xml:space="preserve">tego powodu organizowane będą projekty i przedsięwzięcia edukacyjne, które mają na celu zwiększenie ich kompetencji w zakresie cyberbezpieczeństwa. </w:t>
      </w:r>
      <w:r w:rsidR="00846BCA" w:rsidRPr="008B3B25">
        <w:rPr>
          <w:rFonts w:ascii="Calibri" w:hAnsi="Calibri" w:cs="Calibri"/>
        </w:rPr>
        <w:t xml:space="preserve">Zarówno w przypadku przedstawicieli władzy wykonawczej, ustawodawczej, jak i jednostek samorządu terytorialnego, zakłada się kontynuację działań prewencyjno-edukacyjnych z zakresu cyberbezpieczeństwa </w:t>
      </w:r>
      <w:r w:rsidR="00846BCA" w:rsidRPr="00F519E1">
        <w:rPr>
          <w:rFonts w:ascii="Calibri" w:hAnsi="Calibri" w:cs="Calibri"/>
        </w:rPr>
        <w:t>prowadzonych jako projekt SecureV</w:t>
      </w:r>
      <w:r w:rsidR="0033416C" w:rsidRPr="00F519E1">
        <w:rPr>
          <w:rFonts w:ascii="Calibri" w:hAnsi="Calibri" w:cs="Calibri"/>
        </w:rPr>
        <w:t xml:space="preserve"> dotyczący </w:t>
      </w:r>
      <w:r w:rsidR="005F4896" w:rsidRPr="00F519E1">
        <w:rPr>
          <w:rFonts w:ascii="Calibri" w:eastAsia="Calibri" w:hAnsi="Calibri" w:cs="Calibri"/>
        </w:rPr>
        <w:t>szkoleń cyberbezpieczeństwa dla najważniejszych osób w państwie oraz budowania kompetencji w zakresie tworzenia kultury cyberbezpieczeństwa w jednostkach samorządu terytorialnego</w:t>
      </w:r>
      <w:r w:rsidR="008B3B25" w:rsidRPr="00F519E1">
        <w:rPr>
          <w:rFonts w:ascii="Calibri" w:hAnsi="Calibri" w:cs="Calibri"/>
        </w:rPr>
        <w:t>.</w:t>
      </w:r>
      <w:r w:rsidR="00846BCA" w:rsidRPr="00F519E1">
        <w:rPr>
          <w:rFonts w:ascii="Calibri" w:hAnsi="Calibri" w:cs="Calibri"/>
        </w:rPr>
        <w:t xml:space="preserve"> Projekt </w:t>
      </w:r>
      <w:r w:rsidR="008B3B25" w:rsidRPr="00F519E1">
        <w:rPr>
          <w:rFonts w:ascii="Calibri" w:hAnsi="Calibri" w:cs="Calibri"/>
        </w:rPr>
        <w:t>ten</w:t>
      </w:r>
      <w:r w:rsidR="00846BCA" w:rsidRPr="00F519E1">
        <w:rPr>
          <w:rFonts w:ascii="Calibri" w:hAnsi="Calibri" w:cs="Calibri"/>
        </w:rPr>
        <w:t xml:space="preserve"> będzie rozwijany m.in. o kolejne grupy odbiorców, aby zwiększyć odporność Rzeczypospolitej Polskiej na zagrożenia w przestrzeni cyfrowej. </w:t>
      </w:r>
    </w:p>
    <w:p w14:paraId="69B6514A" w14:textId="12597A93" w:rsidR="00F519E1" w:rsidRPr="00F519E1" w:rsidRDefault="00F519E1" w:rsidP="00F519E1">
      <w:pPr>
        <w:spacing w:before="120" w:after="120" w:line="240" w:lineRule="auto"/>
        <w:ind w:left="0" w:firstLine="0"/>
        <w:jc w:val="both"/>
        <w:rPr>
          <w:rFonts w:ascii="Calibri" w:hAnsi="Calibri" w:cs="Calibri"/>
        </w:rPr>
      </w:pPr>
      <w:r w:rsidRPr="00F519E1">
        <w:rPr>
          <w:rFonts w:ascii="Calibri" w:hAnsi="Calibri" w:cs="Calibri"/>
        </w:rPr>
        <w:t>Podejmowane będą przedsięwzięcia na rzecz podnoszenia świadomości cyberzagrożeń dotyczyć będą nie tylko działań edukacyjnych i szkoleniowych, ale obejmować będą również symulowane testy socjotechniczne, które będą mogły być wspierane przed podmioty KSC na rzecz zainteresowanych jednostek sektora publicznego i przedsiębiorstw.</w:t>
      </w:r>
    </w:p>
    <w:p w14:paraId="65977644" w14:textId="6667A01B" w:rsidR="00846BCA" w:rsidRPr="008B3B25" w:rsidRDefault="00846BCA" w:rsidP="00F519E1">
      <w:pPr>
        <w:spacing w:before="120" w:after="120" w:line="240" w:lineRule="auto"/>
        <w:ind w:left="0" w:firstLine="0"/>
        <w:jc w:val="both"/>
        <w:rPr>
          <w:rFonts w:ascii="Calibri" w:hAnsi="Calibri" w:cs="Calibri"/>
        </w:rPr>
      </w:pPr>
      <w:r w:rsidRPr="00F519E1">
        <w:rPr>
          <w:rFonts w:ascii="Calibri" w:hAnsi="Calibri" w:cs="Calibri"/>
        </w:rPr>
        <w:t>Równolegle do szkoleń dedykowanych do szerokiego grona odbiorców, w tym przede wszystkim podmiotów KSC, zostanie rozwinięty system certyfikacji kompetencji oraz przygotowujących do tej certyfikacji</w:t>
      </w:r>
      <w:r w:rsidRPr="008B3B25">
        <w:rPr>
          <w:rFonts w:ascii="Calibri" w:hAnsi="Calibri" w:cs="Calibri"/>
        </w:rPr>
        <w:t xml:space="preserve"> szkoleń dedykowanych kadrze zarządzającej podmiotów kluczowych i </w:t>
      </w:r>
      <w:r w:rsidR="00053D29">
        <w:rPr>
          <w:rFonts w:ascii="Calibri" w:hAnsi="Calibri" w:cs="Calibri"/>
        </w:rPr>
        <w:t xml:space="preserve">podmiotów </w:t>
      </w:r>
      <w:r w:rsidRPr="008B3B25">
        <w:rPr>
          <w:rFonts w:ascii="Calibri" w:hAnsi="Calibri" w:cs="Calibri"/>
        </w:rPr>
        <w:t>ważnych. Jednocześnie przygotowany zostanie program certyfikacji dla pracowników administracji publicznej i</w:t>
      </w:r>
      <w:r w:rsidR="007559B9">
        <w:rPr>
          <w:rFonts w:ascii="Calibri" w:hAnsi="Calibri" w:cs="Calibri"/>
        </w:rPr>
        <w:t> </w:t>
      </w:r>
      <w:r w:rsidRPr="008B3B25">
        <w:rPr>
          <w:rFonts w:ascii="Calibri" w:hAnsi="Calibri" w:cs="Calibri"/>
        </w:rPr>
        <w:t xml:space="preserve">jednostek samorządu terytorialnego. </w:t>
      </w:r>
    </w:p>
    <w:p w14:paraId="06D033C4" w14:textId="40B46E80" w:rsidR="00601FE2" w:rsidRDefault="397B5C97" w:rsidP="00A54EF1">
      <w:pPr>
        <w:spacing w:before="120" w:after="120" w:line="240" w:lineRule="auto"/>
        <w:ind w:left="0" w:firstLine="0"/>
        <w:jc w:val="both"/>
        <w:rPr>
          <w:rFonts w:ascii="Calibri" w:eastAsia="Calibri" w:hAnsi="Calibri" w:cs="Calibri"/>
        </w:rPr>
      </w:pPr>
      <w:r w:rsidRPr="76EB8CA8">
        <w:rPr>
          <w:rFonts w:ascii="Calibri" w:eastAsia="Calibri" w:hAnsi="Calibri" w:cs="Calibri"/>
        </w:rPr>
        <w:t xml:space="preserve">W celu ograniczenia odpływu specjalistów ds. cyberbezpieczeństwa z sektora publicznego </w:t>
      </w:r>
      <w:r w:rsidR="0071550D" w:rsidRPr="76EB8CA8">
        <w:rPr>
          <w:rFonts w:ascii="Calibri" w:eastAsia="Calibri" w:hAnsi="Calibri" w:cs="Calibri"/>
        </w:rPr>
        <w:t>utrzymane zostaną r</w:t>
      </w:r>
      <w:r w:rsidRPr="76EB8CA8">
        <w:rPr>
          <w:rFonts w:ascii="Calibri" w:eastAsia="Calibri" w:hAnsi="Calibri" w:cs="Calibri"/>
        </w:rPr>
        <w:t>ozwiąza</w:t>
      </w:r>
      <w:r w:rsidR="0071550D" w:rsidRPr="76EB8CA8">
        <w:rPr>
          <w:rFonts w:ascii="Calibri" w:eastAsia="Calibri" w:hAnsi="Calibri" w:cs="Calibri"/>
        </w:rPr>
        <w:t>nia</w:t>
      </w:r>
      <w:r w:rsidRPr="76EB8CA8">
        <w:rPr>
          <w:rFonts w:ascii="Calibri" w:eastAsia="Calibri" w:hAnsi="Calibri" w:cs="Calibri"/>
        </w:rPr>
        <w:t>, które zapewniają konkurencyjne wynagrodzenia w stosunku do sektora prywatnego</w:t>
      </w:r>
      <w:r w:rsidR="00C65472">
        <w:rPr>
          <w:rFonts w:ascii="Calibri" w:eastAsia="Calibri" w:hAnsi="Calibri" w:cs="Calibri"/>
        </w:rPr>
        <w:t xml:space="preserve"> oraz szkolenia specjalistyczne</w:t>
      </w:r>
      <w:r w:rsidRPr="09C2A2A6">
        <w:rPr>
          <w:rFonts w:ascii="Calibri" w:eastAsia="Calibri" w:hAnsi="Calibri" w:cs="Calibri"/>
        </w:rPr>
        <w:t>.</w:t>
      </w:r>
      <w:r w:rsidRPr="76EB8CA8">
        <w:rPr>
          <w:rFonts w:ascii="Calibri" w:eastAsia="Calibri" w:hAnsi="Calibri" w:cs="Calibri"/>
        </w:rPr>
        <w:t xml:space="preserve"> W ramach realizacji tego celu do polskiego porządku prawnego wprowadzono ustawę </w:t>
      </w:r>
      <w:r w:rsidR="004976E6">
        <w:rPr>
          <w:rFonts w:ascii="Calibri" w:eastAsia="Calibri" w:hAnsi="Calibri" w:cs="Calibri"/>
        </w:rPr>
        <w:t xml:space="preserve">z dnia </w:t>
      </w:r>
      <w:r w:rsidR="00D029C3">
        <w:rPr>
          <w:rFonts w:ascii="Calibri" w:eastAsia="Calibri" w:hAnsi="Calibri" w:cs="Calibri"/>
        </w:rPr>
        <w:t xml:space="preserve">2 grudnia 2021 r. </w:t>
      </w:r>
      <w:r w:rsidRPr="76EB8CA8">
        <w:rPr>
          <w:rFonts w:ascii="Calibri" w:eastAsia="Calibri" w:hAnsi="Calibri" w:cs="Calibri"/>
        </w:rPr>
        <w:t>o szczególnych zasadach wynagradzania osób realizujących zadania z</w:t>
      </w:r>
      <w:r w:rsidR="005C7F53">
        <w:rPr>
          <w:rFonts w:ascii="Calibri" w:eastAsia="Calibri" w:hAnsi="Calibri" w:cs="Calibri"/>
        </w:rPr>
        <w:t> </w:t>
      </w:r>
      <w:r w:rsidRPr="76EB8CA8">
        <w:rPr>
          <w:rFonts w:ascii="Calibri" w:eastAsia="Calibri" w:hAnsi="Calibri" w:cs="Calibri"/>
        </w:rPr>
        <w:t>zakresu cyberbezpieczeństwa</w:t>
      </w:r>
      <w:r w:rsidR="00035FFB">
        <w:rPr>
          <w:rStyle w:val="Odwoanieprzypisudolnego"/>
          <w:rFonts w:ascii="Calibri" w:eastAsia="Calibri" w:hAnsi="Calibri" w:cs="Calibri"/>
        </w:rPr>
        <w:footnoteReference w:id="25"/>
      </w:r>
      <w:r w:rsidR="00907E08">
        <w:rPr>
          <w:rFonts w:ascii="Calibri" w:eastAsia="Calibri" w:hAnsi="Calibri" w:cs="Calibri"/>
          <w:vertAlign w:val="superscript"/>
        </w:rPr>
        <w:t>)</w:t>
      </w:r>
      <w:r w:rsidRPr="76EB8CA8">
        <w:rPr>
          <w:rFonts w:ascii="Calibri" w:eastAsia="Calibri" w:hAnsi="Calibri" w:cs="Calibri"/>
        </w:rPr>
        <w:t xml:space="preserve">, której głównym celem jest wsparcie działań </w:t>
      </w:r>
      <w:r w:rsidRPr="76EB8CA8">
        <w:rPr>
          <w:rFonts w:ascii="Calibri" w:eastAsia="Calibri" w:hAnsi="Calibri" w:cs="Calibri"/>
        </w:rPr>
        <w:lastRenderedPageBreak/>
        <w:t>zmierzających</w:t>
      </w:r>
      <w:r w:rsidR="00D236A7">
        <w:rPr>
          <w:rFonts w:ascii="Calibri" w:eastAsia="Calibri" w:hAnsi="Calibri" w:cs="Calibri"/>
        </w:rPr>
        <w:t xml:space="preserve"> </w:t>
      </w:r>
      <w:r w:rsidRPr="76EB8CA8">
        <w:rPr>
          <w:rFonts w:ascii="Calibri" w:eastAsia="Calibri" w:hAnsi="Calibri" w:cs="Calibri"/>
        </w:rPr>
        <w:t>do</w:t>
      </w:r>
      <w:r w:rsidR="008D016E">
        <w:rPr>
          <w:rFonts w:ascii="Calibri" w:eastAsia="Calibri" w:hAnsi="Calibri" w:cs="Calibri"/>
        </w:rPr>
        <w:t> </w:t>
      </w:r>
      <w:r w:rsidRPr="76EB8CA8">
        <w:rPr>
          <w:rFonts w:ascii="Calibri" w:eastAsia="Calibri" w:hAnsi="Calibri" w:cs="Calibri"/>
        </w:rPr>
        <w:t xml:space="preserve">zapewnienia </w:t>
      </w:r>
      <w:r w:rsidR="00D236A7">
        <w:rPr>
          <w:rFonts w:ascii="Calibri" w:eastAsia="Calibri" w:hAnsi="Calibri" w:cs="Calibri"/>
        </w:rPr>
        <w:t>ochrony</w:t>
      </w:r>
      <w:r w:rsidRPr="76EB8CA8">
        <w:rPr>
          <w:rFonts w:ascii="Calibri" w:eastAsia="Calibri" w:hAnsi="Calibri" w:cs="Calibri"/>
        </w:rPr>
        <w:t xml:space="preserve"> systemów teleinformatycznych przed cyberzagrożeniami poprzez</w:t>
      </w:r>
      <w:r w:rsidR="008D016E">
        <w:rPr>
          <w:rFonts w:ascii="Calibri" w:eastAsia="Calibri" w:hAnsi="Calibri" w:cs="Calibri"/>
        </w:rPr>
        <w:t> </w:t>
      </w:r>
      <w:r w:rsidRPr="76EB8CA8">
        <w:rPr>
          <w:rFonts w:ascii="Calibri" w:eastAsia="Calibri" w:hAnsi="Calibri" w:cs="Calibri"/>
        </w:rPr>
        <w:t>finansowanie świadczeń teleinformatycznych, które są dodatkami do wynagrodzenia za</w:t>
      </w:r>
      <w:r w:rsidR="005C7F53">
        <w:rPr>
          <w:rFonts w:ascii="Calibri" w:eastAsia="Calibri" w:hAnsi="Calibri" w:cs="Calibri"/>
        </w:rPr>
        <w:t> </w:t>
      </w:r>
      <w:r w:rsidRPr="76EB8CA8">
        <w:rPr>
          <w:rFonts w:ascii="Calibri" w:eastAsia="Calibri" w:hAnsi="Calibri" w:cs="Calibri"/>
        </w:rPr>
        <w:t>pracę,</w:t>
      </w:r>
      <w:r w:rsidR="008D016E">
        <w:rPr>
          <w:rFonts w:ascii="Calibri" w:eastAsia="Calibri" w:hAnsi="Calibri" w:cs="Calibri"/>
        </w:rPr>
        <w:t> </w:t>
      </w:r>
      <w:r w:rsidRPr="76EB8CA8">
        <w:rPr>
          <w:rFonts w:ascii="Calibri" w:eastAsia="Calibri" w:hAnsi="Calibri" w:cs="Calibri"/>
        </w:rPr>
        <w:t>a</w:t>
      </w:r>
      <w:r w:rsidR="008D016E">
        <w:rPr>
          <w:rFonts w:ascii="Calibri" w:eastAsia="Calibri" w:hAnsi="Calibri" w:cs="Calibri"/>
        </w:rPr>
        <w:t> </w:t>
      </w:r>
      <w:r w:rsidRPr="76EB8CA8">
        <w:rPr>
          <w:rFonts w:ascii="Calibri" w:eastAsia="Calibri" w:hAnsi="Calibri" w:cs="Calibri"/>
        </w:rPr>
        <w:t>w</w:t>
      </w:r>
      <w:r w:rsidR="008D016E">
        <w:rPr>
          <w:rFonts w:ascii="Calibri" w:eastAsia="Calibri" w:hAnsi="Calibri" w:cs="Calibri"/>
        </w:rPr>
        <w:t> </w:t>
      </w:r>
      <w:r w:rsidRPr="76EB8CA8">
        <w:rPr>
          <w:rFonts w:ascii="Calibri" w:eastAsia="Calibri" w:hAnsi="Calibri" w:cs="Calibri"/>
        </w:rPr>
        <w:t>przypadku funkcjonariuszy i żołnierzy zawodowych świadczeniem pieniężnym. Jednakże, aby ograniczyć uznaniowy charakter świadczenia teleinformatycznego finansowanego ze środków Funduszu Cyberbezpieczeństwa podjęte zostaną prace nad zmodyfikowaniem formuły tego Funduszu.</w:t>
      </w:r>
      <w:r w:rsidR="00601FE2" w:rsidRPr="76EB8CA8">
        <w:rPr>
          <w:rFonts w:ascii="Calibri" w:eastAsia="Calibri" w:hAnsi="Calibri" w:cs="Calibri"/>
        </w:rPr>
        <w:t xml:space="preserve"> </w:t>
      </w:r>
    </w:p>
    <w:p w14:paraId="1B8DFFE4" w14:textId="50D037AF" w:rsidR="0053570C" w:rsidRDefault="18A1EF45" w:rsidP="00A54EF1">
      <w:pPr>
        <w:spacing w:before="120" w:after="120" w:line="240" w:lineRule="auto"/>
        <w:ind w:left="0" w:firstLine="0"/>
        <w:jc w:val="both"/>
        <w:rPr>
          <w:rFonts w:ascii="Calibri" w:hAnsi="Calibri" w:cs="Calibri"/>
        </w:rPr>
      </w:pPr>
      <w:r w:rsidRPr="1C56BCCA">
        <w:rPr>
          <w:rFonts w:ascii="Calibri" w:hAnsi="Calibri" w:cs="Calibri"/>
        </w:rPr>
        <w:t>Prowadzona będzie ścisła współpraca w tym obszarze z ECCC</w:t>
      </w:r>
      <w:r w:rsidR="00A17CE2">
        <w:rPr>
          <w:rFonts w:ascii="Calibri" w:hAnsi="Calibri" w:cs="Calibri"/>
        </w:rPr>
        <w:t xml:space="preserve">, ENISA </w:t>
      </w:r>
      <w:r w:rsidR="31B933B7" w:rsidRPr="1C56BCCA">
        <w:rPr>
          <w:rFonts w:ascii="Calibri" w:hAnsi="Calibri" w:cs="Calibri"/>
        </w:rPr>
        <w:t xml:space="preserve">i innymi </w:t>
      </w:r>
      <w:r w:rsidR="46FB4490" w:rsidRPr="1C56BCCA">
        <w:rPr>
          <w:rFonts w:ascii="Calibri" w:hAnsi="Calibri" w:cs="Calibri"/>
        </w:rPr>
        <w:t xml:space="preserve">instytucjami, organami </w:t>
      </w:r>
      <w:r w:rsidR="54F24E15" w:rsidRPr="1C56BCCA">
        <w:rPr>
          <w:rFonts w:ascii="Calibri" w:hAnsi="Calibri" w:cs="Calibri"/>
        </w:rPr>
        <w:t>i</w:t>
      </w:r>
      <w:r w:rsidR="007559B9">
        <w:rPr>
          <w:rFonts w:ascii="Calibri" w:hAnsi="Calibri" w:cs="Calibri"/>
        </w:rPr>
        <w:t> </w:t>
      </w:r>
      <w:r w:rsidR="54F24E15" w:rsidRPr="1C56BCCA">
        <w:rPr>
          <w:rFonts w:ascii="Calibri" w:hAnsi="Calibri" w:cs="Calibri"/>
        </w:rPr>
        <w:t>agencjami</w:t>
      </w:r>
      <w:r w:rsidR="46FB4490" w:rsidRPr="1C56BCCA">
        <w:rPr>
          <w:rFonts w:ascii="Calibri" w:hAnsi="Calibri" w:cs="Calibri"/>
        </w:rPr>
        <w:t xml:space="preserve"> UE (</w:t>
      </w:r>
      <w:r w:rsidR="31B933B7" w:rsidRPr="1C56BCCA">
        <w:rPr>
          <w:rFonts w:ascii="Calibri" w:hAnsi="Calibri" w:cs="Calibri"/>
        </w:rPr>
        <w:t>EUIBA</w:t>
      </w:r>
      <w:r w:rsidR="28BDE2C3" w:rsidRPr="1C56BCCA">
        <w:rPr>
          <w:rFonts w:ascii="Calibri" w:hAnsi="Calibri" w:cs="Calibri"/>
        </w:rPr>
        <w:t xml:space="preserve">) w </w:t>
      </w:r>
      <w:r w:rsidR="06017DAD" w:rsidRPr="1C56BCCA">
        <w:rPr>
          <w:rFonts w:ascii="Calibri" w:hAnsi="Calibri" w:cs="Calibri"/>
        </w:rPr>
        <w:t xml:space="preserve">związku z prowadzonymi działaniami tych podmiotów mającymi na </w:t>
      </w:r>
      <w:r w:rsidR="28BDE2C3" w:rsidRPr="1C56BCCA">
        <w:rPr>
          <w:rFonts w:ascii="Calibri" w:hAnsi="Calibri" w:cs="Calibri"/>
        </w:rPr>
        <w:t xml:space="preserve">celu </w:t>
      </w:r>
      <w:r w:rsidR="26BEEF5B" w:rsidRPr="1C56BCCA">
        <w:rPr>
          <w:rFonts w:ascii="Calibri" w:hAnsi="Calibri" w:cs="Calibri"/>
        </w:rPr>
        <w:t xml:space="preserve">wzmocnienie i rozwój kompetencji w osób realizujących zadania w obszarze cyberbezpieczeństwa.  </w:t>
      </w:r>
    </w:p>
    <w:p w14:paraId="12BD943E" w14:textId="77777777" w:rsidR="00C54C30" w:rsidRPr="00A54EF1" w:rsidRDefault="00C54C30" w:rsidP="00A54EF1">
      <w:pPr>
        <w:spacing w:before="120" w:after="120" w:line="240" w:lineRule="auto"/>
        <w:ind w:left="0" w:firstLine="0"/>
        <w:jc w:val="both"/>
        <w:rPr>
          <w:rFonts w:ascii="Calibri" w:hAnsi="Calibri" w:cs="Calibri"/>
        </w:rPr>
      </w:pPr>
    </w:p>
    <w:p w14:paraId="33D49DD2" w14:textId="105B77DF" w:rsidR="000B3317" w:rsidRPr="000B3317" w:rsidRDefault="00F60471" w:rsidP="002B29D0">
      <w:pPr>
        <w:pStyle w:val="Nagwek2"/>
        <w:numPr>
          <w:ilvl w:val="1"/>
          <w:numId w:val="15"/>
        </w:numPr>
      </w:pPr>
      <w:bookmarkStart w:id="63" w:name="_Toc202179067"/>
      <w:r w:rsidRPr="00A54EF1">
        <w:t xml:space="preserve">Rozwój świadomości i wiedzy </w:t>
      </w:r>
      <w:r w:rsidR="00E6195A">
        <w:t>obywateli</w:t>
      </w:r>
      <w:r w:rsidRPr="00A54EF1">
        <w:t xml:space="preserve"> </w:t>
      </w:r>
      <w:r w:rsidR="00924DD6">
        <w:t xml:space="preserve">i przedsiębiorców </w:t>
      </w:r>
      <w:r w:rsidRPr="00A54EF1">
        <w:t>z zakresu cyberbezpieczeństwa</w:t>
      </w:r>
      <w:bookmarkStart w:id="64" w:name="_Toc146551064"/>
      <w:bookmarkEnd w:id="62"/>
      <w:bookmarkEnd w:id="63"/>
    </w:p>
    <w:p w14:paraId="7F4DACAC" w14:textId="7B80620B" w:rsidR="00277151" w:rsidRPr="00E04D34" w:rsidRDefault="000B3317" w:rsidP="00C42825">
      <w:pPr>
        <w:spacing w:before="120" w:after="120" w:line="240" w:lineRule="auto"/>
        <w:ind w:left="0" w:firstLine="0"/>
        <w:jc w:val="both"/>
        <w:rPr>
          <w:rFonts w:ascii="Calibri" w:hAnsi="Calibri" w:cs="Calibri"/>
        </w:rPr>
      </w:pPr>
      <w:r w:rsidRPr="00BE5F5F">
        <w:rPr>
          <w:rFonts w:ascii="Calibri" w:hAnsi="Calibri" w:cs="Calibri"/>
        </w:rPr>
        <w:t xml:space="preserve">W obliczu dynamicznie zmieniającej się sytuacji w cyberprzestrzeni oraz rosnącej liczby zagrożeń, niezwykle ważne jest podnoszenie kompetencji w zakresie cyberbezpieczeństwa wśród wszystkich użytkowników </w:t>
      </w:r>
      <w:r w:rsidR="0081385E">
        <w:rPr>
          <w:rFonts w:ascii="Calibri" w:hAnsi="Calibri" w:cs="Calibri"/>
        </w:rPr>
        <w:t>i</w:t>
      </w:r>
      <w:r w:rsidRPr="00BE5F5F">
        <w:rPr>
          <w:rFonts w:ascii="Calibri" w:hAnsi="Calibri" w:cs="Calibri"/>
        </w:rPr>
        <w:t>nternetu.</w:t>
      </w:r>
      <w:r>
        <w:rPr>
          <w:rFonts w:ascii="Calibri" w:hAnsi="Calibri" w:cs="Calibri"/>
        </w:rPr>
        <w:t xml:space="preserve"> </w:t>
      </w:r>
      <w:r w:rsidR="00887914" w:rsidRPr="00A54EF1">
        <w:rPr>
          <w:rFonts w:ascii="Calibri" w:hAnsi="Calibri" w:cs="Calibri"/>
        </w:rPr>
        <w:t>Realizowane będą działania w zakresie</w:t>
      </w:r>
      <w:r w:rsidR="00402B52" w:rsidRPr="00A54EF1">
        <w:rPr>
          <w:rFonts w:ascii="Calibri" w:hAnsi="Calibri" w:cs="Calibri"/>
        </w:rPr>
        <w:t xml:space="preserve"> kształceni</w:t>
      </w:r>
      <w:r w:rsidR="00887914" w:rsidRPr="00A54EF1">
        <w:rPr>
          <w:rFonts w:ascii="Calibri" w:hAnsi="Calibri" w:cs="Calibri"/>
        </w:rPr>
        <w:t>a</w:t>
      </w:r>
      <w:r w:rsidR="00402B52" w:rsidRPr="00A54EF1">
        <w:rPr>
          <w:rFonts w:ascii="Calibri" w:hAnsi="Calibri" w:cs="Calibri"/>
        </w:rPr>
        <w:t xml:space="preserve"> i szkolenia w dziedzinie cyberbezpieczeństwa, </w:t>
      </w:r>
      <w:r w:rsidR="00887914" w:rsidRPr="00A54EF1">
        <w:rPr>
          <w:rFonts w:ascii="Calibri" w:hAnsi="Calibri" w:cs="Calibri"/>
        </w:rPr>
        <w:t xml:space="preserve">podnoszenia </w:t>
      </w:r>
      <w:r w:rsidR="00402B52" w:rsidRPr="00A54EF1">
        <w:rPr>
          <w:rFonts w:ascii="Calibri" w:hAnsi="Calibri" w:cs="Calibri"/>
        </w:rPr>
        <w:t xml:space="preserve">umiejętności </w:t>
      </w:r>
      <w:r w:rsidR="00887914" w:rsidRPr="00A54EF1">
        <w:rPr>
          <w:rFonts w:ascii="Calibri" w:hAnsi="Calibri" w:cs="Calibri"/>
        </w:rPr>
        <w:t xml:space="preserve">oraz świadomości </w:t>
      </w:r>
      <w:r w:rsidR="00402B52" w:rsidRPr="00A54EF1">
        <w:rPr>
          <w:rFonts w:ascii="Calibri" w:hAnsi="Calibri" w:cs="Calibri"/>
        </w:rPr>
        <w:t>z zakresu cyberbezpieczeństwa,</w:t>
      </w:r>
      <w:r w:rsidR="00887914" w:rsidRPr="00A54EF1">
        <w:rPr>
          <w:rFonts w:ascii="Calibri" w:hAnsi="Calibri" w:cs="Calibri"/>
        </w:rPr>
        <w:t xml:space="preserve"> włączając w to</w:t>
      </w:r>
      <w:r w:rsidR="00402B52" w:rsidRPr="00A54EF1">
        <w:rPr>
          <w:rFonts w:ascii="Calibri" w:hAnsi="Calibri" w:cs="Calibri"/>
        </w:rPr>
        <w:t xml:space="preserve"> dobr</w:t>
      </w:r>
      <w:r w:rsidR="00887914" w:rsidRPr="00A54EF1">
        <w:rPr>
          <w:rFonts w:ascii="Calibri" w:hAnsi="Calibri" w:cs="Calibri"/>
        </w:rPr>
        <w:t>e</w:t>
      </w:r>
      <w:r w:rsidR="00402B52" w:rsidRPr="00A54EF1">
        <w:rPr>
          <w:rFonts w:ascii="Calibri" w:hAnsi="Calibri" w:cs="Calibri"/>
        </w:rPr>
        <w:t xml:space="preserve"> praktyk</w:t>
      </w:r>
      <w:r w:rsidR="00887914" w:rsidRPr="00A54EF1">
        <w:rPr>
          <w:rFonts w:ascii="Calibri" w:hAnsi="Calibri" w:cs="Calibri"/>
        </w:rPr>
        <w:t>i</w:t>
      </w:r>
      <w:r w:rsidR="00402B52" w:rsidRPr="00A54EF1">
        <w:rPr>
          <w:rFonts w:ascii="Calibri" w:hAnsi="Calibri" w:cs="Calibri"/>
        </w:rPr>
        <w:t xml:space="preserve"> </w:t>
      </w:r>
      <w:r w:rsidR="00887914" w:rsidRPr="00A54EF1">
        <w:rPr>
          <w:rFonts w:ascii="Calibri" w:hAnsi="Calibri" w:cs="Calibri"/>
        </w:rPr>
        <w:t>oraz higienę cyfrową</w:t>
      </w:r>
      <w:r w:rsidR="00C95409">
        <w:rPr>
          <w:rFonts w:ascii="Calibri" w:hAnsi="Calibri" w:cs="Calibri"/>
        </w:rPr>
        <w:t>, jak również kwestie prywatności i ochrony danych osobowych w internecie</w:t>
      </w:r>
      <w:r w:rsidR="00887914" w:rsidRPr="00A54EF1">
        <w:rPr>
          <w:rFonts w:ascii="Calibri" w:hAnsi="Calibri" w:cs="Calibri"/>
        </w:rPr>
        <w:t>.</w:t>
      </w:r>
      <w:r w:rsidR="00E04D34">
        <w:rPr>
          <w:rFonts w:ascii="Calibri" w:hAnsi="Calibri" w:cs="Calibri"/>
        </w:rPr>
        <w:t xml:space="preserve"> </w:t>
      </w:r>
      <w:r w:rsidR="00E04D34" w:rsidRPr="00C42825">
        <w:rPr>
          <w:rFonts w:cstheme="minorHAnsi"/>
        </w:rPr>
        <w:t xml:space="preserve">Kampanie społeczne mające na celu zwiększenie świadomości cyberzagrożeń oraz promowanie bezpiecznych praktyk cyfrowych są niezbędne, aby dotrzeć do jak najszerszego grona odbiorców. Działania edukacyjne będą dopasowane do różnych grup użytkowników </w:t>
      </w:r>
      <w:r w:rsidR="001E3275">
        <w:rPr>
          <w:rFonts w:cstheme="minorHAnsi"/>
        </w:rPr>
        <w:t>i</w:t>
      </w:r>
      <w:r w:rsidR="00E04D34" w:rsidRPr="00C42825">
        <w:rPr>
          <w:rFonts w:cstheme="minorHAnsi"/>
        </w:rPr>
        <w:t>nternetu uwzględniając ich specyfikę.</w:t>
      </w:r>
    </w:p>
    <w:p w14:paraId="273527C1" w14:textId="4FE2EFFD" w:rsidR="00277151" w:rsidRDefault="00277151" w:rsidP="00764090">
      <w:pPr>
        <w:spacing w:before="120" w:after="120" w:line="240" w:lineRule="auto"/>
        <w:ind w:left="0" w:firstLine="0"/>
        <w:jc w:val="both"/>
        <w:rPr>
          <w:rFonts w:cstheme="minorHAnsi"/>
        </w:rPr>
      </w:pPr>
      <w:r w:rsidRPr="00C42825">
        <w:rPr>
          <w:rFonts w:cstheme="minorHAnsi"/>
        </w:rPr>
        <w:t>Edukacja w tym zakresie musi rozpoczynać się już na etapie wczesnoszkolnym, dlatego programy kształcenia w szkołach będą obejmować edukację w zakresie cyberbezpieczeństwa</w:t>
      </w:r>
      <w:r w:rsidR="00275039">
        <w:rPr>
          <w:rFonts w:cstheme="minorHAnsi"/>
        </w:rPr>
        <w:t xml:space="preserve"> w odpowiednio dostosowanej formie</w:t>
      </w:r>
      <w:r w:rsidR="00DE424D">
        <w:rPr>
          <w:rFonts w:cstheme="minorHAnsi"/>
        </w:rPr>
        <w:t xml:space="preserve">, w tym dotyczące </w:t>
      </w:r>
      <w:r w:rsidR="00DE424D">
        <w:rPr>
          <w:rFonts w:ascii="Calibri" w:hAnsi="Calibri" w:cs="Calibri"/>
        </w:rPr>
        <w:t>prywatności i ochrony danych osobowych w internecie</w:t>
      </w:r>
      <w:r w:rsidRPr="00C42825">
        <w:rPr>
          <w:rFonts w:cstheme="minorHAnsi"/>
        </w:rPr>
        <w:t>.</w:t>
      </w:r>
      <w:r w:rsidR="00D04EC4">
        <w:rPr>
          <w:rFonts w:cstheme="minorHAnsi"/>
        </w:rPr>
        <w:t xml:space="preserve"> </w:t>
      </w:r>
      <w:r w:rsidR="00D04EC4" w:rsidRPr="00D04EC4">
        <w:rPr>
          <w:rFonts w:cstheme="minorHAnsi"/>
        </w:rPr>
        <w:t>Programy nauczania informatyki w szkołach podstawowych i średnich</w:t>
      </w:r>
      <w:r w:rsidR="00B47E13">
        <w:rPr>
          <w:rFonts w:cstheme="minorHAnsi"/>
        </w:rPr>
        <w:t xml:space="preserve"> zostaną</w:t>
      </w:r>
      <w:r w:rsidR="00D04EC4" w:rsidRPr="00D04EC4">
        <w:rPr>
          <w:rFonts w:cstheme="minorHAnsi"/>
        </w:rPr>
        <w:t xml:space="preserve"> zmodyfikowane</w:t>
      </w:r>
      <w:r w:rsidR="00B47E13">
        <w:rPr>
          <w:rFonts w:cstheme="minorHAnsi"/>
        </w:rPr>
        <w:t xml:space="preserve"> tak</w:t>
      </w:r>
      <w:r w:rsidR="00D04EC4" w:rsidRPr="00D04EC4">
        <w:rPr>
          <w:rFonts w:cstheme="minorHAnsi"/>
        </w:rPr>
        <w:t>, aby uwzględniały podstawowe zasady zapobiegania oraz reagowania na różnego rodzaju cyberzagrożenia</w:t>
      </w:r>
      <w:r w:rsidR="004A5FA8">
        <w:rPr>
          <w:rFonts w:cstheme="minorHAnsi"/>
        </w:rPr>
        <w:t>.</w:t>
      </w:r>
    </w:p>
    <w:p w14:paraId="230D908F" w14:textId="5A845168" w:rsidR="00277151" w:rsidRDefault="00277151" w:rsidP="00764090">
      <w:pPr>
        <w:spacing w:before="120" w:after="120" w:line="240" w:lineRule="auto"/>
        <w:ind w:left="0" w:firstLine="0"/>
        <w:jc w:val="both"/>
      </w:pPr>
      <w:r w:rsidRPr="6B25ABD3">
        <w:t>Realizowane będą również dodatkowe projekty edukacyjne skierowane do dzieci i młodzieży, a także nauczycieli</w:t>
      </w:r>
      <w:r w:rsidR="00846BCA" w:rsidRPr="6B25ABD3">
        <w:t xml:space="preserve">, </w:t>
      </w:r>
      <w:r w:rsidRPr="6B25ABD3">
        <w:t>pedagogów</w:t>
      </w:r>
      <w:r w:rsidR="00846BCA" w:rsidRPr="6B25ABD3">
        <w:t>, rodziców i opiekunów, ze szczególnym uwzględnieniem aktualnych trendów, które zagrażają dzieciom</w:t>
      </w:r>
      <w:r w:rsidR="00846BCA" w:rsidRPr="002B5BA1">
        <w:t xml:space="preserve"> i </w:t>
      </w:r>
      <w:r w:rsidR="00846BCA" w:rsidRPr="6B25ABD3">
        <w:rPr>
          <w:color w:val="000000" w:themeColor="text1"/>
        </w:rPr>
        <w:t xml:space="preserve">młodzieży, pełniące bardzo istotną rolę w przygotowaniu dziecka </w:t>
      </w:r>
      <w:r w:rsidR="7DB54479" w:rsidRPr="002B5BA1">
        <w:t>d</w:t>
      </w:r>
      <w:r w:rsidR="00846BCA" w:rsidRPr="6B25ABD3">
        <w:rPr>
          <w:color w:val="000000" w:themeColor="text1"/>
        </w:rPr>
        <w:t>o bezpiecznego uczestnictwa w świecie cyfrowym.</w:t>
      </w:r>
      <w:r w:rsidR="00B47E13">
        <w:rPr>
          <w:color w:val="000000" w:themeColor="text1"/>
        </w:rPr>
        <w:t xml:space="preserve"> </w:t>
      </w:r>
      <w:r w:rsidR="00B47E13" w:rsidRPr="003D3AE4">
        <w:rPr>
          <w:color w:val="000000" w:themeColor="text1"/>
        </w:rPr>
        <w:t>Informacje dotyczące cyberbezpieczeństwa będą również przekazywane osobom młodym objętym oceną kompetencji cyfrowych realizowaną przez urzędy pracy.</w:t>
      </w:r>
    </w:p>
    <w:p w14:paraId="2BA80E42" w14:textId="6BCF42F8" w:rsidR="00402B52" w:rsidRDefault="005D3DFE" w:rsidP="00764090">
      <w:pPr>
        <w:spacing w:before="120" w:after="120" w:line="240" w:lineRule="auto"/>
        <w:ind w:left="0" w:firstLine="0"/>
        <w:jc w:val="both"/>
      </w:pPr>
      <w:r w:rsidRPr="37AD9744">
        <w:t>Wzmocnieniu ulegnie kształcenie akademickie w zakresie cyberbezpieczeństwa</w:t>
      </w:r>
      <w:r w:rsidR="00E04D34" w:rsidRPr="37AD9744">
        <w:t xml:space="preserve">, co zapewni przyszłym specjalistom solidne podstawy teoretyczne i praktyczne. </w:t>
      </w:r>
      <w:r w:rsidR="00887914" w:rsidRPr="37AD9744">
        <w:t xml:space="preserve">Instytucje akademickie i naukowe otrzymają wsparcie </w:t>
      </w:r>
      <w:r w:rsidR="00887914" w:rsidRPr="00F519E1">
        <w:t>w</w:t>
      </w:r>
      <w:r w:rsidR="00402B52" w:rsidRPr="00F519E1">
        <w:t xml:space="preserve"> opracowywaniu, usprawnianiu i propagowaniu wprowadzania narzędzi z zakresu cyberbezpieczeństwa oraz bezpiecznej infrastruktury sieciowej</w:t>
      </w:r>
      <w:r w:rsidRPr="00F519E1">
        <w:t>.</w:t>
      </w:r>
      <w:r w:rsidR="00F519E1" w:rsidRPr="00F519E1">
        <w:t xml:space="preserve"> </w:t>
      </w:r>
      <w:r w:rsidR="00F519E1" w:rsidRPr="00F519E1">
        <w:rPr>
          <w:rFonts w:ascii="Calibri" w:hAnsi="Calibri" w:cs="Calibri"/>
        </w:rPr>
        <w:t xml:space="preserve">W kształceniu akademickim podmioty KSC będą wspierały wiedzą i doświadczeniem budowanie świadomości w zakresie odporności na cyberzagrożenia poprzez wykłady przedstawiające realne i praktyczne wyzwania stojące w tym obszarze przed studentami w ich życiu prywatnym, akademickim, jak i przyszłym życiu zawodowym. </w:t>
      </w:r>
      <w:r w:rsidR="00F519E1" w:rsidRPr="00F519E1">
        <w:t>Wspierany będzie potencjał jednostek naukowo-badawczych, aby skuteczniej opracowywały nowe technologie i je komercjalizowały oraz efektywnie współpracowały z przedsiębiorstwami.</w:t>
      </w:r>
    </w:p>
    <w:p w14:paraId="1533A009" w14:textId="1689F9E8" w:rsidR="00E04D34" w:rsidRDefault="00E04D34" w:rsidP="009C44D7">
      <w:pPr>
        <w:spacing w:before="120" w:after="120" w:line="240" w:lineRule="auto"/>
        <w:ind w:left="0" w:firstLine="0"/>
        <w:jc w:val="both"/>
        <w:rPr>
          <w:rFonts w:cstheme="minorHAnsi"/>
        </w:rPr>
      </w:pPr>
      <w:r w:rsidRPr="00C42825">
        <w:rPr>
          <w:rFonts w:cstheme="minorHAnsi"/>
        </w:rPr>
        <w:t xml:space="preserve">Kampanie informacyjno-edukacyjne będą adresowane również </w:t>
      </w:r>
      <w:r w:rsidR="00AF0056">
        <w:rPr>
          <w:rFonts w:cstheme="minorHAnsi"/>
        </w:rPr>
        <w:t>do seniorów</w:t>
      </w:r>
      <w:r w:rsidRPr="00C42825">
        <w:rPr>
          <w:rFonts w:cstheme="minorHAnsi"/>
        </w:rPr>
        <w:t xml:space="preserve">, którzy wymagają podniesienia świadomości na tematy związane z różnego rodzaju oszustwami internetowymi, m.in. wyłudzanie danych wrażliwych (tzw. phishing), podszywanie się pod zaufane podmioty (tzw. spoofing), a także będą uczulać seniorów na stosowane przez oszustów socjotechniki i manipulacje. </w:t>
      </w:r>
      <w:r w:rsidR="00924DD6" w:rsidRPr="00924DD6">
        <w:rPr>
          <w:rFonts w:cstheme="minorHAnsi"/>
        </w:rPr>
        <w:t xml:space="preserve">W tym realizowane będą również kampanie edukacyjne </w:t>
      </w:r>
      <w:r w:rsidR="00924DD6">
        <w:rPr>
          <w:rFonts w:cstheme="minorHAnsi"/>
        </w:rPr>
        <w:t>uwzględniające potrzeby osób</w:t>
      </w:r>
      <w:r w:rsidR="00A62919">
        <w:rPr>
          <w:rFonts w:cstheme="minorHAnsi"/>
        </w:rPr>
        <w:t>,</w:t>
      </w:r>
      <w:r w:rsidR="00F115DD">
        <w:rPr>
          <w:rFonts w:cstheme="minorHAnsi"/>
        </w:rPr>
        <w:t xml:space="preserve"> </w:t>
      </w:r>
      <w:r w:rsidR="00A17157">
        <w:rPr>
          <w:rFonts w:cstheme="minorHAnsi"/>
        </w:rPr>
        <w:t>z</w:t>
      </w:r>
      <w:r w:rsidR="00F115DD">
        <w:rPr>
          <w:rFonts w:cstheme="minorHAnsi"/>
        </w:rPr>
        <w:t> </w:t>
      </w:r>
      <w:r w:rsidR="00924DD6" w:rsidRPr="00924DD6">
        <w:rPr>
          <w:rFonts w:cstheme="minorHAnsi"/>
        </w:rPr>
        <w:t>niepełnosprawnościami</w:t>
      </w:r>
      <w:r w:rsidR="00924DD6">
        <w:rPr>
          <w:rFonts w:cstheme="minorHAnsi"/>
        </w:rPr>
        <w:t xml:space="preserve">. </w:t>
      </w:r>
      <w:r w:rsidR="009C44D7" w:rsidRPr="009C44D7">
        <w:rPr>
          <w:rFonts w:cstheme="minorHAnsi"/>
        </w:rPr>
        <w:t>Realizowane kampanie edukacyjne będą dostosowane do specyfiki poszczególnych grup docelowych (</w:t>
      </w:r>
      <w:r w:rsidR="009C44D7">
        <w:rPr>
          <w:rFonts w:cstheme="minorHAnsi"/>
        </w:rPr>
        <w:t xml:space="preserve">w tym </w:t>
      </w:r>
      <w:r w:rsidR="009C44D7" w:rsidRPr="009C44D7">
        <w:rPr>
          <w:rFonts w:cstheme="minorHAnsi"/>
        </w:rPr>
        <w:t>młodzieży, seniorów, osób z niepełnosprawnościami,</w:t>
      </w:r>
      <w:r w:rsidR="00F84CA7">
        <w:rPr>
          <w:rFonts w:cstheme="minorHAnsi"/>
        </w:rPr>
        <w:t xml:space="preserve"> </w:t>
      </w:r>
      <w:r w:rsidR="009C44D7" w:rsidRPr="009C44D7">
        <w:rPr>
          <w:rFonts w:cstheme="minorHAnsi"/>
        </w:rPr>
        <w:lastRenderedPageBreak/>
        <w:t>przedsiębiorców) oraz będą uwzględniały wymogi dostępności komunikacyjnej dla osób ze specjalnymi potrzebami.</w:t>
      </w:r>
    </w:p>
    <w:p w14:paraId="030FCAEF" w14:textId="158A58E6" w:rsidR="00E04D34" w:rsidRDefault="005D3DFE" w:rsidP="00764090">
      <w:pPr>
        <w:spacing w:before="120" w:after="120" w:line="240" w:lineRule="auto"/>
        <w:ind w:left="0" w:firstLine="0"/>
        <w:jc w:val="both"/>
        <w:rPr>
          <w:rFonts w:cstheme="minorHAnsi"/>
        </w:rPr>
      </w:pPr>
      <w:r w:rsidRPr="00C42825">
        <w:rPr>
          <w:rFonts w:cstheme="minorHAnsi"/>
        </w:rPr>
        <w:t>Prowadzone będą działania wzmacniające cyberbezpieczeństwo i promujące higienę cyfrową wśród małych i średnich przedsiębiorstw.</w:t>
      </w:r>
      <w:r w:rsidR="00846BCA">
        <w:rPr>
          <w:rFonts w:cstheme="minorHAnsi"/>
        </w:rPr>
        <w:t xml:space="preserve"> </w:t>
      </w:r>
      <w:r w:rsidR="00846BCA" w:rsidRPr="00F51A92">
        <w:rPr>
          <w:rFonts w:cstheme="minorHAnsi"/>
        </w:rPr>
        <w:t xml:space="preserve">Rozwijane będą już istniejące programy certyfikacji cyberbezpieczeństwa, </w:t>
      </w:r>
      <w:r w:rsidR="00846BCA">
        <w:rPr>
          <w:rFonts w:cstheme="minorHAnsi"/>
        </w:rPr>
        <w:t>w tym</w:t>
      </w:r>
      <w:r w:rsidR="00846BCA" w:rsidRPr="00F51A92">
        <w:rPr>
          <w:rFonts w:cstheme="minorHAnsi"/>
        </w:rPr>
        <w:t xml:space="preserve"> Firma Bezpieczna Cyfrowo</w:t>
      </w:r>
      <w:r w:rsidR="00846BCA">
        <w:rPr>
          <w:rFonts w:cstheme="minorHAnsi"/>
        </w:rPr>
        <w:t xml:space="preserve">, </w:t>
      </w:r>
      <w:r w:rsidR="00846BCA" w:rsidRPr="00F51A92">
        <w:rPr>
          <w:rFonts w:cstheme="minorHAnsi"/>
        </w:rPr>
        <w:t>które mają na celu podniesienie poziomu ochrony w sektorze małych i średnich przedsiębiorstw, jak i podniesienie stabilności obrotu gospodarczego w kraju, a także upowszechnienie i wdrożenie nowego standardu cyberbezpieczeństwa w firmach</w:t>
      </w:r>
      <w:r w:rsidR="00180A04">
        <w:rPr>
          <w:rFonts w:cstheme="minorHAnsi"/>
        </w:rPr>
        <w:t>.</w:t>
      </w:r>
      <w:r w:rsidR="009A230D">
        <w:rPr>
          <w:rFonts w:cstheme="minorHAnsi"/>
        </w:rPr>
        <w:t xml:space="preserve"> </w:t>
      </w:r>
      <w:r w:rsidR="009A230D" w:rsidRPr="009A230D">
        <w:rPr>
          <w:rFonts w:cstheme="minorHAnsi"/>
        </w:rPr>
        <w:t>Prowadzone będą również kampanie edukacyjne mające na celu zwiększenie poziomu świadomości polskich przedsiębiorstw na temat cyberbezpieczeństwa.</w:t>
      </w:r>
    </w:p>
    <w:p w14:paraId="225E031C" w14:textId="0F2F0222" w:rsidR="00B02836" w:rsidRDefault="00C42825" w:rsidP="00C42825">
      <w:pPr>
        <w:spacing w:before="120" w:after="120" w:line="240" w:lineRule="auto"/>
        <w:ind w:left="0" w:firstLine="0"/>
        <w:jc w:val="both"/>
        <w:rPr>
          <w:rFonts w:eastAsia="Aptos" w:cstheme="minorHAnsi"/>
        </w:rPr>
      </w:pPr>
      <w:r w:rsidRPr="00C42825">
        <w:rPr>
          <w:rFonts w:cstheme="minorHAnsi"/>
        </w:rPr>
        <w:t xml:space="preserve">Dostępna baza wiedzy o cyberbezpieczeństwie na rządowym portalu gov.pl będzie stale rozwijana oferując wsparcie i informacje z zakresu cyberbezpieczeństwa, co umożliwi użytkownikom </w:t>
      </w:r>
      <w:r w:rsidR="0081385E">
        <w:rPr>
          <w:rFonts w:cstheme="minorHAnsi"/>
        </w:rPr>
        <w:t>i</w:t>
      </w:r>
      <w:r w:rsidRPr="00C42825">
        <w:rPr>
          <w:rFonts w:cstheme="minorHAnsi"/>
        </w:rPr>
        <w:t>nternetu szybki dostęp do potrzebnych zasobów edukacyjnych. Realizacja tych inicjatyw jest niezbędna, aby skutecznie budować kompetencje, wiedzę oraz świadomość zagrożeń i wyzwań w cyberprzestrzeni, co jest kluczowe dla bezpieczeństwa całego kraju.</w:t>
      </w:r>
      <w:r w:rsidR="00E04D34">
        <w:rPr>
          <w:rFonts w:cstheme="minorHAnsi"/>
        </w:rPr>
        <w:t xml:space="preserve"> </w:t>
      </w:r>
      <w:r w:rsidR="00014152" w:rsidRPr="00C42825">
        <w:rPr>
          <w:rFonts w:eastAsia="Aptos" w:cstheme="minorHAnsi"/>
        </w:rPr>
        <w:t>W ramach rozwoju bazy wiedzy o cyberbezpieczeństwie na portalu gov.pl, publikowane będą informacje z obszaru cyberbezpieczeństwa, w tym ostrzeżenia o</w:t>
      </w:r>
      <w:r w:rsidR="005C7F53">
        <w:rPr>
          <w:rFonts w:eastAsia="Aptos" w:cstheme="minorHAnsi"/>
        </w:rPr>
        <w:t> </w:t>
      </w:r>
      <w:r w:rsidR="00014152" w:rsidRPr="00C42825">
        <w:rPr>
          <w:rFonts w:eastAsia="Aptos" w:cstheme="minorHAnsi"/>
        </w:rPr>
        <w:t xml:space="preserve">bieżących zagrożeniach, poradniki, rekomendacje i standardy cyberbezpieczeństwa. Ponadto zamieszczane będą </w:t>
      </w:r>
      <w:r w:rsidR="00AF0056">
        <w:rPr>
          <w:rFonts w:eastAsia="Aptos" w:cstheme="minorHAnsi"/>
        </w:rPr>
        <w:t xml:space="preserve">tam </w:t>
      </w:r>
      <w:r w:rsidR="00014152" w:rsidRPr="00C42825">
        <w:rPr>
          <w:rFonts w:eastAsia="Aptos" w:cstheme="minorHAnsi"/>
        </w:rPr>
        <w:t>również informacje o realizowanych szkoleniach online wraz z możliwością zapisów</w:t>
      </w:r>
      <w:r w:rsidR="00AF0056">
        <w:rPr>
          <w:rFonts w:eastAsia="Aptos" w:cstheme="minorHAnsi"/>
        </w:rPr>
        <w:t xml:space="preserve"> na nie</w:t>
      </w:r>
      <w:r w:rsidR="00014152" w:rsidRPr="00C42825">
        <w:rPr>
          <w:rFonts w:eastAsia="Aptos" w:cstheme="minorHAnsi"/>
        </w:rPr>
        <w:t>.</w:t>
      </w:r>
      <w:bookmarkEnd w:id="64"/>
    </w:p>
    <w:p w14:paraId="725917E6" w14:textId="6BBBE571" w:rsidR="001224AC" w:rsidRPr="00E04D34" w:rsidRDefault="001224AC" w:rsidP="00B02836">
      <w:pPr>
        <w:spacing w:before="120" w:after="120" w:line="240" w:lineRule="auto"/>
        <w:ind w:left="0" w:firstLine="0"/>
        <w:jc w:val="both"/>
        <w:rPr>
          <w:rFonts w:cstheme="minorHAnsi"/>
        </w:rPr>
      </w:pPr>
      <w:r w:rsidRPr="00C42825">
        <w:rPr>
          <w:rFonts w:cstheme="minorHAnsi"/>
        </w:rPr>
        <w:br w:type="page"/>
      </w:r>
    </w:p>
    <w:p w14:paraId="1669DB4F" w14:textId="7DE04191" w:rsidR="00174D8F" w:rsidRPr="005C7F53" w:rsidRDefault="003E656C" w:rsidP="008036B1">
      <w:pPr>
        <w:pStyle w:val="Nagwek1"/>
        <w:numPr>
          <w:ilvl w:val="0"/>
          <w:numId w:val="15"/>
        </w:numPr>
      </w:pPr>
      <w:bookmarkStart w:id="65" w:name="_Toc146551065"/>
      <w:bookmarkStart w:id="66" w:name="_Toc202179068"/>
      <w:r w:rsidRPr="00A54EF1">
        <w:lastRenderedPageBreak/>
        <w:t xml:space="preserve">Cel szczegółowy </w:t>
      </w:r>
      <w:r w:rsidR="002E6500">
        <w:t>6</w:t>
      </w:r>
      <w:r w:rsidRPr="00A54EF1">
        <w:t xml:space="preserve">. </w:t>
      </w:r>
      <w:r w:rsidR="00846BCA">
        <w:t>W</w:t>
      </w:r>
      <w:r w:rsidR="00C37AB2" w:rsidRPr="00A54EF1">
        <w:t xml:space="preserve">zmocnienie </w:t>
      </w:r>
      <w:r w:rsidRPr="00A54EF1">
        <w:t>silnej pozycji międzynarodowej Rzeczypospolitej Polskiej w obszarze cyberbezpieczeństwa</w:t>
      </w:r>
      <w:bookmarkEnd w:id="65"/>
      <w:bookmarkEnd w:id="66"/>
      <w:r w:rsidR="00D8095A">
        <w:t xml:space="preserve"> </w:t>
      </w:r>
    </w:p>
    <w:p w14:paraId="3DB23BC0" w14:textId="32DA5AF5" w:rsidR="00174D8F" w:rsidRPr="00A54EF1" w:rsidRDefault="0038475F" w:rsidP="002B29D0">
      <w:pPr>
        <w:pStyle w:val="Nagwek2"/>
        <w:numPr>
          <w:ilvl w:val="1"/>
          <w:numId w:val="15"/>
        </w:numPr>
      </w:pPr>
      <w:bookmarkStart w:id="67" w:name="_Toc146551066"/>
      <w:bookmarkStart w:id="68" w:name="_Toc202179069"/>
      <w:r w:rsidRPr="00A54EF1">
        <w:t xml:space="preserve">Aktywna </w:t>
      </w:r>
      <w:r w:rsidR="00F60471" w:rsidRPr="00A54EF1">
        <w:t>współprac</w:t>
      </w:r>
      <w:r w:rsidRPr="00A54EF1">
        <w:t>a</w:t>
      </w:r>
      <w:r w:rsidR="00C37AB2" w:rsidRPr="00A54EF1">
        <w:t xml:space="preserve"> międzynarodowa na poziomie strategiczno-polityczny</w:t>
      </w:r>
      <w:r w:rsidR="00D961E0" w:rsidRPr="00A54EF1">
        <w:t>m</w:t>
      </w:r>
      <w:bookmarkStart w:id="69" w:name="_Toc146551067"/>
      <w:bookmarkEnd w:id="67"/>
      <w:r w:rsidR="00B47E13">
        <w:t xml:space="preserve"> i prawnym</w:t>
      </w:r>
      <w:bookmarkEnd w:id="68"/>
      <w:r w:rsidR="00D8095A">
        <w:t xml:space="preserve"> </w:t>
      </w:r>
    </w:p>
    <w:p w14:paraId="25F06CB2" w14:textId="555AB2D4" w:rsidR="00630C66" w:rsidRDefault="00630C66" w:rsidP="00630C66">
      <w:pPr>
        <w:spacing w:before="120" w:after="120" w:line="240" w:lineRule="auto"/>
        <w:ind w:left="0" w:firstLine="0"/>
        <w:jc w:val="both"/>
        <w:rPr>
          <w:rFonts w:ascii="Calibri" w:hAnsi="Calibri" w:cs="Calibri"/>
        </w:rPr>
      </w:pPr>
      <w:r w:rsidRPr="00E93C82">
        <w:rPr>
          <w:rFonts w:ascii="Calibri" w:hAnsi="Calibri" w:cs="Calibri"/>
        </w:rPr>
        <w:t xml:space="preserve">Z uwagi na fakt, że cyberprzestrzeń jest </w:t>
      </w:r>
      <w:r w:rsidR="131B3EDD" w:rsidRPr="09C2A2A6">
        <w:rPr>
          <w:rFonts w:ascii="Calibri" w:hAnsi="Calibri" w:cs="Calibri"/>
        </w:rPr>
        <w:t>obszarem</w:t>
      </w:r>
      <w:r w:rsidRPr="00E93C82">
        <w:rPr>
          <w:rFonts w:ascii="Calibri" w:hAnsi="Calibri" w:cs="Calibri"/>
        </w:rPr>
        <w:t xml:space="preserve"> strategicznej konkurencji, </w:t>
      </w:r>
      <w:r w:rsidR="00846BCA">
        <w:rPr>
          <w:rFonts w:ascii="Calibri" w:hAnsi="Calibri" w:cs="Calibri"/>
        </w:rPr>
        <w:t>zagrożenie</w:t>
      </w:r>
      <w:r w:rsidRPr="00E93C82">
        <w:rPr>
          <w:rFonts w:ascii="Calibri" w:hAnsi="Calibri" w:cs="Calibri"/>
        </w:rPr>
        <w:t xml:space="preserve"> dla bezpieczeństwa i</w:t>
      </w:r>
      <w:r w:rsidR="00DA46FE">
        <w:rPr>
          <w:rFonts w:ascii="Calibri" w:hAnsi="Calibri" w:cs="Calibri"/>
        </w:rPr>
        <w:t> </w:t>
      </w:r>
      <w:r w:rsidRPr="00E93C82">
        <w:rPr>
          <w:rFonts w:ascii="Calibri" w:hAnsi="Calibri" w:cs="Calibri"/>
        </w:rPr>
        <w:t>obrony wzrasta w czasie pogłębiających się geopolitycznych napięć i coraz większej zależności od</w:t>
      </w:r>
      <w:r w:rsidR="00DA46FE">
        <w:rPr>
          <w:rFonts w:ascii="Calibri" w:hAnsi="Calibri" w:cs="Calibri"/>
        </w:rPr>
        <w:t> </w:t>
      </w:r>
      <w:r w:rsidRPr="00E93C82">
        <w:rPr>
          <w:rFonts w:ascii="Calibri" w:hAnsi="Calibri" w:cs="Calibri"/>
        </w:rPr>
        <w:t>technologii cyfrowych.</w:t>
      </w:r>
      <w:r>
        <w:rPr>
          <w:rFonts w:ascii="Calibri" w:hAnsi="Calibri" w:cs="Calibri"/>
        </w:rPr>
        <w:t xml:space="preserve"> </w:t>
      </w:r>
      <w:r w:rsidRPr="00A54EF1">
        <w:rPr>
          <w:rFonts w:ascii="Calibri" w:hAnsi="Calibri" w:cs="Calibri"/>
        </w:rPr>
        <w:t>Znaczące pogorszenie się sytuacji bezpieczeństwa w wymiarze globalnym i</w:t>
      </w:r>
      <w:r w:rsidR="00DA46FE">
        <w:rPr>
          <w:rFonts w:ascii="Calibri" w:hAnsi="Calibri" w:cs="Calibri"/>
        </w:rPr>
        <w:t> </w:t>
      </w:r>
      <w:r w:rsidRPr="00A54EF1">
        <w:rPr>
          <w:rFonts w:ascii="Calibri" w:hAnsi="Calibri" w:cs="Calibri"/>
        </w:rPr>
        <w:t>europejskim, rosnąca skala cyberataków ze strony państw</w:t>
      </w:r>
      <w:r w:rsidR="00AF0056">
        <w:rPr>
          <w:rFonts w:ascii="Calibri" w:hAnsi="Calibri" w:cs="Calibri"/>
        </w:rPr>
        <w:t xml:space="preserve"> nieprzyjaznych</w:t>
      </w:r>
      <w:r w:rsidRPr="00A54EF1">
        <w:rPr>
          <w:rFonts w:ascii="Calibri" w:hAnsi="Calibri" w:cs="Calibri"/>
        </w:rPr>
        <w:t xml:space="preserve">, grup </w:t>
      </w:r>
      <w:r w:rsidR="00E4354F">
        <w:rPr>
          <w:rFonts w:ascii="Calibri" w:hAnsi="Calibri" w:cs="Calibri"/>
        </w:rPr>
        <w:t>powiązanych z</w:t>
      </w:r>
      <w:r w:rsidR="001F4986">
        <w:rPr>
          <w:rFonts w:ascii="Calibri" w:hAnsi="Calibri" w:cs="Calibri"/>
        </w:rPr>
        <w:t>e strukturami państwowymi</w:t>
      </w:r>
      <w:r w:rsidR="00E4354F">
        <w:rPr>
          <w:rFonts w:ascii="Calibri" w:hAnsi="Calibri" w:cs="Calibri"/>
        </w:rPr>
        <w:t xml:space="preserve"> </w:t>
      </w:r>
      <w:r w:rsidR="001F4986">
        <w:rPr>
          <w:rFonts w:ascii="Calibri" w:hAnsi="Calibri" w:cs="Calibri"/>
        </w:rPr>
        <w:t>(</w:t>
      </w:r>
      <w:r w:rsidRPr="00A54EF1">
        <w:rPr>
          <w:rFonts w:ascii="Calibri" w:hAnsi="Calibri" w:cs="Calibri"/>
        </w:rPr>
        <w:t>APT</w:t>
      </w:r>
      <w:r w:rsidR="001F4986">
        <w:rPr>
          <w:rFonts w:ascii="Calibri" w:hAnsi="Calibri" w:cs="Calibri"/>
        </w:rPr>
        <w:t>)</w:t>
      </w:r>
      <w:r w:rsidRPr="00A54EF1">
        <w:rPr>
          <w:rFonts w:ascii="Calibri" w:hAnsi="Calibri" w:cs="Calibri"/>
        </w:rPr>
        <w:t xml:space="preserve"> i</w:t>
      </w:r>
      <w:r w:rsidR="007559B9">
        <w:rPr>
          <w:rFonts w:ascii="Calibri" w:hAnsi="Calibri" w:cs="Calibri"/>
        </w:rPr>
        <w:t> </w:t>
      </w:r>
      <w:r w:rsidRPr="00A54EF1">
        <w:rPr>
          <w:rFonts w:ascii="Calibri" w:hAnsi="Calibri" w:cs="Calibri"/>
        </w:rPr>
        <w:t>haktywistycznych oraz międzynarodowych grup cyberprzestępczych, prowadzone w</w:t>
      </w:r>
      <w:r w:rsidR="00DA46FE">
        <w:rPr>
          <w:rFonts w:ascii="Calibri" w:hAnsi="Calibri" w:cs="Calibri"/>
        </w:rPr>
        <w:t> </w:t>
      </w:r>
      <w:r w:rsidRPr="00A54EF1">
        <w:rPr>
          <w:rFonts w:ascii="Calibri" w:hAnsi="Calibri" w:cs="Calibri"/>
        </w:rPr>
        <w:t>cyberprzestrzeni działania hybrydowe i terrorystyczne, sprawia, że współpraca międzynarodowa, zwłaszcza wśród państw sojuszniczych oraz podzielających podobne wartości, jest ważna</w:t>
      </w:r>
      <w:r w:rsidR="00F87368">
        <w:rPr>
          <w:rFonts w:ascii="Calibri" w:hAnsi="Calibri" w:cs="Calibri"/>
        </w:rPr>
        <w:t>,</w:t>
      </w:r>
      <w:r w:rsidRPr="00A54EF1">
        <w:rPr>
          <w:rFonts w:ascii="Calibri" w:hAnsi="Calibri" w:cs="Calibri"/>
        </w:rPr>
        <w:t xml:space="preserve"> jak nigdy dotąd.</w:t>
      </w:r>
    </w:p>
    <w:p w14:paraId="1386BC10" w14:textId="1FDC6E19" w:rsidR="00630C66" w:rsidRPr="00A54EF1" w:rsidRDefault="00630C66" w:rsidP="00630C66">
      <w:pPr>
        <w:spacing w:before="120" w:after="120" w:line="240" w:lineRule="auto"/>
        <w:ind w:left="0" w:firstLine="0"/>
        <w:jc w:val="both"/>
        <w:rPr>
          <w:rFonts w:ascii="Calibri" w:hAnsi="Calibri" w:cs="Calibri"/>
        </w:rPr>
      </w:pPr>
      <w:r>
        <w:rPr>
          <w:color w:val="000000"/>
          <w:shd w:val="clear" w:color="auto" w:fill="FFFFFF"/>
        </w:rPr>
        <w:t xml:space="preserve">Partnerzy </w:t>
      </w:r>
      <w:r w:rsidR="00DA46FE">
        <w:rPr>
          <w:color w:val="000000"/>
          <w:shd w:val="clear" w:color="auto" w:fill="FFFFFF"/>
        </w:rPr>
        <w:t>podzielający wspólne wartości</w:t>
      </w:r>
      <w:r>
        <w:rPr>
          <w:color w:val="000000"/>
          <w:shd w:val="clear" w:color="auto" w:fill="FFFFFF"/>
        </w:rPr>
        <w:t xml:space="preserve"> odgrywają istotną rolę w utrzymywaniu globalnej, otwartej, stabilnej i bezpiecznej cyberprzestrzeni i mogą zwiększyć zdolność </w:t>
      </w:r>
      <w:r w:rsidR="001F4986">
        <w:rPr>
          <w:color w:val="000000"/>
          <w:shd w:val="clear" w:color="auto" w:fill="FFFFFF"/>
        </w:rPr>
        <w:t>RP</w:t>
      </w:r>
      <w:r w:rsidR="00B34BFD">
        <w:rPr>
          <w:color w:val="000000"/>
          <w:shd w:val="clear" w:color="auto" w:fill="FFFFFF"/>
        </w:rPr>
        <w:t xml:space="preserve">, NATO </w:t>
      </w:r>
      <w:r>
        <w:rPr>
          <w:color w:val="000000"/>
          <w:shd w:val="clear" w:color="auto" w:fill="FFFFFF"/>
        </w:rPr>
        <w:t>i UE do przeciwdziałania szkodliwym zachowaniom w cyberprzestrzeni, zniechęcania do takich zachowań, ich powstrzymywania oraz reagowania na nie. Polska pozostaje otwarta na szeroko zakrojoną, ambitną i korzystną dla wszystkich zaangażowanych stron współpracę w obszarze bezpieczeństwa i obrony, w tym cyberobrony, z partnerami.</w:t>
      </w:r>
      <w:r w:rsidR="00A04299">
        <w:rPr>
          <w:color w:val="000000"/>
          <w:shd w:val="clear" w:color="auto" w:fill="FFFFFF"/>
        </w:rPr>
        <w:t xml:space="preserve"> RP b</w:t>
      </w:r>
      <w:r w:rsidR="00A04299" w:rsidRPr="009532FA">
        <w:rPr>
          <w:rFonts w:ascii="Calibri" w:hAnsi="Calibri" w:cs="Calibri"/>
          <w:color w:val="000000" w:themeColor="text1"/>
        </w:rPr>
        <w:t xml:space="preserve">ędzie brać udział w pracach mających na celu redefinicję norm prawa międzynarodowego - zarówno prawa wojny jak i prawa konfliktów zbrojnych </w:t>
      </w:r>
      <w:r w:rsidR="00205580">
        <w:rPr>
          <w:rFonts w:ascii="Calibri" w:hAnsi="Calibri" w:cs="Calibri"/>
          <w:color w:val="000000" w:themeColor="text1"/>
        </w:rPr>
        <w:t>–</w:t>
      </w:r>
      <w:r w:rsidR="00A04299" w:rsidRPr="009532FA">
        <w:rPr>
          <w:rFonts w:ascii="Calibri" w:hAnsi="Calibri" w:cs="Calibri"/>
          <w:color w:val="000000" w:themeColor="text1"/>
        </w:rPr>
        <w:t xml:space="preserve"> do nowego środowiska walki jakim stała się cyberprzestrzeń lub tworzenie w tym obszarze nowych norm konwencyjnych. Ponadto będzie dążyć do zwiększenia polskiej obecności w strukturach międzynarodowych, w tym międzynarodowych strukturach wojskowych</w:t>
      </w:r>
      <w:r w:rsidR="002B3EA2">
        <w:rPr>
          <w:rFonts w:ascii="Calibri" w:hAnsi="Calibri" w:cs="Calibri"/>
          <w:color w:val="000000" w:themeColor="text1"/>
        </w:rPr>
        <w:t>.</w:t>
      </w:r>
    </w:p>
    <w:p w14:paraId="32E96BA9" w14:textId="683C8277" w:rsidR="00630C66" w:rsidRPr="00A54EF1" w:rsidRDefault="00630C66" w:rsidP="00630C66">
      <w:pPr>
        <w:spacing w:before="120" w:after="120" w:line="240" w:lineRule="auto"/>
        <w:ind w:left="0" w:firstLine="0"/>
        <w:jc w:val="both"/>
        <w:rPr>
          <w:rFonts w:ascii="Calibri" w:hAnsi="Calibri" w:cs="Calibri"/>
        </w:rPr>
      </w:pPr>
      <w:r w:rsidRPr="0030639B">
        <w:rPr>
          <w:rFonts w:ascii="Calibri" w:hAnsi="Calibri" w:cs="Calibri"/>
        </w:rPr>
        <w:t>UE i jej państwa członkowskie muszą jeszcze bardziej wzmocnić swoją odporność na zagrożenia cyberbezpieczeństwa i zwiększyć wspólne cyberbezpieczeństwo i cyberobronę przed szkodliwymi zachowaniami w cyberprzestrzeni.</w:t>
      </w:r>
      <w:r>
        <w:rPr>
          <w:rFonts w:ascii="Calibri" w:hAnsi="Calibri" w:cs="Calibri"/>
        </w:rPr>
        <w:t xml:space="preserve"> </w:t>
      </w:r>
      <w:r w:rsidR="00BF4F6A">
        <w:rPr>
          <w:rFonts w:ascii="Calibri" w:hAnsi="Calibri" w:cs="Calibri"/>
        </w:rPr>
        <w:t>RP</w:t>
      </w:r>
      <w:r w:rsidRPr="00A54EF1">
        <w:rPr>
          <w:rFonts w:ascii="Calibri" w:hAnsi="Calibri" w:cs="Calibri"/>
        </w:rPr>
        <w:t xml:space="preserve"> będzie aktywnie uczestniczyć w pracach UE podnoszących cyberbezpieczeństwo w Europie, w szczególności w wymiarze legislacyjnym. </w:t>
      </w:r>
      <w:r w:rsidR="00A04299" w:rsidRPr="009532FA">
        <w:rPr>
          <w:rFonts w:ascii="Calibri" w:hAnsi="Calibri" w:cs="Calibri"/>
        </w:rPr>
        <w:t xml:space="preserve">W ramach NATO </w:t>
      </w:r>
      <w:r w:rsidR="00A04299">
        <w:rPr>
          <w:rFonts w:ascii="Calibri" w:hAnsi="Calibri" w:cs="Calibri"/>
        </w:rPr>
        <w:t>RP</w:t>
      </w:r>
      <w:r w:rsidR="00A04299" w:rsidRPr="009532FA">
        <w:rPr>
          <w:rFonts w:ascii="Calibri" w:hAnsi="Calibri" w:cs="Calibri"/>
        </w:rPr>
        <w:t xml:space="preserve"> będzie podejmować działania służące wzmacnianiu zdolności obronnych, skuteczności i</w:t>
      </w:r>
      <w:r w:rsidR="00905685">
        <w:rPr>
          <w:rFonts w:ascii="Calibri" w:hAnsi="Calibri" w:cs="Calibri"/>
        </w:rPr>
        <w:t> </w:t>
      </w:r>
      <w:r w:rsidR="00A04299" w:rsidRPr="009532FA">
        <w:rPr>
          <w:rFonts w:ascii="Calibri" w:hAnsi="Calibri" w:cs="Calibri"/>
        </w:rPr>
        <w:t xml:space="preserve">spójności </w:t>
      </w:r>
      <w:r w:rsidR="00A04299">
        <w:rPr>
          <w:rFonts w:ascii="Calibri" w:hAnsi="Calibri" w:cs="Calibri"/>
        </w:rPr>
        <w:t>S</w:t>
      </w:r>
      <w:r w:rsidR="00A04299" w:rsidRPr="009532FA">
        <w:rPr>
          <w:rFonts w:ascii="Calibri" w:hAnsi="Calibri" w:cs="Calibri"/>
        </w:rPr>
        <w:t>ojuszu, w szczególności w obszarach obrony kolektywnej i odstraszania</w:t>
      </w:r>
      <w:r w:rsidRPr="00A54EF1">
        <w:rPr>
          <w:rFonts w:ascii="Calibri" w:hAnsi="Calibri" w:cs="Calibri"/>
        </w:rPr>
        <w:t xml:space="preserve">. </w:t>
      </w:r>
      <w:r>
        <w:rPr>
          <w:rFonts w:ascii="Calibri" w:hAnsi="Calibri" w:cs="Calibri"/>
        </w:rPr>
        <w:t xml:space="preserve">Ponadto, </w:t>
      </w:r>
      <w:r w:rsidRPr="00E62BF3">
        <w:rPr>
          <w:rFonts w:ascii="Calibri" w:hAnsi="Calibri" w:cs="Calibri"/>
        </w:rPr>
        <w:t>zintensyfi</w:t>
      </w:r>
      <w:r w:rsidR="00E93767">
        <w:rPr>
          <w:rFonts w:ascii="Calibri" w:hAnsi="Calibri" w:cs="Calibri"/>
        </w:rPr>
        <w:t>kowana zostanie</w:t>
      </w:r>
      <w:r w:rsidRPr="00E62BF3">
        <w:rPr>
          <w:rFonts w:ascii="Calibri" w:hAnsi="Calibri" w:cs="Calibri"/>
        </w:rPr>
        <w:t xml:space="preserve"> współprac</w:t>
      </w:r>
      <w:r w:rsidR="00E93767">
        <w:rPr>
          <w:rFonts w:ascii="Calibri" w:hAnsi="Calibri" w:cs="Calibri"/>
        </w:rPr>
        <w:t>a</w:t>
      </w:r>
      <w:r w:rsidRPr="00E62BF3">
        <w:rPr>
          <w:rFonts w:ascii="Calibri" w:hAnsi="Calibri" w:cs="Calibri"/>
        </w:rPr>
        <w:t xml:space="preserve"> z</w:t>
      </w:r>
      <w:r w:rsidR="007559B9">
        <w:rPr>
          <w:rFonts w:ascii="Calibri" w:hAnsi="Calibri" w:cs="Calibri"/>
        </w:rPr>
        <w:t> </w:t>
      </w:r>
      <w:r w:rsidR="00AF0056">
        <w:rPr>
          <w:rFonts w:ascii="Calibri" w:hAnsi="Calibri" w:cs="Calibri"/>
        </w:rPr>
        <w:t>organizacjami</w:t>
      </w:r>
      <w:r w:rsidRPr="00E62BF3">
        <w:rPr>
          <w:rFonts w:ascii="Calibri" w:hAnsi="Calibri" w:cs="Calibri"/>
        </w:rPr>
        <w:t xml:space="preserve"> międzynarodowymi w celu wzmocnienia bezpieczeństwa międzynarodowego i</w:t>
      </w:r>
      <w:r w:rsidR="00905685">
        <w:rPr>
          <w:rFonts w:ascii="Calibri" w:hAnsi="Calibri" w:cs="Calibri"/>
        </w:rPr>
        <w:t> </w:t>
      </w:r>
      <w:r w:rsidRPr="00E62BF3">
        <w:rPr>
          <w:rFonts w:ascii="Calibri" w:hAnsi="Calibri" w:cs="Calibri"/>
        </w:rPr>
        <w:t xml:space="preserve">stabilności w cyberprzestrzeni oraz </w:t>
      </w:r>
      <w:r w:rsidR="00B47E13">
        <w:rPr>
          <w:rFonts w:ascii="Calibri" w:hAnsi="Calibri" w:cs="Calibri"/>
        </w:rPr>
        <w:t xml:space="preserve">promowania przestrzegania prawa międzynarodowego, w tym </w:t>
      </w:r>
      <w:r w:rsidRPr="00E62BF3">
        <w:rPr>
          <w:rFonts w:ascii="Calibri" w:hAnsi="Calibri" w:cs="Calibri"/>
        </w:rPr>
        <w:t xml:space="preserve">ochrony praw człowieka i podstawowych wolności w </w:t>
      </w:r>
      <w:r w:rsidR="00894C14">
        <w:rPr>
          <w:rFonts w:ascii="Calibri" w:hAnsi="Calibri" w:cs="Calibri"/>
        </w:rPr>
        <w:t>cyberprzestrzeni</w:t>
      </w:r>
      <w:r w:rsidRPr="00E62BF3">
        <w:rPr>
          <w:rFonts w:ascii="Calibri" w:hAnsi="Calibri" w:cs="Calibri"/>
        </w:rPr>
        <w:t xml:space="preserve">. </w:t>
      </w:r>
      <w:r w:rsidR="00BF4F6A">
        <w:rPr>
          <w:rFonts w:ascii="Calibri" w:hAnsi="Calibri" w:cs="Calibri"/>
        </w:rPr>
        <w:t>RP</w:t>
      </w:r>
      <w:r w:rsidR="00096D29">
        <w:rPr>
          <w:rFonts w:ascii="Calibri" w:hAnsi="Calibri" w:cs="Calibri"/>
        </w:rPr>
        <w:t> </w:t>
      </w:r>
      <w:r w:rsidRPr="00A54EF1">
        <w:rPr>
          <w:rFonts w:ascii="Calibri" w:hAnsi="Calibri" w:cs="Calibri"/>
        </w:rPr>
        <w:t>będzie się także angażować na rzecz bezpieczeństwa cyfrowego w ramach prac prowadzonych w</w:t>
      </w:r>
      <w:r w:rsidR="00905685">
        <w:rPr>
          <w:rFonts w:ascii="Calibri" w:hAnsi="Calibri" w:cs="Calibri"/>
        </w:rPr>
        <w:t> </w:t>
      </w:r>
      <w:r w:rsidRPr="00A54EF1">
        <w:rPr>
          <w:rFonts w:ascii="Calibri" w:hAnsi="Calibri" w:cs="Calibri"/>
        </w:rPr>
        <w:t>ONZ, Organizacji Bezpieczeństwa i Współpracy w Europie (OBWE), Organizacj</w:t>
      </w:r>
      <w:r>
        <w:rPr>
          <w:rFonts w:ascii="Calibri" w:hAnsi="Calibri" w:cs="Calibri"/>
        </w:rPr>
        <w:t>i</w:t>
      </w:r>
      <w:r w:rsidRPr="00A54EF1">
        <w:rPr>
          <w:rFonts w:ascii="Calibri" w:hAnsi="Calibri" w:cs="Calibri"/>
        </w:rPr>
        <w:t xml:space="preserve"> Współpracy Gospodarczej i Rozwoju (OECD) </w:t>
      </w:r>
      <w:r w:rsidR="003D2635">
        <w:rPr>
          <w:rFonts w:ascii="Calibri" w:hAnsi="Calibri" w:cs="Calibri"/>
        </w:rPr>
        <w:t>oraz</w:t>
      </w:r>
      <w:r w:rsidRPr="00A54EF1">
        <w:rPr>
          <w:rFonts w:ascii="Calibri" w:hAnsi="Calibri" w:cs="Calibri"/>
        </w:rPr>
        <w:t xml:space="preserve"> innych organizacji </w:t>
      </w:r>
      <w:r w:rsidRPr="00F407BB">
        <w:rPr>
          <w:rFonts w:ascii="Calibri" w:hAnsi="Calibri" w:cs="Calibri"/>
        </w:rPr>
        <w:t>międzynarodowych</w:t>
      </w:r>
      <w:r w:rsidR="003D2635" w:rsidRPr="00F407BB">
        <w:rPr>
          <w:rFonts w:ascii="Calibri" w:hAnsi="Calibri" w:cs="Calibri"/>
        </w:rPr>
        <w:t xml:space="preserve"> i formatów współpracy międzynarodowej</w:t>
      </w:r>
      <w:r w:rsidR="00CE5091">
        <w:rPr>
          <w:rFonts w:ascii="Calibri" w:hAnsi="Calibri" w:cs="Calibri"/>
        </w:rPr>
        <w:t xml:space="preserve">. </w:t>
      </w:r>
    </w:p>
    <w:p w14:paraId="3FD3EE90" w14:textId="3C42B3B4" w:rsidR="00630C66" w:rsidRDefault="00BF4F6A" w:rsidP="00B34BFD">
      <w:pPr>
        <w:spacing w:before="120" w:after="120" w:line="240" w:lineRule="auto"/>
        <w:ind w:left="0" w:firstLine="0"/>
        <w:jc w:val="both"/>
        <w:rPr>
          <w:rFonts w:ascii="Calibri" w:hAnsi="Calibri" w:cs="Calibri"/>
        </w:rPr>
      </w:pPr>
      <w:r>
        <w:rPr>
          <w:rFonts w:ascii="Calibri" w:hAnsi="Calibri" w:cs="Calibri"/>
        </w:rPr>
        <w:t>RP</w:t>
      </w:r>
      <w:r w:rsidR="00630C66" w:rsidRPr="00A54EF1">
        <w:rPr>
          <w:rFonts w:ascii="Calibri" w:hAnsi="Calibri" w:cs="Calibri"/>
        </w:rPr>
        <w:t xml:space="preserve"> będzie współpracować na rzecz cyberbezpieczeństwa w ramach współpracy wielostronnej i</w:t>
      </w:r>
      <w:r w:rsidR="00905685">
        <w:rPr>
          <w:rFonts w:ascii="Calibri" w:hAnsi="Calibri" w:cs="Calibri"/>
        </w:rPr>
        <w:t> </w:t>
      </w:r>
      <w:r w:rsidR="00630C66" w:rsidRPr="00A54EF1">
        <w:rPr>
          <w:rFonts w:ascii="Calibri" w:hAnsi="Calibri" w:cs="Calibri"/>
        </w:rPr>
        <w:t xml:space="preserve">dwustronnej. Szczególnie istotnymi partnerami będą Stany Zjednoczone Ameryki, Wielka Brytania, </w:t>
      </w:r>
      <w:r w:rsidR="00B47E13" w:rsidRPr="00920F80">
        <w:rPr>
          <w:rFonts w:ascii="Calibri" w:hAnsi="Calibri" w:cs="Calibri"/>
        </w:rPr>
        <w:t>inne pozaeuropejskie państwa podzielające wspólne wartości dot</w:t>
      </w:r>
      <w:r w:rsidR="00894C14">
        <w:rPr>
          <w:rFonts w:ascii="Calibri" w:hAnsi="Calibri" w:cs="Calibri"/>
        </w:rPr>
        <w:t>yczące</w:t>
      </w:r>
      <w:r w:rsidR="00B47E13" w:rsidRPr="00920F80">
        <w:rPr>
          <w:rFonts w:ascii="Calibri" w:hAnsi="Calibri" w:cs="Calibri"/>
        </w:rPr>
        <w:t xml:space="preserve"> cyberbezpieczeństwa oraz </w:t>
      </w:r>
      <w:r w:rsidR="00630C66" w:rsidRPr="00A54EF1">
        <w:rPr>
          <w:rFonts w:ascii="Calibri" w:hAnsi="Calibri" w:cs="Calibri"/>
        </w:rPr>
        <w:t>państw</w:t>
      </w:r>
      <w:r w:rsidR="00630C66">
        <w:rPr>
          <w:rFonts w:ascii="Calibri" w:hAnsi="Calibri" w:cs="Calibri"/>
        </w:rPr>
        <w:t>a</w:t>
      </w:r>
      <w:r w:rsidR="00630C66" w:rsidRPr="00A54EF1">
        <w:rPr>
          <w:rFonts w:ascii="Calibri" w:hAnsi="Calibri" w:cs="Calibri"/>
        </w:rPr>
        <w:t xml:space="preserve"> członkowskie UE oraz</w:t>
      </w:r>
      <w:r w:rsidR="00630C66">
        <w:rPr>
          <w:rFonts w:ascii="Calibri" w:hAnsi="Calibri" w:cs="Calibri"/>
        </w:rPr>
        <w:t xml:space="preserve"> państwa kandydujące do UE</w:t>
      </w:r>
      <w:r w:rsidR="00630C66" w:rsidRPr="00A54EF1">
        <w:rPr>
          <w:rFonts w:ascii="Calibri" w:hAnsi="Calibri" w:cs="Calibri"/>
        </w:rPr>
        <w:t xml:space="preserve"> </w:t>
      </w:r>
      <w:r w:rsidR="00630C66">
        <w:rPr>
          <w:rFonts w:ascii="Calibri" w:hAnsi="Calibri" w:cs="Calibri"/>
        </w:rPr>
        <w:t xml:space="preserve">(w tym </w:t>
      </w:r>
      <w:r w:rsidR="00630C66" w:rsidRPr="00A54EF1">
        <w:rPr>
          <w:rFonts w:ascii="Calibri" w:hAnsi="Calibri" w:cs="Calibri"/>
        </w:rPr>
        <w:t>Ukraina</w:t>
      </w:r>
      <w:r w:rsidR="00630C66">
        <w:rPr>
          <w:rFonts w:ascii="Calibri" w:hAnsi="Calibri" w:cs="Calibri"/>
        </w:rPr>
        <w:t>)</w:t>
      </w:r>
      <w:r w:rsidR="00630C66" w:rsidRPr="00A54EF1">
        <w:rPr>
          <w:rFonts w:ascii="Calibri" w:hAnsi="Calibri" w:cs="Calibri"/>
        </w:rPr>
        <w:t xml:space="preserve">. </w:t>
      </w:r>
      <w:r>
        <w:rPr>
          <w:rFonts w:ascii="Calibri" w:hAnsi="Calibri" w:cs="Calibri"/>
        </w:rPr>
        <w:t>RP</w:t>
      </w:r>
      <w:r w:rsidR="00630C66">
        <w:rPr>
          <w:rFonts w:ascii="Calibri" w:hAnsi="Calibri" w:cs="Calibri"/>
        </w:rPr>
        <w:t xml:space="preserve"> </w:t>
      </w:r>
      <w:r w:rsidR="00630C66">
        <w:rPr>
          <w:color w:val="000000"/>
          <w:shd w:val="clear" w:color="auto" w:fill="FFFFFF"/>
        </w:rPr>
        <w:t>będzie dążyła do zawiązywania dostosowanych do indywidualnych potrzeb partnerstw w obszarze cyber</w:t>
      </w:r>
      <w:r w:rsidR="00FE66F5">
        <w:rPr>
          <w:color w:val="000000"/>
          <w:shd w:val="clear" w:color="auto" w:fill="FFFFFF"/>
        </w:rPr>
        <w:t>bezpieczeństwa</w:t>
      </w:r>
      <w:r w:rsidR="00630C66">
        <w:rPr>
          <w:color w:val="000000"/>
          <w:shd w:val="clear" w:color="auto" w:fill="FFFFFF"/>
        </w:rPr>
        <w:t>, jeżeli będą one przynosiły partnerom wzajemne korzyści.</w:t>
      </w:r>
      <w:r w:rsidR="00B34BFD" w:rsidRPr="00B34BFD">
        <w:rPr>
          <w:rFonts w:ascii="Calibri" w:hAnsi="Calibri" w:cs="Calibri"/>
        </w:rPr>
        <w:t xml:space="preserve"> </w:t>
      </w:r>
      <w:r w:rsidR="00B34BFD">
        <w:rPr>
          <w:rFonts w:ascii="Calibri" w:hAnsi="Calibri" w:cs="Calibri"/>
        </w:rPr>
        <w:t xml:space="preserve">W celu zwiększenia </w:t>
      </w:r>
      <w:r w:rsidR="00B34BFD" w:rsidRPr="00F16D44">
        <w:rPr>
          <w:rFonts w:ascii="Calibri" w:hAnsi="Calibri" w:cs="Calibri"/>
        </w:rPr>
        <w:t xml:space="preserve">naszych możliwości odstraszania </w:t>
      </w:r>
      <w:r w:rsidR="00B34BFD">
        <w:rPr>
          <w:rFonts w:ascii="Calibri" w:hAnsi="Calibri" w:cs="Calibri"/>
        </w:rPr>
        <w:t xml:space="preserve">poprzez zapewnienie </w:t>
      </w:r>
      <w:r w:rsidR="00B34BFD" w:rsidRPr="00F16D44">
        <w:rPr>
          <w:rFonts w:ascii="Calibri" w:hAnsi="Calibri" w:cs="Calibri"/>
        </w:rPr>
        <w:t>silnej</w:t>
      </w:r>
      <w:r w:rsidR="00B34BFD">
        <w:rPr>
          <w:rFonts w:ascii="Calibri" w:hAnsi="Calibri" w:cs="Calibri"/>
        </w:rPr>
        <w:t xml:space="preserve"> wspólnej </w:t>
      </w:r>
      <w:r w:rsidR="00B34BFD" w:rsidRPr="00F16D44">
        <w:rPr>
          <w:rFonts w:ascii="Calibri" w:hAnsi="Calibri" w:cs="Calibri"/>
        </w:rPr>
        <w:t>reakcji</w:t>
      </w:r>
      <w:r w:rsidR="00B34BFD">
        <w:rPr>
          <w:rFonts w:ascii="Calibri" w:hAnsi="Calibri" w:cs="Calibri"/>
        </w:rPr>
        <w:t xml:space="preserve"> społeczności międzynarodowej </w:t>
      </w:r>
      <w:r w:rsidR="00B34BFD" w:rsidRPr="00F16D44">
        <w:rPr>
          <w:rFonts w:ascii="Calibri" w:hAnsi="Calibri" w:cs="Calibri"/>
        </w:rPr>
        <w:t>na cyberataki</w:t>
      </w:r>
      <w:r w:rsidR="00B34BFD">
        <w:rPr>
          <w:rFonts w:ascii="Calibri" w:hAnsi="Calibri" w:cs="Calibri"/>
        </w:rPr>
        <w:t xml:space="preserve">, </w:t>
      </w:r>
      <w:r w:rsidR="0080428C">
        <w:rPr>
          <w:rFonts w:ascii="Calibri" w:hAnsi="Calibri" w:cs="Calibri"/>
        </w:rPr>
        <w:t>RP</w:t>
      </w:r>
      <w:r w:rsidR="00B34BFD">
        <w:rPr>
          <w:rFonts w:ascii="Calibri" w:hAnsi="Calibri" w:cs="Calibri"/>
        </w:rPr>
        <w:t xml:space="preserve"> będzie aktywnie poszukiwać, w ramach działalności dyplomatycznej, możliwości wzmocnienia międzynarodowej koordynacji wspólnych działań, w tym kolektywnej atrybucji oraz sankcji.</w:t>
      </w:r>
    </w:p>
    <w:p w14:paraId="10A15BB6" w14:textId="56DBA616" w:rsidR="00B47E13" w:rsidRDefault="00B47E13" w:rsidP="00B34BFD">
      <w:pPr>
        <w:spacing w:before="120" w:after="120" w:line="240" w:lineRule="auto"/>
        <w:ind w:left="0" w:firstLine="0"/>
        <w:jc w:val="both"/>
        <w:rPr>
          <w:color w:val="000000"/>
          <w:shd w:val="clear" w:color="auto" w:fill="FFFFFF"/>
        </w:rPr>
      </w:pPr>
      <w:r>
        <w:rPr>
          <w:color w:val="000000"/>
          <w:shd w:val="clear" w:color="auto" w:fill="FFFFFF"/>
        </w:rPr>
        <w:t>RP będzie współpracowała</w:t>
      </w:r>
      <w:r w:rsidRPr="00920F80">
        <w:rPr>
          <w:color w:val="000000"/>
          <w:shd w:val="clear" w:color="auto" w:fill="FFFFFF"/>
        </w:rPr>
        <w:t xml:space="preserve"> na rzecz</w:t>
      </w:r>
      <w:r>
        <w:rPr>
          <w:color w:val="000000"/>
          <w:shd w:val="clear" w:color="auto" w:fill="FFFFFF"/>
        </w:rPr>
        <w:t xml:space="preserve"> promowania</w:t>
      </w:r>
      <w:r w:rsidRPr="00920F80">
        <w:rPr>
          <w:color w:val="000000"/>
          <w:shd w:val="clear" w:color="auto" w:fill="FFFFFF"/>
        </w:rPr>
        <w:t xml:space="preserve"> przestrzegania prawa międ</w:t>
      </w:r>
      <w:r>
        <w:rPr>
          <w:color w:val="000000"/>
          <w:shd w:val="clear" w:color="auto" w:fill="FFFFFF"/>
        </w:rPr>
        <w:t>zynarodowego w</w:t>
      </w:r>
      <w:r w:rsidR="0080428C">
        <w:rPr>
          <w:color w:val="000000"/>
          <w:shd w:val="clear" w:color="auto" w:fill="FFFFFF"/>
        </w:rPr>
        <w:t> </w:t>
      </w:r>
      <w:r>
        <w:rPr>
          <w:color w:val="000000"/>
          <w:shd w:val="clear" w:color="auto" w:fill="FFFFFF"/>
        </w:rPr>
        <w:t xml:space="preserve">cyberprzestrzeni. W szczególności będzie uczestniczyć w istotnych z punktu prawa międzynarodowego dyskusjach na forum ONZ, OBWE, NATO i UE. Ponadto będzie włączać się </w:t>
      </w:r>
      <w:r>
        <w:rPr>
          <w:color w:val="000000"/>
          <w:shd w:val="clear" w:color="auto" w:fill="FFFFFF"/>
        </w:rPr>
        <w:lastRenderedPageBreak/>
        <w:t>w</w:t>
      </w:r>
      <w:r w:rsidR="0080428C">
        <w:rPr>
          <w:color w:val="000000"/>
          <w:shd w:val="clear" w:color="auto" w:fill="FFFFFF"/>
        </w:rPr>
        <w:t> </w:t>
      </w:r>
      <w:r>
        <w:rPr>
          <w:color w:val="000000"/>
          <w:shd w:val="clear" w:color="auto" w:fill="FFFFFF"/>
        </w:rPr>
        <w:t xml:space="preserve">wymianę poglądów nt. relacji prawa międzynarodowego do cyberprzestrzeni poprzez publiczne prezentowanie swojego stanowiska oraz dialog bilateralny z innymi państwami. </w:t>
      </w:r>
    </w:p>
    <w:p w14:paraId="4073DEAF" w14:textId="57AF0543" w:rsidR="00630C66" w:rsidRDefault="00630C66" w:rsidP="00B34BFD">
      <w:pPr>
        <w:spacing w:before="120" w:after="120" w:line="240" w:lineRule="auto"/>
        <w:ind w:left="0" w:firstLine="0"/>
        <w:jc w:val="both"/>
        <w:rPr>
          <w:color w:val="000000"/>
          <w:bdr w:val="none" w:sz="0" w:space="0" w:color="auto" w:frame="1"/>
          <w:shd w:val="clear" w:color="auto" w:fill="FFFFFF"/>
        </w:rPr>
      </w:pPr>
      <w:r>
        <w:rPr>
          <w:color w:val="000000"/>
          <w:bdr w:val="none" w:sz="0" w:space="0" w:color="auto" w:frame="1"/>
          <w:shd w:val="clear" w:color="auto" w:fill="FFFFFF"/>
        </w:rPr>
        <w:t xml:space="preserve">Wspólnie ze swoimi partnerami na szczeblu międzynarodowym </w:t>
      </w:r>
      <w:r w:rsidR="001C04BC">
        <w:rPr>
          <w:color w:val="000000"/>
          <w:bdr w:val="none" w:sz="0" w:space="0" w:color="auto" w:frame="1"/>
          <w:shd w:val="clear" w:color="auto" w:fill="FFFFFF"/>
        </w:rPr>
        <w:t>RP</w:t>
      </w:r>
      <w:r>
        <w:rPr>
          <w:color w:val="000000"/>
          <w:bdr w:val="none" w:sz="0" w:space="0" w:color="auto" w:frame="1"/>
          <w:shd w:val="clear" w:color="auto" w:fill="FFFFFF"/>
        </w:rPr>
        <w:t xml:space="preserve"> będzie w dalszym ciągu wspierała Ukrainę, w tym również w ramach dialogu w sprawach cyberprzestrzeni. Biorąc pod uwagę doświadczenie Ukrainy w zwiększaniu zdolności w zakresie cyberodporności i cyberobrony, wymiana najlepszych praktyk w dziedzinie cyberobrony, w tym informacji na temat krajobrazu zagrożeń i </w:t>
      </w:r>
      <w:r w:rsidR="005349CE">
        <w:rPr>
          <w:color w:val="000000"/>
          <w:bdr w:val="none" w:sz="0" w:space="0" w:color="auto" w:frame="1"/>
          <w:shd w:val="clear" w:color="auto" w:fill="FFFFFF"/>
        </w:rPr>
        <w:t>świadomości sytuacyjnej</w:t>
      </w:r>
      <w:r>
        <w:rPr>
          <w:color w:val="000000"/>
          <w:bdr w:val="none" w:sz="0" w:space="0" w:color="auto" w:frame="1"/>
          <w:shd w:val="clear" w:color="auto" w:fill="FFFFFF"/>
        </w:rPr>
        <w:t xml:space="preserve">, a także wymiana informacji na temat istotnych zmian polityki leży we wspólnym interesie Ukrainy i </w:t>
      </w:r>
      <w:r w:rsidR="001C04BC">
        <w:rPr>
          <w:color w:val="000000"/>
          <w:bdr w:val="none" w:sz="0" w:space="0" w:color="auto" w:frame="1"/>
          <w:shd w:val="clear" w:color="auto" w:fill="FFFFFF"/>
        </w:rPr>
        <w:t>RP</w:t>
      </w:r>
      <w:r>
        <w:rPr>
          <w:color w:val="000000"/>
          <w:bdr w:val="none" w:sz="0" w:space="0" w:color="auto" w:frame="1"/>
          <w:shd w:val="clear" w:color="auto" w:fill="FFFFFF"/>
        </w:rPr>
        <w:t>, dlatego też będzie kontynuowana i poszerzana.</w:t>
      </w:r>
    </w:p>
    <w:p w14:paraId="75408A00" w14:textId="430462B5" w:rsidR="00B34BFD" w:rsidRDefault="00B34BFD" w:rsidP="00B34BFD">
      <w:pPr>
        <w:shd w:val="clear" w:color="auto" w:fill="FFFFFF"/>
        <w:spacing w:before="120" w:after="120" w:line="240" w:lineRule="auto"/>
        <w:ind w:left="0" w:firstLine="0"/>
        <w:jc w:val="both"/>
        <w:rPr>
          <w:rFonts w:eastAsia="Times New Roman" w:cstheme="minorHAnsi"/>
          <w:lang w:eastAsia="pl-PL"/>
        </w:rPr>
      </w:pPr>
      <w:r w:rsidRPr="006F0973">
        <w:rPr>
          <w:rFonts w:eastAsia="Times New Roman" w:cstheme="minorHAnsi"/>
          <w:lang w:eastAsia="pl-PL"/>
        </w:rPr>
        <w:t xml:space="preserve">Wzmocnienie polskiej pozycji międzynarodowej będzie możliwe tylko na drodze wewnętrznej ścisłej kooperacji między instytucjami i agencjami odpowiadającymi w </w:t>
      </w:r>
      <w:r w:rsidR="001F4986">
        <w:rPr>
          <w:rFonts w:eastAsia="Times New Roman" w:cstheme="minorHAnsi"/>
          <w:lang w:eastAsia="pl-PL"/>
        </w:rPr>
        <w:t>RP</w:t>
      </w:r>
      <w:r w:rsidRPr="006F0973">
        <w:rPr>
          <w:rFonts w:eastAsia="Times New Roman" w:cstheme="minorHAnsi"/>
          <w:lang w:eastAsia="pl-PL"/>
        </w:rPr>
        <w:t xml:space="preserve"> za zapewnienie cyberbezpieczeństwa, w tym szczególnie między ministrem właściwym do spraw informatyzacji oraz ministrem właściwym do spraw zagranicznych odpowiadającym za całokształt polskiej polityki zagranicznej</w:t>
      </w:r>
      <w:r>
        <w:rPr>
          <w:rFonts w:eastAsia="Times New Roman" w:cstheme="minorHAnsi"/>
          <w:lang w:eastAsia="pl-PL"/>
        </w:rPr>
        <w:t>.</w:t>
      </w:r>
    </w:p>
    <w:p w14:paraId="3832A748" w14:textId="20C30917" w:rsidR="00630C66" w:rsidRPr="00A54EF1" w:rsidRDefault="00630C66" w:rsidP="00B34BFD">
      <w:pPr>
        <w:shd w:val="clear" w:color="auto" w:fill="FFFFFF"/>
        <w:spacing w:before="120" w:after="120" w:line="240" w:lineRule="auto"/>
        <w:ind w:left="0" w:firstLine="0"/>
        <w:jc w:val="both"/>
        <w:rPr>
          <w:rFonts w:ascii="Calibri" w:hAnsi="Calibri" w:cs="Calibri"/>
        </w:rPr>
      </w:pPr>
      <w:r>
        <w:rPr>
          <w:rFonts w:ascii="Calibri" w:hAnsi="Calibri" w:cs="Calibri"/>
        </w:rPr>
        <w:t>Dodatkowo, w</w:t>
      </w:r>
      <w:r w:rsidRPr="0030639B">
        <w:rPr>
          <w:rFonts w:ascii="Calibri" w:hAnsi="Calibri" w:cs="Calibri"/>
        </w:rPr>
        <w:t>ażne są znaczne inwestycje, zarówno indywidualne, jak i wspólne</w:t>
      </w:r>
      <w:r>
        <w:rPr>
          <w:rFonts w:ascii="Calibri" w:hAnsi="Calibri" w:cs="Calibri"/>
        </w:rPr>
        <w:t xml:space="preserve"> na poziomie unijnym</w:t>
      </w:r>
      <w:r w:rsidRPr="0030639B">
        <w:rPr>
          <w:rFonts w:ascii="Calibri" w:hAnsi="Calibri" w:cs="Calibri"/>
        </w:rPr>
        <w:t>, w zwiększenie odporności i</w:t>
      </w:r>
      <w:r>
        <w:rPr>
          <w:rFonts w:ascii="Calibri" w:hAnsi="Calibri" w:cs="Calibri"/>
        </w:rPr>
        <w:t> </w:t>
      </w:r>
      <w:r w:rsidRPr="0030639B">
        <w:rPr>
          <w:rFonts w:ascii="Calibri" w:hAnsi="Calibri" w:cs="Calibri"/>
        </w:rPr>
        <w:t>wdrażanie zdolności w zakresie cyberobrony o pełnym spektrum. W tym kontekście kluczowe znaczenie mogą mieć unijne ramy współpracy i zachęty finansowe.</w:t>
      </w:r>
    </w:p>
    <w:p w14:paraId="003045B2" w14:textId="28D00E21" w:rsidR="000505D9" w:rsidRDefault="000505D9" w:rsidP="00B34BFD">
      <w:pPr>
        <w:spacing w:before="120" w:after="120" w:line="240" w:lineRule="auto"/>
        <w:ind w:left="0" w:firstLine="0"/>
        <w:jc w:val="both"/>
      </w:pPr>
      <w:r>
        <w:t>Eksperci krajowi nadal aktywnie będą uczestniczyli w dyskusjach prowadzonych na forach</w:t>
      </w:r>
      <w:r w:rsidRPr="005349CE">
        <w:t xml:space="preserve"> </w:t>
      </w:r>
      <w:r>
        <w:t>oraz w</w:t>
      </w:r>
      <w:r w:rsidR="00905685">
        <w:t> </w:t>
      </w:r>
      <w:r>
        <w:t>ramach inicjatyw regionalnych i globalnych, a także będą aspirowali do pełnienia kluczowych ról w</w:t>
      </w:r>
      <w:r w:rsidR="00905685">
        <w:t> </w:t>
      </w:r>
      <w:r>
        <w:t>organizacjach międzynarodowych, przyczyniając się w ten sposób do skutecznej realizacji polityki zagranicznej w zakresie cyberbezpieczeństwa.</w:t>
      </w:r>
    </w:p>
    <w:p w14:paraId="21D95BE7" w14:textId="555FE1C7" w:rsidR="00B34BFD" w:rsidRPr="00A54EF1" w:rsidRDefault="00B34BFD" w:rsidP="00B34BFD">
      <w:pPr>
        <w:spacing w:before="120" w:after="120" w:line="240" w:lineRule="auto"/>
        <w:ind w:left="0" w:firstLine="0"/>
        <w:jc w:val="both"/>
        <w:rPr>
          <w:rFonts w:ascii="Calibri" w:hAnsi="Calibri" w:cs="Calibri"/>
        </w:rPr>
      </w:pPr>
      <w:r w:rsidRPr="00F16D44">
        <w:rPr>
          <w:rFonts w:ascii="Calibri" w:hAnsi="Calibri" w:cs="Calibri"/>
        </w:rPr>
        <w:t>Budowanie odporności w cyberprzestrzeni jest globalnym wyzwaniem. Polska, włączając się w</w:t>
      </w:r>
      <w:r w:rsidR="00905685">
        <w:rPr>
          <w:rFonts w:ascii="Calibri" w:hAnsi="Calibri" w:cs="Calibri"/>
        </w:rPr>
        <w:t> </w:t>
      </w:r>
      <w:r w:rsidRPr="00F16D44">
        <w:rPr>
          <w:rFonts w:ascii="Calibri" w:hAnsi="Calibri" w:cs="Calibri"/>
        </w:rPr>
        <w:t xml:space="preserve">inicjatywy organizacji międzynarodowych i prowadząc bilateralne działania będzie przyczyniać się do wzmacniania zdolności partnerów, z którymi współpraca </w:t>
      </w:r>
      <w:r>
        <w:rPr>
          <w:rFonts w:ascii="Calibri" w:hAnsi="Calibri" w:cs="Calibri"/>
        </w:rPr>
        <w:t xml:space="preserve">wynikać będzie </w:t>
      </w:r>
      <w:r w:rsidRPr="00F16D44">
        <w:rPr>
          <w:rFonts w:ascii="Calibri" w:hAnsi="Calibri" w:cs="Calibri"/>
        </w:rPr>
        <w:t>z cel</w:t>
      </w:r>
      <w:r>
        <w:rPr>
          <w:rFonts w:ascii="Calibri" w:hAnsi="Calibri" w:cs="Calibri"/>
        </w:rPr>
        <w:t>ów</w:t>
      </w:r>
      <w:r w:rsidRPr="00F16D44">
        <w:rPr>
          <w:rFonts w:ascii="Calibri" w:hAnsi="Calibri" w:cs="Calibri"/>
        </w:rPr>
        <w:t xml:space="preserve"> polityki zagranicznej. </w:t>
      </w:r>
    </w:p>
    <w:p w14:paraId="2FB36313" w14:textId="77777777" w:rsidR="00095E57" w:rsidRPr="00A54EF1" w:rsidRDefault="00095E57" w:rsidP="00A54EF1">
      <w:pPr>
        <w:spacing w:before="120" w:after="120" w:line="240" w:lineRule="auto"/>
        <w:ind w:left="0" w:firstLine="0"/>
        <w:jc w:val="both"/>
        <w:rPr>
          <w:rFonts w:ascii="Calibri" w:hAnsi="Calibri" w:cs="Calibri"/>
        </w:rPr>
      </w:pPr>
    </w:p>
    <w:p w14:paraId="2E8FBD96" w14:textId="1F404C57" w:rsidR="00B86B6D" w:rsidRPr="00A54EF1" w:rsidRDefault="0038475F" w:rsidP="002B29D0">
      <w:pPr>
        <w:pStyle w:val="Nagwek2"/>
        <w:numPr>
          <w:ilvl w:val="1"/>
          <w:numId w:val="15"/>
        </w:numPr>
      </w:pPr>
      <w:bookmarkStart w:id="70" w:name="_Toc202179070"/>
      <w:r w:rsidRPr="00A54EF1">
        <w:t xml:space="preserve">Aktywna </w:t>
      </w:r>
      <w:r w:rsidR="00F60471" w:rsidRPr="00A54EF1">
        <w:t>współprac</w:t>
      </w:r>
      <w:r w:rsidRPr="00A54EF1">
        <w:t>a</w:t>
      </w:r>
      <w:r w:rsidR="00F60471" w:rsidRPr="00A54EF1">
        <w:t xml:space="preserve"> międzynarodow</w:t>
      </w:r>
      <w:r w:rsidRPr="00A54EF1">
        <w:t>a</w:t>
      </w:r>
      <w:r w:rsidR="00F60471" w:rsidRPr="00A54EF1">
        <w:t xml:space="preserve"> na poziomie operacyjnym i</w:t>
      </w:r>
      <w:r w:rsidR="00180A04">
        <w:t> </w:t>
      </w:r>
      <w:r w:rsidR="00F60471" w:rsidRPr="00A54EF1">
        <w:t>technicznym</w:t>
      </w:r>
      <w:bookmarkEnd w:id="69"/>
      <w:bookmarkEnd w:id="70"/>
      <w:r w:rsidR="00D8095A">
        <w:t xml:space="preserve"> </w:t>
      </w:r>
    </w:p>
    <w:p w14:paraId="61285876" w14:textId="4738B824" w:rsidR="00B86B6D" w:rsidRPr="00A54EF1" w:rsidRDefault="00A54EF1" w:rsidP="00A54EF1">
      <w:pPr>
        <w:spacing w:before="120" w:after="120" w:line="240" w:lineRule="auto"/>
        <w:ind w:left="0" w:firstLine="0"/>
        <w:jc w:val="both"/>
        <w:rPr>
          <w:rFonts w:ascii="Calibri" w:hAnsi="Calibri" w:cs="Calibri"/>
        </w:rPr>
      </w:pPr>
      <w:r w:rsidRPr="00A54EF1">
        <w:rPr>
          <w:rFonts w:ascii="Calibri" w:hAnsi="Calibri" w:cs="Calibri"/>
        </w:rPr>
        <w:t>Współpraca międzynarodowa na poziomie operacyjn</w:t>
      </w:r>
      <w:r w:rsidR="004A5FA8">
        <w:rPr>
          <w:rFonts w:ascii="Calibri" w:hAnsi="Calibri" w:cs="Calibri"/>
        </w:rPr>
        <w:t xml:space="preserve">ym i </w:t>
      </w:r>
      <w:r w:rsidRPr="00A54EF1">
        <w:rPr>
          <w:rFonts w:ascii="Calibri" w:hAnsi="Calibri" w:cs="Calibri"/>
        </w:rPr>
        <w:t>technicznym realizowana będzie m.in. w</w:t>
      </w:r>
      <w:r w:rsidR="00DA46FE">
        <w:rPr>
          <w:rFonts w:ascii="Calibri" w:hAnsi="Calibri" w:cs="Calibri"/>
        </w:rPr>
        <w:t> </w:t>
      </w:r>
      <w:r w:rsidRPr="00A54EF1">
        <w:rPr>
          <w:rFonts w:ascii="Calibri" w:hAnsi="Calibri" w:cs="Calibri"/>
        </w:rPr>
        <w:t xml:space="preserve">ramach </w:t>
      </w:r>
      <w:r w:rsidR="00B34BFD">
        <w:rPr>
          <w:rFonts w:ascii="Calibri" w:hAnsi="Calibri" w:cs="Calibri"/>
        </w:rPr>
        <w:t xml:space="preserve">NATO, </w:t>
      </w:r>
      <w:r w:rsidR="005349CE" w:rsidRPr="00F51A92">
        <w:rPr>
          <w:rFonts w:ascii="Calibri" w:hAnsi="Calibri" w:cs="Calibri"/>
        </w:rPr>
        <w:t>ENISA</w:t>
      </w:r>
      <w:r w:rsidR="005349CE">
        <w:rPr>
          <w:rFonts w:ascii="Calibri" w:hAnsi="Calibri" w:cs="Calibri"/>
        </w:rPr>
        <w:t xml:space="preserve">, </w:t>
      </w:r>
      <w:r w:rsidRPr="00A54EF1">
        <w:rPr>
          <w:rFonts w:ascii="Calibri" w:hAnsi="Calibri" w:cs="Calibri"/>
        </w:rPr>
        <w:t xml:space="preserve">Sieci </w:t>
      </w:r>
      <w:r w:rsidRPr="005349CE">
        <w:rPr>
          <w:rFonts w:ascii="Calibri" w:hAnsi="Calibri" w:cs="Calibri"/>
          <w:color w:val="000000" w:themeColor="text1"/>
        </w:rPr>
        <w:t>CSIRT</w:t>
      </w:r>
      <w:r w:rsidR="004B4C1A">
        <w:rPr>
          <w:rFonts w:ascii="Calibri" w:hAnsi="Calibri" w:cs="Calibri"/>
          <w:color w:val="000000" w:themeColor="text1"/>
        </w:rPr>
        <w:t xml:space="preserve"> (art. 14 dyrektywy NIS 2)</w:t>
      </w:r>
      <w:r w:rsidR="005349CE" w:rsidRPr="005349CE">
        <w:rPr>
          <w:rFonts w:ascii="Calibri" w:hAnsi="Calibri" w:cs="Calibri"/>
          <w:color w:val="000000" w:themeColor="text1"/>
        </w:rPr>
        <w:t xml:space="preserve"> oraz </w:t>
      </w:r>
      <w:r w:rsidR="005349CE" w:rsidRPr="005349CE">
        <w:rPr>
          <w:rStyle w:val="cf01"/>
          <w:rFonts w:ascii="Calibri" w:hAnsi="Calibri"/>
          <w:color w:val="000000" w:themeColor="text1"/>
          <w:sz w:val="22"/>
        </w:rPr>
        <w:t>Stowarzyszeni</w:t>
      </w:r>
      <w:r w:rsidR="005349CE" w:rsidRPr="005349CE">
        <w:rPr>
          <w:rStyle w:val="cf01"/>
          <w:rFonts w:ascii="Calibri" w:hAnsi="Calibri" w:cs="Calibri"/>
          <w:color w:val="000000" w:themeColor="text1"/>
          <w:sz w:val="22"/>
          <w:szCs w:val="22"/>
        </w:rPr>
        <w:t>a</w:t>
      </w:r>
      <w:r w:rsidR="005349CE" w:rsidRPr="005349CE">
        <w:rPr>
          <w:rStyle w:val="cf01"/>
          <w:rFonts w:ascii="Calibri" w:hAnsi="Calibri"/>
          <w:color w:val="000000" w:themeColor="text1"/>
          <w:sz w:val="22"/>
        </w:rPr>
        <w:t xml:space="preserve"> INHOPE</w:t>
      </w:r>
      <w:r w:rsidR="005349CE" w:rsidRPr="005349CE">
        <w:rPr>
          <w:rStyle w:val="cf01"/>
          <w:rFonts w:ascii="Calibri" w:hAnsi="Calibri" w:cs="Calibri"/>
          <w:color w:val="000000" w:themeColor="text1"/>
          <w:sz w:val="22"/>
          <w:szCs w:val="22"/>
        </w:rPr>
        <w:t xml:space="preserve"> i INSAFE</w:t>
      </w:r>
      <w:r w:rsidR="005349CE" w:rsidRPr="005349CE">
        <w:rPr>
          <w:rFonts w:ascii="Calibri" w:hAnsi="Calibri" w:cs="Calibri"/>
          <w:color w:val="000000" w:themeColor="text1"/>
        </w:rPr>
        <w:t xml:space="preserve"> </w:t>
      </w:r>
      <w:r w:rsidRPr="005349CE">
        <w:rPr>
          <w:rFonts w:ascii="Calibri" w:hAnsi="Calibri" w:cs="Calibri"/>
          <w:color w:val="000000" w:themeColor="text1"/>
        </w:rPr>
        <w:t xml:space="preserve">na </w:t>
      </w:r>
      <w:r w:rsidRPr="00A54EF1">
        <w:rPr>
          <w:rFonts w:ascii="Calibri" w:hAnsi="Calibri" w:cs="Calibri"/>
        </w:rPr>
        <w:t xml:space="preserve">poziomie </w:t>
      </w:r>
      <w:r w:rsidR="00A92F54">
        <w:rPr>
          <w:rFonts w:ascii="Calibri" w:hAnsi="Calibri" w:cs="Calibri"/>
        </w:rPr>
        <w:t>UE</w:t>
      </w:r>
      <w:r w:rsidR="005349CE">
        <w:rPr>
          <w:rFonts w:ascii="Calibri" w:hAnsi="Calibri" w:cs="Calibri"/>
        </w:rPr>
        <w:t xml:space="preserve"> oraz</w:t>
      </w:r>
      <w:r w:rsidRPr="00A54EF1">
        <w:rPr>
          <w:rFonts w:ascii="Calibri" w:hAnsi="Calibri" w:cs="Calibri"/>
        </w:rPr>
        <w:t xml:space="preserve"> na innych forach wymiany informacji i współpracy, taki</w:t>
      </w:r>
      <w:r w:rsidR="000505D9">
        <w:rPr>
          <w:rFonts w:ascii="Calibri" w:hAnsi="Calibri" w:cs="Calibri"/>
        </w:rPr>
        <w:t>ch</w:t>
      </w:r>
      <w:r w:rsidRPr="00A54EF1">
        <w:rPr>
          <w:rFonts w:ascii="Calibri" w:hAnsi="Calibri" w:cs="Calibri"/>
        </w:rPr>
        <w:t xml:space="preserve"> jak</w:t>
      </w:r>
      <w:r w:rsidR="004B4C1A">
        <w:rPr>
          <w:rFonts w:ascii="Calibri" w:hAnsi="Calibri" w:cs="Calibri"/>
        </w:rPr>
        <w:t xml:space="preserve"> sieć</w:t>
      </w:r>
      <w:r w:rsidRPr="00A54EF1">
        <w:rPr>
          <w:rFonts w:ascii="Calibri" w:hAnsi="Calibri" w:cs="Calibri"/>
        </w:rPr>
        <w:t xml:space="preserve"> FIRST</w:t>
      </w:r>
      <w:r w:rsidR="004B4C1A">
        <w:rPr>
          <w:rFonts w:ascii="Calibri" w:hAnsi="Calibri" w:cs="Calibri"/>
        </w:rPr>
        <w:t xml:space="preserve"> zrzeszająca  CSIRT</w:t>
      </w:r>
      <w:r w:rsidR="006560C5">
        <w:rPr>
          <w:rFonts w:ascii="Calibri" w:hAnsi="Calibri" w:cs="Calibri"/>
        </w:rPr>
        <w:t>-y</w:t>
      </w:r>
      <w:r w:rsidRPr="00A54EF1">
        <w:rPr>
          <w:rFonts w:ascii="Calibri" w:hAnsi="Calibri" w:cs="Calibri"/>
        </w:rPr>
        <w:t xml:space="preserve">, </w:t>
      </w:r>
      <w:r w:rsidR="004B4C1A">
        <w:rPr>
          <w:rFonts w:ascii="Calibri" w:hAnsi="Calibri" w:cs="Calibri"/>
        </w:rPr>
        <w:t xml:space="preserve">Forum Zespołu CSIRT </w:t>
      </w:r>
      <w:r w:rsidRPr="00A54EF1">
        <w:rPr>
          <w:rFonts w:ascii="Calibri" w:hAnsi="Calibri" w:cs="Calibri"/>
        </w:rPr>
        <w:t xml:space="preserve">TF-CSIRT, platformy wymiany informacji typu </w:t>
      </w:r>
      <w:r w:rsidR="004B4C1A" w:rsidRPr="004B4C1A">
        <w:rPr>
          <w:rFonts w:ascii="Calibri" w:hAnsi="Calibri" w:cs="Calibri"/>
        </w:rPr>
        <w:t xml:space="preserve">platforma udostępniania informacji o złośliwym oprogramowaniu </w:t>
      </w:r>
      <w:r w:rsidRPr="00A54EF1">
        <w:rPr>
          <w:rFonts w:ascii="Calibri" w:hAnsi="Calibri" w:cs="Calibri"/>
        </w:rPr>
        <w:t>MISP czy n6 oraz w ramach współpracy dwu- i</w:t>
      </w:r>
      <w:r w:rsidR="00A34B8E">
        <w:rPr>
          <w:rFonts w:ascii="Calibri" w:hAnsi="Calibri" w:cs="Calibri"/>
        </w:rPr>
        <w:t> </w:t>
      </w:r>
      <w:r w:rsidRPr="00A54EF1">
        <w:rPr>
          <w:rFonts w:ascii="Calibri" w:hAnsi="Calibri" w:cs="Calibri"/>
        </w:rPr>
        <w:t>wielostronnej.</w:t>
      </w:r>
      <w:r w:rsidR="005F4896" w:rsidRPr="005F4896">
        <w:rPr>
          <w:rFonts w:ascii="Calibri" w:hAnsi="Calibri" w:cs="Calibri"/>
        </w:rPr>
        <w:t xml:space="preserve"> </w:t>
      </w:r>
      <w:r w:rsidR="005F4896" w:rsidRPr="4AFDC820">
        <w:rPr>
          <w:rFonts w:ascii="Calibri" w:hAnsi="Calibri" w:cs="Calibri"/>
        </w:rPr>
        <w:t xml:space="preserve">Docelowo w aspekcie europejskiej sieci komunikacji o zagrożeniach cyberbezpieczeństwa (European Cybersecurity Alert System), o której jest mowa w Cyber Solidarity Act, </w:t>
      </w:r>
      <w:r w:rsidR="005F4896">
        <w:rPr>
          <w:rFonts w:ascii="Calibri" w:hAnsi="Calibri" w:cs="Calibri"/>
        </w:rPr>
        <w:t>s</w:t>
      </w:r>
      <w:r w:rsidR="005F4896" w:rsidRPr="4AFDC820">
        <w:rPr>
          <w:rFonts w:ascii="Calibri" w:hAnsi="Calibri" w:cs="Calibri"/>
        </w:rPr>
        <w:t xml:space="preserve">tworzony </w:t>
      </w:r>
      <w:r w:rsidR="005F4896">
        <w:rPr>
          <w:rFonts w:ascii="Calibri" w:hAnsi="Calibri" w:cs="Calibri"/>
        </w:rPr>
        <w:t xml:space="preserve">zostanie </w:t>
      </w:r>
      <w:r w:rsidR="005F4896" w:rsidRPr="4AFDC820">
        <w:rPr>
          <w:rFonts w:ascii="Calibri" w:hAnsi="Calibri" w:cs="Calibri"/>
        </w:rPr>
        <w:t xml:space="preserve">będzie NCH. Kolejnym krokiem będzie jego współpraca z wybranymi NCH w co najmniej 3 innych krajach członkowskich w formie </w:t>
      </w:r>
      <w:r w:rsidR="005F4896" w:rsidRPr="005F4896">
        <w:rPr>
          <w:rFonts w:ascii="Calibri" w:hAnsi="Calibri" w:cs="Calibri"/>
        </w:rPr>
        <w:t xml:space="preserve">Transgraniczny Cyber Hub </w:t>
      </w:r>
      <w:r w:rsidR="005F4896">
        <w:rPr>
          <w:rFonts w:ascii="Calibri" w:hAnsi="Calibri" w:cs="Calibri"/>
        </w:rPr>
        <w:t>(</w:t>
      </w:r>
      <w:r w:rsidR="005F4896" w:rsidRPr="4AFDC820">
        <w:rPr>
          <w:rFonts w:ascii="Calibri" w:hAnsi="Calibri" w:cs="Calibri"/>
        </w:rPr>
        <w:t>Cross Boarder Cyber Hub</w:t>
      </w:r>
      <w:r w:rsidR="005F4896">
        <w:rPr>
          <w:rFonts w:ascii="Calibri" w:hAnsi="Calibri" w:cs="Calibri"/>
        </w:rPr>
        <w:t>)</w:t>
      </w:r>
      <w:r w:rsidR="005F4896" w:rsidRPr="4AFDC820">
        <w:rPr>
          <w:rFonts w:ascii="Calibri" w:hAnsi="Calibri" w:cs="Calibri"/>
        </w:rPr>
        <w:t>.</w:t>
      </w:r>
    </w:p>
    <w:p w14:paraId="7BA7A7AB" w14:textId="6E568D4F" w:rsidR="00A04299" w:rsidRDefault="00A04299" w:rsidP="00822C6F">
      <w:pPr>
        <w:spacing w:before="120" w:after="120" w:line="240" w:lineRule="auto"/>
        <w:ind w:left="0" w:firstLine="0"/>
        <w:jc w:val="both"/>
      </w:pPr>
      <w:r>
        <w:rPr>
          <w:rFonts w:ascii="Calibri" w:hAnsi="Calibri" w:cs="Calibri"/>
        </w:rPr>
        <w:t>RP</w:t>
      </w:r>
      <w:r w:rsidRPr="009532FA">
        <w:rPr>
          <w:rFonts w:ascii="Calibri" w:hAnsi="Calibri" w:cs="Calibri"/>
        </w:rPr>
        <w:t xml:space="preserve"> będzie aktywnie włączać się w ćwiczenia prowadzone przez podmioty UE, NATO i inne podmioty międzynarodowe, jak również organizować specjalistyczne szkolenia i ćwiczenia z zakresu cyberbezpieczeństwa w wymiarze międzynarodowym. Pozwoli to m.in. na weryfikację wiedzy i</w:t>
      </w:r>
      <w:r w:rsidR="00A34B8E">
        <w:rPr>
          <w:rFonts w:ascii="Calibri" w:hAnsi="Calibri" w:cs="Calibri"/>
        </w:rPr>
        <w:t> </w:t>
      </w:r>
      <w:r w:rsidRPr="009532FA">
        <w:rPr>
          <w:rFonts w:ascii="Calibri" w:hAnsi="Calibri" w:cs="Calibri"/>
        </w:rPr>
        <w:t>nabytych umiejętności oraz wzmacnianie interoperacyjności zespołów cyberbezpieczeństwa oraz cyberwojsk</w:t>
      </w:r>
      <w:r>
        <w:rPr>
          <w:rFonts w:ascii="Calibri" w:hAnsi="Calibri" w:cs="Calibri"/>
        </w:rPr>
        <w:t>.</w:t>
      </w:r>
    </w:p>
    <w:p w14:paraId="10A017F6" w14:textId="1F357EA5" w:rsidR="00822C6F" w:rsidRDefault="00822C6F" w:rsidP="005B3916">
      <w:pPr>
        <w:spacing w:before="120" w:after="120" w:line="240" w:lineRule="auto"/>
        <w:ind w:left="0" w:firstLine="0"/>
        <w:jc w:val="both"/>
      </w:pPr>
      <w:r>
        <w:t>Doskonalenie współpracy międzynarodowej będzie również kontynuowane przez uczestnictwo podmiotów publicznych zaangażowanych w zapewnienie cyberbezpieczeństwa w oficjalnych międzynarodowych forach wymiany informacji o zagrożeniach i podatnościach</w:t>
      </w:r>
      <w:r w:rsidR="005349CE" w:rsidRPr="00F51A92">
        <w:t>, a także w ramach międzynarodowych instytucji normalizacyjnych odpowiedzialnych za przygotowywanie i publikację standardów dot</w:t>
      </w:r>
      <w:r w:rsidR="005349CE">
        <w:t>yczących</w:t>
      </w:r>
      <w:r w:rsidR="005349CE" w:rsidRPr="00F51A92">
        <w:t xml:space="preserve"> cyberbezpieczeństwa.</w:t>
      </w:r>
    </w:p>
    <w:p w14:paraId="162DBE01" w14:textId="77777777" w:rsidR="00B02836" w:rsidRPr="005F4896" w:rsidRDefault="00B02836" w:rsidP="005B3916">
      <w:pPr>
        <w:spacing w:before="120" w:after="120" w:line="240" w:lineRule="auto"/>
        <w:ind w:left="0" w:firstLine="0"/>
        <w:jc w:val="both"/>
        <w:rPr>
          <w:rFonts w:ascii="Calibri" w:hAnsi="Calibri" w:cs="Calibri"/>
          <w:color w:val="000000" w:themeColor="text1"/>
        </w:rPr>
      </w:pPr>
      <w:r w:rsidRPr="005F4896">
        <w:rPr>
          <w:rFonts w:ascii="Calibri" w:hAnsi="Calibri" w:cs="Calibri"/>
          <w:color w:val="000000" w:themeColor="text1"/>
        </w:rPr>
        <w:lastRenderedPageBreak/>
        <w:t>Doskonalenie współpracy międzynarodowej w obszarze cyberbezpieczeństwa będzie odbywało się na płaszczyźnie uprawnionych organów państwowych i posiadanych przez nie bilateralnych systemów łączności ze służbami partnerskimi NATO.</w:t>
      </w:r>
    </w:p>
    <w:p w14:paraId="19943B49" w14:textId="68934C9E" w:rsidR="005F4896" w:rsidRPr="005F4896" w:rsidRDefault="005F4896" w:rsidP="005B3916">
      <w:pPr>
        <w:spacing w:before="120" w:after="120" w:line="240" w:lineRule="auto"/>
        <w:ind w:left="0" w:firstLine="0"/>
        <w:jc w:val="both"/>
        <w:rPr>
          <w:rFonts w:ascii="Calibri" w:eastAsia="Calibri" w:hAnsi="Calibri" w:cs="Calibri"/>
          <w:color w:val="000000" w:themeColor="text1"/>
        </w:rPr>
      </w:pPr>
      <w:r w:rsidRPr="005F4896">
        <w:rPr>
          <w:rFonts w:ascii="Calibri" w:eastAsia="Calibri" w:hAnsi="Calibri" w:cs="Calibri"/>
          <w:color w:val="000000" w:themeColor="text1"/>
        </w:rPr>
        <w:t>Polska będzie się włączać w europejskie inicjatywy na rzecz wzrostu cyberbezpieczeństwa przez ochronę przemysłu nowych technologii i zapewnienie mu suwerennej konkurencyjności w</w:t>
      </w:r>
      <w:r w:rsidR="00A34B8E">
        <w:rPr>
          <w:rFonts w:ascii="Calibri" w:eastAsia="Calibri" w:hAnsi="Calibri" w:cs="Calibri"/>
          <w:color w:val="000000" w:themeColor="text1"/>
        </w:rPr>
        <w:t> </w:t>
      </w:r>
      <w:r w:rsidRPr="005F4896">
        <w:rPr>
          <w:rFonts w:ascii="Calibri" w:eastAsia="Calibri" w:hAnsi="Calibri" w:cs="Calibri"/>
          <w:color w:val="000000" w:themeColor="text1"/>
        </w:rPr>
        <w:t>technologiach przełomowych w wymiarze regionalnym i globalnym. Te wspólne europejskie inicjatywy obejmują już technologie kwantowe o zastosowaniu w cyberbezpieczeństwie.</w:t>
      </w:r>
    </w:p>
    <w:p w14:paraId="7F67C237" w14:textId="77777777" w:rsidR="004E75C9" w:rsidRDefault="004E75C9" w:rsidP="00822C6F">
      <w:pPr>
        <w:spacing w:before="120" w:after="120" w:line="240" w:lineRule="auto"/>
        <w:ind w:left="0" w:firstLine="0"/>
        <w:jc w:val="both"/>
      </w:pPr>
    </w:p>
    <w:p w14:paraId="71D400D8" w14:textId="52ECC465" w:rsidR="004E75C9" w:rsidRDefault="009C5DB9" w:rsidP="002B29D0">
      <w:pPr>
        <w:pStyle w:val="Nagwek2"/>
        <w:numPr>
          <w:ilvl w:val="1"/>
          <w:numId w:val="15"/>
        </w:numPr>
      </w:pPr>
      <w:bookmarkStart w:id="71" w:name="_Toc202179071"/>
      <w:r>
        <w:t xml:space="preserve">Koordynacja </w:t>
      </w:r>
      <w:r w:rsidR="00CC17E2">
        <w:t>działań</w:t>
      </w:r>
      <w:r w:rsidR="007B1178">
        <w:t xml:space="preserve"> na</w:t>
      </w:r>
      <w:r>
        <w:t xml:space="preserve"> arenie międzynarodowej w zakresie </w:t>
      </w:r>
      <w:r w:rsidR="00CC17E2">
        <w:t>współpracy cywilno-wojskowej w obszarze cyberbezpieczeństwa</w:t>
      </w:r>
      <w:bookmarkEnd w:id="71"/>
    </w:p>
    <w:p w14:paraId="37A8479B" w14:textId="2DC92403" w:rsidR="004E75C9" w:rsidRDefault="00A04299" w:rsidP="00A04299">
      <w:pPr>
        <w:spacing w:before="120" w:after="120" w:line="240" w:lineRule="auto"/>
        <w:ind w:left="0" w:firstLine="0"/>
        <w:jc w:val="both"/>
        <w:rPr>
          <w:rFonts w:ascii="Calibri" w:hAnsi="Calibri" w:cs="Calibri"/>
        </w:rPr>
      </w:pPr>
      <w:r w:rsidRPr="00A04299">
        <w:rPr>
          <w:rFonts w:ascii="Calibri" w:hAnsi="Calibri" w:cs="Calibri"/>
        </w:rPr>
        <w:t xml:space="preserve">Pełnomocnik, realizując swoje ustawowe zadania koordynowania działań i realizowanie polityki rządu w zakresie zapewnienia cyberbezpieczeństwa, będzie </w:t>
      </w:r>
      <w:r w:rsidR="00B47E13">
        <w:rPr>
          <w:rFonts w:ascii="Calibri" w:hAnsi="Calibri" w:cs="Calibri"/>
        </w:rPr>
        <w:t>prowadził</w:t>
      </w:r>
      <w:r w:rsidR="00B47E13" w:rsidRPr="00A04299">
        <w:rPr>
          <w:rFonts w:ascii="Calibri" w:hAnsi="Calibri" w:cs="Calibri"/>
        </w:rPr>
        <w:t xml:space="preserve"> </w:t>
      </w:r>
      <w:r w:rsidRPr="00A04299">
        <w:rPr>
          <w:rFonts w:ascii="Calibri" w:hAnsi="Calibri" w:cs="Calibri"/>
        </w:rPr>
        <w:t xml:space="preserve">działania </w:t>
      </w:r>
      <w:r>
        <w:rPr>
          <w:rFonts w:ascii="Calibri" w:hAnsi="Calibri" w:cs="Calibri"/>
        </w:rPr>
        <w:t>RP</w:t>
      </w:r>
      <w:r w:rsidRPr="00A04299">
        <w:rPr>
          <w:rFonts w:ascii="Calibri" w:hAnsi="Calibri" w:cs="Calibri"/>
        </w:rPr>
        <w:t xml:space="preserve"> na arenie międzynarodowej w zakresie współpracy cywilno-wojskowej w obszarze cyberbezpieczeństwa, w</w:t>
      </w:r>
      <w:r w:rsidR="00D565FC">
        <w:rPr>
          <w:rFonts w:ascii="Calibri" w:hAnsi="Calibri" w:cs="Calibri"/>
        </w:rPr>
        <w:t> </w:t>
      </w:r>
      <w:r w:rsidRPr="00A04299">
        <w:rPr>
          <w:rFonts w:ascii="Calibri" w:hAnsi="Calibri" w:cs="Calibri"/>
        </w:rPr>
        <w:t>porozumieniu z ministrem właściwym do spraw informatyzacji, ministrem właściwym do spraw zagranicznych oraz Ministrem Obrony Narodowej, jak również innymi organami administracji rządowej w zakresie ich właściwości</w:t>
      </w:r>
      <w:r>
        <w:rPr>
          <w:rFonts w:ascii="Calibri" w:hAnsi="Calibri" w:cs="Calibri"/>
        </w:rPr>
        <w:t xml:space="preserve">. </w:t>
      </w:r>
      <w:r w:rsidR="00FE7B2F">
        <w:rPr>
          <w:rFonts w:ascii="Calibri" w:hAnsi="Calibri" w:cs="Calibri"/>
        </w:rPr>
        <w:t>Pozwoli to zwiększyć efektywność działań w stosunkach międzynarodowych i</w:t>
      </w:r>
      <w:r w:rsidR="00FB2639">
        <w:rPr>
          <w:rFonts w:ascii="Calibri" w:hAnsi="Calibri" w:cs="Calibri"/>
        </w:rPr>
        <w:t> </w:t>
      </w:r>
      <w:r w:rsidR="00FE7B2F">
        <w:rPr>
          <w:rFonts w:ascii="Calibri" w:hAnsi="Calibri" w:cs="Calibri"/>
        </w:rPr>
        <w:t xml:space="preserve">należycie zsynchronizować </w:t>
      </w:r>
      <w:r w:rsidR="00076B9A">
        <w:rPr>
          <w:rFonts w:ascii="Calibri" w:hAnsi="Calibri" w:cs="Calibri"/>
        </w:rPr>
        <w:t>aktywności w</w:t>
      </w:r>
      <w:r w:rsidR="00DD71BC">
        <w:rPr>
          <w:rFonts w:ascii="Calibri" w:hAnsi="Calibri" w:cs="Calibri"/>
        </w:rPr>
        <w:t> </w:t>
      </w:r>
      <w:r w:rsidR="00076B9A">
        <w:rPr>
          <w:rFonts w:ascii="Calibri" w:hAnsi="Calibri" w:cs="Calibri"/>
        </w:rPr>
        <w:t>obszarze cyberbezpieczeństwa podejmowan</w:t>
      </w:r>
      <w:r w:rsidR="00BD3954">
        <w:rPr>
          <w:rFonts w:ascii="Calibri" w:hAnsi="Calibri" w:cs="Calibri"/>
        </w:rPr>
        <w:t>e</w:t>
      </w:r>
      <w:r w:rsidR="00076B9A">
        <w:rPr>
          <w:rFonts w:ascii="Calibri" w:hAnsi="Calibri" w:cs="Calibri"/>
        </w:rPr>
        <w:t xml:space="preserve"> w ramach </w:t>
      </w:r>
      <w:r w:rsidR="00BD3954">
        <w:rPr>
          <w:rFonts w:ascii="Calibri" w:hAnsi="Calibri" w:cs="Calibri"/>
        </w:rPr>
        <w:t xml:space="preserve">zarówno </w:t>
      </w:r>
      <w:r w:rsidR="00076B9A">
        <w:rPr>
          <w:rFonts w:ascii="Calibri" w:hAnsi="Calibri" w:cs="Calibri"/>
        </w:rPr>
        <w:t>relacji wojskowych, jak i</w:t>
      </w:r>
      <w:r w:rsidR="00DD71BC">
        <w:rPr>
          <w:rFonts w:ascii="Calibri" w:hAnsi="Calibri" w:cs="Calibri"/>
        </w:rPr>
        <w:t> </w:t>
      </w:r>
      <w:r w:rsidR="00076B9A">
        <w:rPr>
          <w:rFonts w:ascii="Calibri" w:hAnsi="Calibri" w:cs="Calibri"/>
        </w:rPr>
        <w:t>cywilnych</w:t>
      </w:r>
      <w:r w:rsidR="00CC428C">
        <w:rPr>
          <w:rFonts w:ascii="Calibri" w:hAnsi="Calibri" w:cs="Calibri"/>
        </w:rPr>
        <w:t xml:space="preserve">, a przez </w:t>
      </w:r>
      <w:r w:rsidR="00BD3954">
        <w:rPr>
          <w:rFonts w:ascii="Calibri" w:hAnsi="Calibri" w:cs="Calibri"/>
        </w:rPr>
        <w:t xml:space="preserve">to </w:t>
      </w:r>
      <w:r w:rsidR="00CC428C">
        <w:rPr>
          <w:rFonts w:ascii="Calibri" w:hAnsi="Calibri" w:cs="Calibri"/>
        </w:rPr>
        <w:t xml:space="preserve">efektywniej realizować narodowe cele strategiczne. </w:t>
      </w:r>
    </w:p>
    <w:p w14:paraId="0A5ABC76" w14:textId="77777777" w:rsidR="004E75C9" w:rsidRPr="00A54EF1" w:rsidRDefault="004E75C9" w:rsidP="00822C6F">
      <w:pPr>
        <w:spacing w:before="120" w:after="120" w:line="240" w:lineRule="auto"/>
        <w:ind w:left="0" w:firstLine="0"/>
        <w:jc w:val="both"/>
        <w:rPr>
          <w:rFonts w:ascii="Calibri" w:hAnsi="Calibri" w:cs="Calibri"/>
        </w:rPr>
      </w:pPr>
    </w:p>
    <w:p w14:paraId="6EEF5D79" w14:textId="77777777" w:rsidR="00B86B6D" w:rsidRPr="00A54EF1" w:rsidRDefault="00B86B6D" w:rsidP="00822C6F">
      <w:pPr>
        <w:spacing w:before="120" w:after="120" w:line="240" w:lineRule="auto"/>
        <w:ind w:left="0" w:firstLine="0"/>
        <w:jc w:val="both"/>
        <w:rPr>
          <w:rFonts w:ascii="Calibri" w:hAnsi="Calibri" w:cs="Calibri"/>
        </w:rPr>
      </w:pPr>
    </w:p>
    <w:p w14:paraId="188339F7" w14:textId="77777777" w:rsidR="003D13C5" w:rsidRPr="00A54EF1" w:rsidRDefault="003D13C5" w:rsidP="007F4B84">
      <w:pPr>
        <w:pStyle w:val="Nagwek1"/>
        <w:numPr>
          <w:ilvl w:val="0"/>
          <w:numId w:val="0"/>
        </w:numPr>
        <w:rPr>
          <w:highlight w:val="lightGray"/>
        </w:rPr>
      </w:pPr>
      <w:bookmarkStart w:id="72" w:name="_Toc146551068"/>
      <w:r w:rsidRPr="00A54EF1">
        <w:rPr>
          <w:highlight w:val="lightGray"/>
        </w:rPr>
        <w:br w:type="page"/>
      </w:r>
    </w:p>
    <w:p w14:paraId="6C60F4A0" w14:textId="48BB5C7B" w:rsidR="003E656C" w:rsidRPr="00A54EF1" w:rsidRDefault="003D13C5" w:rsidP="008036B1">
      <w:pPr>
        <w:pStyle w:val="Nagwek1"/>
        <w:numPr>
          <w:ilvl w:val="0"/>
          <w:numId w:val="15"/>
        </w:numPr>
      </w:pPr>
      <w:r w:rsidRPr="00A54EF1">
        <w:lastRenderedPageBreak/>
        <w:t xml:space="preserve"> </w:t>
      </w:r>
      <w:bookmarkStart w:id="73" w:name="_Toc202179072"/>
      <w:r w:rsidR="003E656C" w:rsidRPr="00A54EF1">
        <w:t>Zarządzanie Strategią Cyberbezpieczeństwa Rzeczypospolitej Polskiej</w:t>
      </w:r>
      <w:bookmarkEnd w:id="72"/>
      <w:bookmarkEnd w:id="73"/>
    </w:p>
    <w:p w14:paraId="6ED3EFC2" w14:textId="53A76D07" w:rsidR="00F21707" w:rsidRPr="00A54EF1" w:rsidRDefault="00F21707" w:rsidP="00A54EF1">
      <w:pPr>
        <w:spacing w:before="120" w:after="120" w:line="240" w:lineRule="auto"/>
        <w:ind w:left="0" w:firstLine="0"/>
        <w:jc w:val="both"/>
        <w:rPr>
          <w:rFonts w:ascii="Calibri" w:hAnsi="Calibri" w:cs="Calibri"/>
        </w:rPr>
      </w:pPr>
      <w:r w:rsidRPr="00A54EF1">
        <w:rPr>
          <w:rFonts w:ascii="Calibri" w:hAnsi="Calibri" w:cs="Calibri"/>
        </w:rPr>
        <w:t xml:space="preserve">Strategia </w:t>
      </w:r>
      <w:r w:rsidR="00C4378C" w:rsidRPr="00C4378C">
        <w:rPr>
          <w:rFonts w:ascii="Calibri" w:hAnsi="Calibri" w:cs="Calibri"/>
        </w:rPr>
        <w:t xml:space="preserve">przyjmowana </w:t>
      </w:r>
      <w:r w:rsidR="00C4378C">
        <w:rPr>
          <w:rFonts w:ascii="Calibri" w:hAnsi="Calibri" w:cs="Calibri"/>
        </w:rPr>
        <w:t xml:space="preserve">jest </w:t>
      </w:r>
      <w:r w:rsidR="00C4378C" w:rsidRPr="00C4378C">
        <w:rPr>
          <w:rFonts w:ascii="Calibri" w:hAnsi="Calibri" w:cs="Calibri"/>
        </w:rPr>
        <w:t xml:space="preserve">przez </w:t>
      </w:r>
      <w:r w:rsidR="008C5E76">
        <w:rPr>
          <w:rFonts w:ascii="Calibri" w:hAnsi="Calibri" w:cs="Calibri"/>
        </w:rPr>
        <w:t>RM</w:t>
      </w:r>
      <w:r w:rsidR="00C4378C" w:rsidRPr="00C4378C">
        <w:rPr>
          <w:rFonts w:ascii="Calibri" w:hAnsi="Calibri" w:cs="Calibri"/>
        </w:rPr>
        <w:t xml:space="preserve"> w</w:t>
      </w:r>
      <w:r w:rsidR="00DD71BC">
        <w:rPr>
          <w:rFonts w:ascii="Calibri" w:hAnsi="Calibri" w:cs="Calibri"/>
        </w:rPr>
        <w:t> </w:t>
      </w:r>
      <w:r w:rsidR="00C4378C" w:rsidRPr="00C4378C">
        <w:rPr>
          <w:rFonts w:ascii="Calibri" w:hAnsi="Calibri" w:cs="Calibri"/>
        </w:rPr>
        <w:t xml:space="preserve">drodze uchwały </w:t>
      </w:r>
      <w:r w:rsidRPr="00A54EF1">
        <w:rPr>
          <w:rFonts w:ascii="Calibri" w:hAnsi="Calibri" w:cs="Calibri"/>
        </w:rPr>
        <w:t>na okres 5 lat.</w:t>
      </w:r>
    </w:p>
    <w:p w14:paraId="01577F9B" w14:textId="1D2D7E3F" w:rsidR="00F21707" w:rsidRPr="00A54EF1" w:rsidRDefault="00F21707" w:rsidP="00A54EF1">
      <w:pPr>
        <w:spacing w:before="120" w:after="120" w:line="240" w:lineRule="auto"/>
        <w:ind w:left="0" w:firstLine="0"/>
        <w:jc w:val="both"/>
        <w:rPr>
          <w:rFonts w:ascii="Calibri" w:hAnsi="Calibri" w:cs="Calibri"/>
        </w:rPr>
      </w:pPr>
      <w:r w:rsidRPr="00A54EF1">
        <w:rPr>
          <w:rFonts w:ascii="Calibri" w:hAnsi="Calibri" w:cs="Calibri"/>
        </w:rPr>
        <w:t>Koordynatorem wdrażania Strategii jest minister właściwy do spraw informatyzacji.</w:t>
      </w:r>
    </w:p>
    <w:p w14:paraId="14C70792" w14:textId="2291FAB7" w:rsidR="00F21707" w:rsidRPr="00A54EF1" w:rsidRDefault="00F21707" w:rsidP="00A54EF1">
      <w:pPr>
        <w:spacing w:before="120" w:after="120" w:line="240" w:lineRule="auto"/>
        <w:ind w:left="0" w:firstLine="0"/>
        <w:jc w:val="both"/>
        <w:rPr>
          <w:rFonts w:ascii="Calibri" w:hAnsi="Calibri" w:cs="Calibri"/>
        </w:rPr>
      </w:pPr>
      <w:r w:rsidRPr="00A54EF1">
        <w:rPr>
          <w:rFonts w:ascii="Calibri" w:hAnsi="Calibri" w:cs="Calibri"/>
        </w:rPr>
        <w:t>Po dwóch latach od przyjęcia oraz w czwartym roku obowiązywania dokument podlega przeglądowi i</w:t>
      </w:r>
      <w:r w:rsidR="00DD71BC">
        <w:rPr>
          <w:rFonts w:ascii="Calibri" w:hAnsi="Calibri" w:cs="Calibri"/>
        </w:rPr>
        <w:t> </w:t>
      </w:r>
      <w:r w:rsidRPr="00A54EF1">
        <w:rPr>
          <w:rFonts w:ascii="Calibri" w:hAnsi="Calibri" w:cs="Calibri"/>
        </w:rPr>
        <w:t xml:space="preserve">ocenie efektów jego oddziaływania. Wyniki przeglądu przedstawiane są </w:t>
      </w:r>
      <w:r w:rsidR="008C5E76">
        <w:rPr>
          <w:rFonts w:ascii="Calibri" w:hAnsi="Calibri" w:cs="Calibri"/>
        </w:rPr>
        <w:t>RM</w:t>
      </w:r>
      <w:r w:rsidRPr="00A54EF1">
        <w:rPr>
          <w:rFonts w:ascii="Calibri" w:hAnsi="Calibri" w:cs="Calibri"/>
        </w:rPr>
        <w:t>. W wyniku dokonanego przeglądu minister właściwy do spraw informatyzacji opracowuje propozycję działań korygujących lub projekt dokumentu na kolejny okres pięcioletni. W przypadku wystąpienia uzasadnionych okoliczności Strategia może być aktualizowana w innych terminach niż te, o których mowa powyżej.</w:t>
      </w:r>
    </w:p>
    <w:p w14:paraId="35266A4A" w14:textId="38A9770D" w:rsidR="00F21707" w:rsidRPr="00A54EF1" w:rsidRDefault="00F21707" w:rsidP="00A54EF1">
      <w:pPr>
        <w:spacing w:before="120" w:after="120" w:line="240" w:lineRule="auto"/>
        <w:ind w:left="0" w:firstLine="0"/>
        <w:jc w:val="both"/>
        <w:rPr>
          <w:rFonts w:ascii="Calibri" w:hAnsi="Calibri" w:cs="Calibri"/>
        </w:rPr>
      </w:pPr>
      <w:r w:rsidRPr="00A54EF1">
        <w:rPr>
          <w:rFonts w:ascii="Calibri" w:hAnsi="Calibri" w:cs="Calibri"/>
        </w:rPr>
        <w:t>Plan działań na rzecz wdrożenia Strategii Cyberbezpieczeństwa</w:t>
      </w:r>
      <w:r w:rsidR="007C2EFE">
        <w:rPr>
          <w:rFonts w:ascii="Calibri" w:hAnsi="Calibri" w:cs="Calibri"/>
        </w:rPr>
        <w:t xml:space="preserve"> Rzeczypospolitej Polskiej</w:t>
      </w:r>
      <w:r w:rsidRPr="00A54EF1">
        <w:rPr>
          <w:rFonts w:ascii="Calibri" w:hAnsi="Calibri" w:cs="Calibri"/>
        </w:rPr>
        <w:t xml:space="preserve"> (Plan działań) stanowi załącznik do Strategii. Plan działań określa zadania Koordynatora, członków </w:t>
      </w:r>
      <w:r w:rsidR="008C5E76">
        <w:rPr>
          <w:rFonts w:ascii="Calibri" w:hAnsi="Calibri" w:cs="Calibri"/>
        </w:rPr>
        <w:t>RM</w:t>
      </w:r>
      <w:r w:rsidRPr="00A54EF1">
        <w:rPr>
          <w:rFonts w:ascii="Calibri" w:hAnsi="Calibri" w:cs="Calibri"/>
        </w:rPr>
        <w:t>, kierowników urzędów centralnych, dyrektora Rządowego Centrum Bezpieczeństwa</w:t>
      </w:r>
      <w:r w:rsidR="007C2EFE">
        <w:rPr>
          <w:rFonts w:ascii="Calibri" w:hAnsi="Calibri" w:cs="Calibri"/>
        </w:rPr>
        <w:t xml:space="preserve"> (RCB)</w:t>
      </w:r>
      <w:r w:rsidRPr="00A54EF1">
        <w:rPr>
          <w:rFonts w:ascii="Calibri" w:hAnsi="Calibri" w:cs="Calibri"/>
        </w:rPr>
        <w:t xml:space="preserve"> oraz innych organów właściwych określonych w ustawie </w:t>
      </w:r>
      <w:r w:rsidR="00CE67F0">
        <w:rPr>
          <w:rFonts w:ascii="Calibri" w:hAnsi="Calibri" w:cs="Calibri"/>
        </w:rPr>
        <w:t>o KSC</w:t>
      </w:r>
      <w:r w:rsidRPr="00A54EF1">
        <w:rPr>
          <w:rFonts w:ascii="Calibri" w:hAnsi="Calibri" w:cs="Calibri"/>
        </w:rPr>
        <w:t>, zgodn</w:t>
      </w:r>
      <w:r w:rsidR="00CE67F0">
        <w:rPr>
          <w:rFonts w:ascii="Calibri" w:hAnsi="Calibri" w:cs="Calibri"/>
        </w:rPr>
        <w:t>i</w:t>
      </w:r>
      <w:r w:rsidRPr="00A54EF1">
        <w:rPr>
          <w:rFonts w:ascii="Calibri" w:hAnsi="Calibri" w:cs="Calibri"/>
        </w:rPr>
        <w:t>e z ich ustawowymi kompetencjami.</w:t>
      </w:r>
    </w:p>
    <w:p w14:paraId="327A309A" w14:textId="4A9479B5" w:rsidR="00F21707" w:rsidRPr="00A54EF1" w:rsidRDefault="00F21707" w:rsidP="00A54EF1">
      <w:pPr>
        <w:spacing w:before="120" w:after="120" w:line="240" w:lineRule="auto"/>
        <w:ind w:left="0" w:firstLine="0"/>
        <w:jc w:val="both"/>
        <w:rPr>
          <w:rFonts w:ascii="Calibri" w:hAnsi="Calibri" w:cs="Calibri"/>
        </w:rPr>
      </w:pPr>
      <w:r w:rsidRPr="00A54EF1">
        <w:rPr>
          <w:rFonts w:ascii="Calibri" w:hAnsi="Calibri" w:cs="Calibri"/>
        </w:rPr>
        <w:t>Plan działań obejm</w:t>
      </w:r>
      <w:r w:rsidR="00CD6BC4" w:rsidRPr="00A54EF1">
        <w:rPr>
          <w:rFonts w:ascii="Calibri" w:hAnsi="Calibri" w:cs="Calibri"/>
        </w:rPr>
        <w:t>uje</w:t>
      </w:r>
      <w:r w:rsidRPr="00A54EF1">
        <w:rPr>
          <w:rFonts w:ascii="Calibri" w:hAnsi="Calibri" w:cs="Calibri"/>
        </w:rPr>
        <w:t>:</w:t>
      </w:r>
    </w:p>
    <w:p w14:paraId="587FD17C" w14:textId="47412C23" w:rsidR="00E57D27" w:rsidRPr="00E57D27" w:rsidRDefault="00C4378C" w:rsidP="008036B1">
      <w:pPr>
        <w:pStyle w:val="Akapitzlist"/>
        <w:numPr>
          <w:ilvl w:val="0"/>
          <w:numId w:val="5"/>
        </w:numPr>
        <w:spacing w:before="120" w:after="120" w:line="240" w:lineRule="auto"/>
        <w:ind w:left="714" w:hanging="357"/>
        <w:contextualSpacing w:val="0"/>
        <w:jc w:val="both"/>
        <w:rPr>
          <w:rFonts w:ascii="Calibri" w:hAnsi="Calibri" w:cs="Calibri"/>
        </w:rPr>
      </w:pPr>
      <w:r>
        <w:rPr>
          <w:rFonts w:ascii="Calibri" w:hAnsi="Calibri" w:cs="Calibri"/>
        </w:rPr>
        <w:t>o</w:t>
      </w:r>
      <w:r w:rsidR="00E57D27" w:rsidRPr="00E57D27">
        <w:rPr>
          <w:rFonts w:ascii="Calibri" w:hAnsi="Calibri" w:cs="Calibri"/>
        </w:rPr>
        <w:t>bszar działania</w:t>
      </w:r>
      <w:r w:rsidR="00180A04">
        <w:rPr>
          <w:rFonts w:ascii="Calibri" w:hAnsi="Calibri" w:cs="Calibri"/>
        </w:rPr>
        <w:t>;</w:t>
      </w:r>
    </w:p>
    <w:p w14:paraId="3A94604F" w14:textId="7F7E8AA3" w:rsidR="00E57D27" w:rsidRPr="00E57D27" w:rsidRDefault="00C4378C" w:rsidP="008036B1">
      <w:pPr>
        <w:pStyle w:val="Akapitzlist"/>
        <w:numPr>
          <w:ilvl w:val="0"/>
          <w:numId w:val="5"/>
        </w:numPr>
        <w:spacing w:before="120" w:after="120" w:line="240" w:lineRule="auto"/>
        <w:ind w:left="714" w:hanging="357"/>
        <w:contextualSpacing w:val="0"/>
        <w:jc w:val="both"/>
        <w:rPr>
          <w:rFonts w:ascii="Calibri" w:hAnsi="Calibri" w:cs="Calibri"/>
        </w:rPr>
      </w:pPr>
      <w:r>
        <w:rPr>
          <w:rFonts w:ascii="Calibri" w:hAnsi="Calibri" w:cs="Calibri"/>
        </w:rPr>
        <w:t>n</w:t>
      </w:r>
      <w:r w:rsidR="00E57D27" w:rsidRPr="00E57D27">
        <w:rPr>
          <w:rFonts w:ascii="Calibri" w:hAnsi="Calibri" w:cs="Calibri"/>
        </w:rPr>
        <w:t>r zadania</w:t>
      </w:r>
      <w:r w:rsidR="00180A04">
        <w:rPr>
          <w:rFonts w:ascii="Calibri" w:hAnsi="Calibri" w:cs="Calibri"/>
        </w:rPr>
        <w:t>;</w:t>
      </w:r>
    </w:p>
    <w:p w14:paraId="693F7D81" w14:textId="14138213" w:rsidR="00E57D27" w:rsidRPr="00E57D27" w:rsidRDefault="00C4378C" w:rsidP="008036B1">
      <w:pPr>
        <w:pStyle w:val="Akapitzlist"/>
        <w:numPr>
          <w:ilvl w:val="0"/>
          <w:numId w:val="5"/>
        </w:numPr>
        <w:spacing w:before="120" w:after="120" w:line="240" w:lineRule="auto"/>
        <w:ind w:left="714" w:hanging="357"/>
        <w:contextualSpacing w:val="0"/>
        <w:jc w:val="both"/>
        <w:rPr>
          <w:rFonts w:ascii="Calibri" w:hAnsi="Calibri" w:cs="Calibri"/>
        </w:rPr>
      </w:pPr>
      <w:r>
        <w:rPr>
          <w:rFonts w:ascii="Calibri" w:hAnsi="Calibri" w:cs="Calibri"/>
        </w:rPr>
        <w:t>n</w:t>
      </w:r>
      <w:r w:rsidR="00E57D27" w:rsidRPr="00E57D27">
        <w:rPr>
          <w:rFonts w:ascii="Calibri" w:hAnsi="Calibri" w:cs="Calibri"/>
        </w:rPr>
        <w:t>azw</w:t>
      </w:r>
      <w:r w:rsidR="00E57D27">
        <w:rPr>
          <w:rFonts w:ascii="Calibri" w:hAnsi="Calibri" w:cs="Calibri"/>
        </w:rPr>
        <w:t>ę</w:t>
      </w:r>
      <w:r w:rsidR="00E57D27" w:rsidRPr="00E57D27">
        <w:rPr>
          <w:rFonts w:ascii="Calibri" w:hAnsi="Calibri" w:cs="Calibri"/>
        </w:rPr>
        <w:t xml:space="preserve"> zadania</w:t>
      </w:r>
      <w:r w:rsidR="00180A04">
        <w:rPr>
          <w:rFonts w:ascii="Calibri" w:hAnsi="Calibri" w:cs="Calibri"/>
        </w:rPr>
        <w:t>;</w:t>
      </w:r>
    </w:p>
    <w:p w14:paraId="43BEB0A7" w14:textId="6CB5E80D" w:rsidR="00E57D27" w:rsidRPr="00E57D27" w:rsidRDefault="00C4378C" w:rsidP="008036B1">
      <w:pPr>
        <w:pStyle w:val="Akapitzlist"/>
        <w:numPr>
          <w:ilvl w:val="0"/>
          <w:numId w:val="5"/>
        </w:numPr>
        <w:spacing w:before="120" w:after="120" w:line="240" w:lineRule="auto"/>
        <w:ind w:left="714" w:hanging="357"/>
        <w:contextualSpacing w:val="0"/>
        <w:jc w:val="both"/>
        <w:rPr>
          <w:rFonts w:ascii="Calibri" w:hAnsi="Calibri" w:cs="Calibri"/>
        </w:rPr>
      </w:pPr>
      <w:r>
        <w:rPr>
          <w:rFonts w:ascii="Calibri" w:hAnsi="Calibri" w:cs="Calibri"/>
        </w:rPr>
        <w:t>h</w:t>
      </w:r>
      <w:r w:rsidR="00E57D27" w:rsidRPr="00E57D27">
        <w:rPr>
          <w:rFonts w:ascii="Calibri" w:hAnsi="Calibri" w:cs="Calibri"/>
        </w:rPr>
        <w:t>armonogram</w:t>
      </w:r>
      <w:r w:rsidR="0081385E">
        <w:rPr>
          <w:rFonts w:ascii="Calibri" w:hAnsi="Calibri" w:cs="Calibri"/>
        </w:rPr>
        <w:t>;</w:t>
      </w:r>
    </w:p>
    <w:p w14:paraId="058BDB00" w14:textId="5BF70CBB" w:rsidR="00E57D27" w:rsidRPr="00E57D27" w:rsidRDefault="00CB0CCD" w:rsidP="008036B1">
      <w:pPr>
        <w:pStyle w:val="Akapitzlist"/>
        <w:numPr>
          <w:ilvl w:val="0"/>
          <w:numId w:val="5"/>
        </w:numPr>
        <w:spacing w:before="120" w:after="120" w:line="240" w:lineRule="auto"/>
        <w:ind w:left="714" w:hanging="357"/>
        <w:contextualSpacing w:val="0"/>
        <w:jc w:val="both"/>
        <w:rPr>
          <w:rFonts w:ascii="Calibri" w:hAnsi="Calibri" w:cs="Calibri"/>
        </w:rPr>
      </w:pPr>
      <w:r>
        <w:rPr>
          <w:rFonts w:ascii="Calibri" w:hAnsi="Calibri" w:cs="Calibri"/>
        </w:rPr>
        <w:t>instytucję właściwą</w:t>
      </w:r>
      <w:r w:rsidR="00E57D27" w:rsidRPr="00E57D27">
        <w:rPr>
          <w:rFonts w:ascii="Calibri" w:hAnsi="Calibri" w:cs="Calibri"/>
        </w:rPr>
        <w:t>/</w:t>
      </w:r>
      <w:r>
        <w:rPr>
          <w:rFonts w:ascii="Calibri" w:hAnsi="Calibri" w:cs="Calibri"/>
        </w:rPr>
        <w:t>instytucje</w:t>
      </w:r>
      <w:r w:rsidR="00E57D27">
        <w:rPr>
          <w:rFonts w:ascii="Calibri" w:hAnsi="Calibri" w:cs="Calibri"/>
        </w:rPr>
        <w:t xml:space="preserve"> właściwe</w:t>
      </w:r>
      <w:r w:rsidR="00180A04">
        <w:rPr>
          <w:rFonts w:ascii="Calibri" w:hAnsi="Calibri" w:cs="Calibri"/>
        </w:rPr>
        <w:t>;</w:t>
      </w:r>
    </w:p>
    <w:p w14:paraId="615D4ACB" w14:textId="2808D288" w:rsidR="00E57D27" w:rsidRPr="00E57D27" w:rsidRDefault="00C4378C" w:rsidP="008036B1">
      <w:pPr>
        <w:pStyle w:val="Akapitzlist"/>
        <w:numPr>
          <w:ilvl w:val="0"/>
          <w:numId w:val="5"/>
        </w:numPr>
        <w:spacing w:before="120" w:after="120" w:line="240" w:lineRule="auto"/>
        <w:ind w:left="714" w:hanging="357"/>
        <w:contextualSpacing w:val="0"/>
        <w:jc w:val="both"/>
        <w:rPr>
          <w:rFonts w:ascii="Calibri" w:hAnsi="Calibri" w:cs="Calibri"/>
        </w:rPr>
      </w:pPr>
      <w:r>
        <w:rPr>
          <w:rFonts w:ascii="Calibri" w:hAnsi="Calibri" w:cs="Calibri"/>
        </w:rPr>
        <w:t>o</w:t>
      </w:r>
      <w:r w:rsidR="00E57D27" w:rsidRPr="00E57D27">
        <w:rPr>
          <w:rFonts w:ascii="Calibri" w:hAnsi="Calibri" w:cs="Calibri"/>
        </w:rPr>
        <w:t>czekiwane efekty</w:t>
      </w:r>
      <w:r w:rsidR="00180A04">
        <w:rPr>
          <w:rFonts w:ascii="Calibri" w:hAnsi="Calibri" w:cs="Calibri"/>
        </w:rPr>
        <w:t>;</w:t>
      </w:r>
    </w:p>
    <w:p w14:paraId="305F7372" w14:textId="73CB06B2" w:rsidR="00E57D27" w:rsidRPr="00E57D27" w:rsidRDefault="00C4378C" w:rsidP="008036B1">
      <w:pPr>
        <w:pStyle w:val="Akapitzlist"/>
        <w:numPr>
          <w:ilvl w:val="0"/>
          <w:numId w:val="5"/>
        </w:numPr>
        <w:spacing w:before="120" w:after="120" w:line="240" w:lineRule="auto"/>
        <w:ind w:left="714" w:hanging="357"/>
        <w:contextualSpacing w:val="0"/>
        <w:jc w:val="both"/>
        <w:rPr>
          <w:rFonts w:ascii="Calibri" w:hAnsi="Calibri" w:cs="Calibri"/>
        </w:rPr>
      </w:pPr>
      <w:r>
        <w:rPr>
          <w:rFonts w:ascii="Calibri" w:hAnsi="Calibri" w:cs="Calibri"/>
        </w:rPr>
        <w:t>m</w:t>
      </w:r>
      <w:r w:rsidR="00E57D27" w:rsidRPr="00E57D27">
        <w:rPr>
          <w:rFonts w:ascii="Calibri" w:hAnsi="Calibri" w:cs="Calibri"/>
        </w:rPr>
        <w:t>iernik</w:t>
      </w:r>
      <w:r w:rsidR="00180A04">
        <w:rPr>
          <w:rFonts w:ascii="Calibri" w:hAnsi="Calibri" w:cs="Calibri"/>
        </w:rPr>
        <w:t>.</w:t>
      </w:r>
    </w:p>
    <w:p w14:paraId="6E6BF74F" w14:textId="5D0BFFC1" w:rsidR="00F21707" w:rsidRPr="00A54EF1" w:rsidRDefault="00F21707" w:rsidP="00A54EF1">
      <w:pPr>
        <w:spacing w:before="120" w:after="120" w:line="240" w:lineRule="auto"/>
        <w:ind w:left="0" w:firstLine="0"/>
        <w:jc w:val="both"/>
        <w:rPr>
          <w:rFonts w:ascii="Calibri" w:hAnsi="Calibri" w:cs="Calibri"/>
        </w:rPr>
      </w:pPr>
      <w:r w:rsidRPr="00A54EF1">
        <w:rPr>
          <w:rFonts w:ascii="Calibri" w:hAnsi="Calibri" w:cs="Calibri"/>
        </w:rPr>
        <w:t xml:space="preserve">Plan działań obejmuje działania o charakterze projektowym, charakteryzujące się początkiem i końcem okresu realizacji oraz produktami powstałymi w wyniku realizacji danego działania. </w:t>
      </w:r>
    </w:p>
    <w:p w14:paraId="25A81368" w14:textId="04FC84D4" w:rsidR="00F21707" w:rsidRPr="00A54EF1" w:rsidRDefault="00F21707" w:rsidP="00A54EF1">
      <w:pPr>
        <w:spacing w:before="120" w:after="120" w:line="240" w:lineRule="auto"/>
        <w:ind w:left="0" w:firstLine="0"/>
        <w:jc w:val="both"/>
        <w:rPr>
          <w:rFonts w:ascii="Calibri" w:hAnsi="Calibri" w:cs="Calibri"/>
        </w:rPr>
      </w:pPr>
      <w:r w:rsidRPr="00A54EF1">
        <w:rPr>
          <w:rFonts w:ascii="Calibri" w:hAnsi="Calibri" w:cs="Calibri"/>
        </w:rPr>
        <w:t xml:space="preserve">Koordynator będzie corocznie przygotowywał sprawozdanie o postępach wdrażania Strategii za rok poprzedni na podstawie informacji otrzymywanych od podmiotów zaangażowanych w jej realizację. Sprawozdania będą przedkładane </w:t>
      </w:r>
      <w:r w:rsidR="008C5E76">
        <w:rPr>
          <w:rFonts w:ascii="Calibri" w:hAnsi="Calibri" w:cs="Calibri"/>
        </w:rPr>
        <w:t>RM</w:t>
      </w:r>
      <w:r w:rsidRPr="00A54EF1">
        <w:rPr>
          <w:rFonts w:ascii="Calibri" w:hAnsi="Calibri" w:cs="Calibri"/>
        </w:rPr>
        <w:t xml:space="preserve"> w terminie do </w:t>
      </w:r>
      <w:r w:rsidR="00F87368">
        <w:rPr>
          <w:rFonts w:ascii="Calibri" w:hAnsi="Calibri" w:cs="Calibri"/>
        </w:rPr>
        <w:t xml:space="preserve">dnia </w:t>
      </w:r>
      <w:r w:rsidRPr="00A54EF1">
        <w:rPr>
          <w:rFonts w:ascii="Calibri" w:hAnsi="Calibri" w:cs="Calibri"/>
        </w:rPr>
        <w:t>30 września.</w:t>
      </w:r>
    </w:p>
    <w:p w14:paraId="79A5AFAB" w14:textId="645A312C" w:rsidR="001224AC" w:rsidRPr="00A54EF1" w:rsidRDefault="001224AC" w:rsidP="00A54EF1">
      <w:pPr>
        <w:spacing w:before="120" w:after="120" w:line="240" w:lineRule="auto"/>
        <w:ind w:left="0" w:firstLine="0"/>
        <w:jc w:val="both"/>
        <w:rPr>
          <w:rFonts w:ascii="Calibri" w:hAnsi="Calibri" w:cs="Calibri"/>
        </w:rPr>
      </w:pPr>
      <w:r w:rsidRPr="00A54EF1">
        <w:rPr>
          <w:rFonts w:ascii="Calibri" w:hAnsi="Calibri" w:cs="Calibri"/>
        </w:rPr>
        <w:br w:type="page"/>
      </w:r>
    </w:p>
    <w:p w14:paraId="5E95933D" w14:textId="6609CCA9" w:rsidR="003E656C" w:rsidRPr="00A54EF1" w:rsidRDefault="00174D8F" w:rsidP="008036B1">
      <w:pPr>
        <w:pStyle w:val="Nagwek1"/>
        <w:numPr>
          <w:ilvl w:val="0"/>
          <w:numId w:val="15"/>
        </w:numPr>
      </w:pPr>
      <w:bookmarkStart w:id="74" w:name="_Toc146551069"/>
      <w:r w:rsidRPr="00A54EF1">
        <w:lastRenderedPageBreak/>
        <w:t xml:space="preserve"> </w:t>
      </w:r>
      <w:bookmarkStart w:id="75" w:name="_Toc202179073"/>
      <w:r w:rsidR="003E656C" w:rsidRPr="00A54EF1">
        <w:t>Finansowanie</w:t>
      </w:r>
      <w:bookmarkEnd w:id="74"/>
      <w:bookmarkEnd w:id="75"/>
    </w:p>
    <w:p w14:paraId="69E1B49E" w14:textId="25788E9C" w:rsidR="00B47E13" w:rsidRDefault="00B47E13" w:rsidP="00A54EF1">
      <w:pPr>
        <w:spacing w:before="120" w:after="120" w:line="240" w:lineRule="auto"/>
        <w:ind w:left="0" w:firstLine="0"/>
        <w:jc w:val="both"/>
        <w:rPr>
          <w:rFonts w:ascii="Calibri" w:hAnsi="Calibri" w:cs="Calibri"/>
        </w:rPr>
      </w:pPr>
      <w:r w:rsidRPr="00F91148">
        <w:rPr>
          <w:rFonts w:ascii="Calibri" w:hAnsi="Calibri" w:cs="Calibri"/>
        </w:rPr>
        <w:t>Podjęcie działań opisanych w Strategii, a rodzących skutki finansowe, wymagać będzie korzystania z</w:t>
      </w:r>
      <w:r w:rsidR="00C852B9">
        <w:rPr>
          <w:rFonts w:ascii="Calibri" w:hAnsi="Calibri" w:cs="Calibri"/>
        </w:rPr>
        <w:t> </w:t>
      </w:r>
      <w:r w:rsidRPr="00F91148">
        <w:rPr>
          <w:rFonts w:ascii="Calibri" w:hAnsi="Calibri" w:cs="Calibri"/>
        </w:rPr>
        <w:t xml:space="preserve">obecnie dostępnych instrumentów z zaplanowanymi środkami finansowymi albo przyjęcie nowych aktów prawa powszechnie obowiązującego. W drugim z wymienionych przypadków na etapie przygotowania projektu przepisów prawa wdrażających postanowienia Strategii </w:t>
      </w:r>
      <w:r w:rsidR="00CA454C" w:rsidRPr="00F91148">
        <w:rPr>
          <w:rFonts w:ascii="Calibri" w:hAnsi="Calibri" w:cs="Calibri"/>
        </w:rPr>
        <w:t>zostan</w:t>
      </w:r>
      <w:r w:rsidR="00CA454C">
        <w:rPr>
          <w:rFonts w:ascii="Calibri" w:hAnsi="Calibri" w:cs="Calibri"/>
        </w:rPr>
        <w:t>ą</w:t>
      </w:r>
      <w:r w:rsidR="00CA454C" w:rsidRPr="00F91148">
        <w:rPr>
          <w:rFonts w:ascii="Calibri" w:hAnsi="Calibri" w:cs="Calibri"/>
        </w:rPr>
        <w:t xml:space="preserve"> określ</w:t>
      </w:r>
      <w:r w:rsidR="00CA454C">
        <w:rPr>
          <w:rFonts w:ascii="Calibri" w:hAnsi="Calibri" w:cs="Calibri"/>
        </w:rPr>
        <w:t>one</w:t>
      </w:r>
      <w:r w:rsidR="00CA454C" w:rsidRPr="00F91148">
        <w:rPr>
          <w:rFonts w:ascii="Calibri" w:hAnsi="Calibri" w:cs="Calibri"/>
        </w:rPr>
        <w:t xml:space="preserve"> </w:t>
      </w:r>
      <w:r w:rsidRPr="00F91148">
        <w:rPr>
          <w:rFonts w:ascii="Calibri" w:hAnsi="Calibri" w:cs="Calibri"/>
        </w:rPr>
        <w:t>skutk</w:t>
      </w:r>
      <w:r w:rsidR="00CA454C">
        <w:rPr>
          <w:rFonts w:ascii="Calibri" w:hAnsi="Calibri" w:cs="Calibri"/>
        </w:rPr>
        <w:t>i</w:t>
      </w:r>
      <w:r w:rsidRPr="00F91148">
        <w:rPr>
          <w:rFonts w:ascii="Calibri" w:hAnsi="Calibri" w:cs="Calibri"/>
        </w:rPr>
        <w:t xml:space="preserve"> finansow</w:t>
      </w:r>
      <w:r w:rsidR="00CA454C">
        <w:rPr>
          <w:rFonts w:ascii="Calibri" w:hAnsi="Calibri" w:cs="Calibri"/>
        </w:rPr>
        <w:t>e</w:t>
      </w:r>
      <w:r w:rsidRPr="00F91148">
        <w:rPr>
          <w:rFonts w:ascii="Calibri" w:hAnsi="Calibri" w:cs="Calibri"/>
        </w:rPr>
        <w:t xml:space="preserve"> i odpowiedni</w:t>
      </w:r>
      <w:r w:rsidR="00CA454C">
        <w:rPr>
          <w:rFonts w:ascii="Calibri" w:hAnsi="Calibri" w:cs="Calibri"/>
        </w:rPr>
        <w:t>o</w:t>
      </w:r>
      <w:r w:rsidRPr="00F91148">
        <w:rPr>
          <w:rFonts w:ascii="Calibri" w:hAnsi="Calibri" w:cs="Calibri"/>
        </w:rPr>
        <w:t xml:space="preserve"> zabezpiecz</w:t>
      </w:r>
      <w:r w:rsidR="00E474BE">
        <w:rPr>
          <w:rFonts w:ascii="Calibri" w:hAnsi="Calibri" w:cs="Calibri"/>
        </w:rPr>
        <w:t>one</w:t>
      </w:r>
      <w:r w:rsidRPr="00F91148">
        <w:rPr>
          <w:rFonts w:ascii="Calibri" w:hAnsi="Calibri" w:cs="Calibri"/>
        </w:rPr>
        <w:t xml:space="preserve"> środk</w:t>
      </w:r>
      <w:r w:rsidR="00E474BE">
        <w:rPr>
          <w:rFonts w:ascii="Calibri" w:hAnsi="Calibri" w:cs="Calibri"/>
        </w:rPr>
        <w:t>i</w:t>
      </w:r>
      <w:r w:rsidRPr="00F91148">
        <w:rPr>
          <w:rFonts w:ascii="Calibri" w:hAnsi="Calibri" w:cs="Calibri"/>
        </w:rPr>
        <w:t xml:space="preserve"> finansow</w:t>
      </w:r>
      <w:r w:rsidR="00E474BE">
        <w:rPr>
          <w:rFonts w:ascii="Calibri" w:hAnsi="Calibri" w:cs="Calibri"/>
        </w:rPr>
        <w:t>e</w:t>
      </w:r>
      <w:r w:rsidRPr="00F91148">
        <w:rPr>
          <w:rFonts w:ascii="Calibri" w:hAnsi="Calibri" w:cs="Calibri"/>
        </w:rPr>
        <w:t>.</w:t>
      </w:r>
    </w:p>
    <w:p w14:paraId="5CB4D46B" w14:textId="6572382B" w:rsidR="00FD339A" w:rsidRPr="00A54EF1" w:rsidRDefault="00FD339A" w:rsidP="00A54EF1">
      <w:pPr>
        <w:spacing w:before="120" w:after="120" w:line="240" w:lineRule="auto"/>
        <w:ind w:left="0" w:firstLine="0"/>
        <w:jc w:val="both"/>
        <w:rPr>
          <w:rFonts w:ascii="Calibri" w:hAnsi="Calibri" w:cs="Calibri"/>
        </w:rPr>
      </w:pPr>
      <w:r w:rsidRPr="00A54EF1">
        <w:rPr>
          <w:rFonts w:ascii="Calibri" w:hAnsi="Calibri" w:cs="Calibri"/>
        </w:rPr>
        <w:t>Na mocy obowiązujących przepisów podmioty realizujące zadania publiczne są obowiązane do</w:t>
      </w:r>
      <w:r w:rsidR="00D217DD">
        <w:rPr>
          <w:rFonts w:ascii="Calibri" w:hAnsi="Calibri" w:cs="Calibri"/>
        </w:rPr>
        <w:t> </w:t>
      </w:r>
      <w:r w:rsidRPr="00A54EF1">
        <w:rPr>
          <w:rFonts w:ascii="Calibri" w:hAnsi="Calibri" w:cs="Calibri"/>
        </w:rPr>
        <w:t xml:space="preserve">ujmowania w swoich planach finansowych nakładów na cyberbezpieczeństwo. Planowanie środków finansowych powinno objąć także zadania ujęte w Planie działań. </w:t>
      </w:r>
      <w:r w:rsidR="00AA5E24">
        <w:rPr>
          <w:rFonts w:ascii="Calibri" w:hAnsi="Calibri" w:cs="Calibri"/>
        </w:rPr>
        <w:t xml:space="preserve">Strategia nie wywołuje dodatkowych skutków finansowych dla budżetu państwa. </w:t>
      </w:r>
      <w:r w:rsidR="00F4770B">
        <w:rPr>
          <w:rFonts w:ascii="Calibri" w:hAnsi="Calibri" w:cs="Calibri"/>
        </w:rPr>
        <w:t xml:space="preserve">Środki finansowe na rzecz realizacji zadań ujętych w Planie działań powinny zostać zabezpieczone przez wiodące </w:t>
      </w:r>
      <w:r w:rsidR="2041C4EB" w:rsidRPr="7C26A48F">
        <w:rPr>
          <w:rFonts w:ascii="Calibri" w:hAnsi="Calibri" w:cs="Calibri"/>
        </w:rPr>
        <w:t xml:space="preserve">lub współpracujące instytucje w ramach </w:t>
      </w:r>
      <w:r w:rsidR="4483CA71" w:rsidRPr="7C26A48F">
        <w:rPr>
          <w:rFonts w:ascii="Calibri" w:hAnsi="Calibri" w:cs="Calibri"/>
        </w:rPr>
        <w:t>swoich</w:t>
      </w:r>
      <w:r w:rsidR="2041C4EB" w:rsidRPr="7C26A48F">
        <w:rPr>
          <w:rFonts w:ascii="Calibri" w:hAnsi="Calibri" w:cs="Calibri"/>
        </w:rPr>
        <w:t xml:space="preserve"> planów finansowych</w:t>
      </w:r>
      <w:r w:rsidR="7486DBB6" w:rsidRPr="7C26A48F">
        <w:rPr>
          <w:rFonts w:ascii="Calibri" w:hAnsi="Calibri" w:cs="Calibri"/>
        </w:rPr>
        <w:t>.</w:t>
      </w:r>
      <w:r w:rsidR="2041C4EB" w:rsidRPr="7C26A48F">
        <w:rPr>
          <w:rFonts w:ascii="Calibri" w:hAnsi="Calibri" w:cs="Calibri"/>
        </w:rPr>
        <w:t xml:space="preserve"> </w:t>
      </w:r>
    </w:p>
    <w:p w14:paraId="40A9AF95" w14:textId="65FDAD4B" w:rsidR="00650273" w:rsidRDefault="00FD339A" w:rsidP="008717D1">
      <w:pPr>
        <w:spacing w:before="120" w:after="120" w:line="240" w:lineRule="auto"/>
        <w:ind w:left="0" w:firstLine="0"/>
        <w:jc w:val="both"/>
        <w:rPr>
          <w:rFonts w:ascii="Calibri" w:hAnsi="Calibri" w:cs="Calibri"/>
        </w:rPr>
      </w:pPr>
      <w:r w:rsidRPr="00A54EF1">
        <w:rPr>
          <w:rFonts w:ascii="Calibri" w:hAnsi="Calibri" w:cs="Calibri"/>
        </w:rPr>
        <w:t xml:space="preserve">Źródłami finansowania realizacji działań opisanych w dokumencie będą </w:t>
      </w:r>
      <w:r w:rsidR="0084128F">
        <w:rPr>
          <w:rFonts w:ascii="Calibri" w:hAnsi="Calibri" w:cs="Calibri"/>
        </w:rPr>
        <w:t>w szczególności</w:t>
      </w:r>
      <w:r w:rsidR="00650273">
        <w:rPr>
          <w:rFonts w:ascii="Calibri" w:hAnsi="Calibri" w:cs="Calibri"/>
        </w:rPr>
        <w:t>:</w:t>
      </w:r>
    </w:p>
    <w:p w14:paraId="25D69670" w14:textId="574EBBEA" w:rsidR="00DA0004" w:rsidRPr="00DA0004" w:rsidRDefault="00650273" w:rsidP="008036B1">
      <w:pPr>
        <w:pStyle w:val="Akapitzlist"/>
        <w:numPr>
          <w:ilvl w:val="0"/>
          <w:numId w:val="6"/>
        </w:numPr>
        <w:spacing w:before="120" w:after="120" w:line="240" w:lineRule="auto"/>
        <w:ind w:hanging="357"/>
        <w:contextualSpacing w:val="0"/>
        <w:jc w:val="both"/>
        <w:rPr>
          <w:rFonts w:ascii="Calibri" w:hAnsi="Calibri" w:cs="Calibri"/>
        </w:rPr>
      </w:pPr>
      <w:r>
        <w:rPr>
          <w:rFonts w:ascii="Calibri" w:hAnsi="Calibri" w:cs="Calibri"/>
        </w:rPr>
        <w:t xml:space="preserve">budżet państwa i </w:t>
      </w:r>
      <w:r w:rsidR="00FD339A" w:rsidRPr="00A54EF1">
        <w:rPr>
          <w:rFonts w:ascii="Calibri" w:hAnsi="Calibri" w:cs="Calibri"/>
        </w:rPr>
        <w:t>plany finansowe poszczególnych jednostek zaangażowanych we wdrażanie Strategii Cyberbezpieczeństwa</w:t>
      </w:r>
      <w:r w:rsidR="000C738E">
        <w:rPr>
          <w:rFonts w:ascii="Calibri" w:hAnsi="Calibri" w:cs="Calibri"/>
        </w:rPr>
        <w:t>;</w:t>
      </w:r>
      <w:r w:rsidR="00910D6B" w:rsidRPr="00650273">
        <w:rPr>
          <w:rFonts w:ascii="Calibri" w:eastAsia="Times New Roman" w:hAnsi="Calibri" w:cs="Calibri"/>
        </w:rPr>
        <w:t xml:space="preserve"> </w:t>
      </w:r>
    </w:p>
    <w:p w14:paraId="4A1D4732" w14:textId="3E14A83E" w:rsidR="00DA0004" w:rsidRPr="00DA0004" w:rsidRDefault="00910D6B" w:rsidP="008036B1">
      <w:pPr>
        <w:pStyle w:val="Akapitzlist"/>
        <w:numPr>
          <w:ilvl w:val="0"/>
          <w:numId w:val="6"/>
        </w:numPr>
        <w:spacing w:before="120" w:after="120" w:line="240" w:lineRule="auto"/>
        <w:ind w:hanging="357"/>
        <w:contextualSpacing w:val="0"/>
        <w:jc w:val="both"/>
        <w:rPr>
          <w:rFonts w:ascii="Calibri" w:hAnsi="Calibri" w:cs="Calibri"/>
        </w:rPr>
      </w:pPr>
      <w:r w:rsidRPr="00A54EF1">
        <w:rPr>
          <w:rFonts w:ascii="Calibri" w:eastAsia="Times New Roman" w:hAnsi="Calibri" w:cs="Calibri"/>
        </w:rPr>
        <w:t>środki finansowe pochodzące z Funduszu Cyberbezpieczeństwa</w:t>
      </w:r>
      <w:r w:rsidR="000C738E">
        <w:rPr>
          <w:rFonts w:ascii="Calibri" w:eastAsia="Times New Roman" w:hAnsi="Calibri" w:cs="Calibri"/>
        </w:rPr>
        <w:t>;</w:t>
      </w:r>
    </w:p>
    <w:p w14:paraId="5A581700" w14:textId="7B2B6467" w:rsidR="00413AED" w:rsidRDefault="00FD339A" w:rsidP="008036B1">
      <w:pPr>
        <w:pStyle w:val="Akapitzlist"/>
        <w:numPr>
          <w:ilvl w:val="0"/>
          <w:numId w:val="6"/>
        </w:numPr>
        <w:spacing w:before="120" w:after="120" w:line="240" w:lineRule="auto"/>
        <w:ind w:hanging="357"/>
        <w:contextualSpacing w:val="0"/>
        <w:jc w:val="both"/>
        <w:rPr>
          <w:rFonts w:ascii="Calibri" w:hAnsi="Calibri" w:cs="Calibri"/>
        </w:rPr>
      </w:pPr>
      <w:r w:rsidRPr="00A54EF1">
        <w:rPr>
          <w:rFonts w:ascii="Calibri" w:hAnsi="Calibri" w:cs="Calibri"/>
        </w:rPr>
        <w:t xml:space="preserve">środki pochodzące z </w:t>
      </w:r>
      <w:r w:rsidR="00DA0004">
        <w:rPr>
          <w:rFonts w:ascii="Calibri" w:hAnsi="Calibri" w:cs="Calibri"/>
        </w:rPr>
        <w:t>NCBR</w:t>
      </w:r>
      <w:r w:rsidR="000C738E">
        <w:rPr>
          <w:rFonts w:ascii="Calibri" w:hAnsi="Calibri" w:cs="Calibri"/>
        </w:rPr>
        <w:t>;</w:t>
      </w:r>
    </w:p>
    <w:p w14:paraId="47DBF38C" w14:textId="524E4604" w:rsidR="00413AED" w:rsidRDefault="00FD339A" w:rsidP="008036B1">
      <w:pPr>
        <w:pStyle w:val="Akapitzlist"/>
        <w:numPr>
          <w:ilvl w:val="0"/>
          <w:numId w:val="6"/>
        </w:numPr>
        <w:spacing w:before="120" w:after="120" w:line="240" w:lineRule="auto"/>
        <w:ind w:hanging="357"/>
        <w:contextualSpacing w:val="0"/>
        <w:jc w:val="both"/>
        <w:rPr>
          <w:rFonts w:ascii="Calibri" w:hAnsi="Calibri" w:cs="Calibri"/>
        </w:rPr>
      </w:pPr>
      <w:r w:rsidRPr="00A54EF1">
        <w:rPr>
          <w:rFonts w:ascii="Calibri" w:hAnsi="Calibri" w:cs="Calibri"/>
        </w:rPr>
        <w:t xml:space="preserve">środki </w:t>
      </w:r>
      <w:r w:rsidR="5DA5BA86" w:rsidRPr="1C56BCCA">
        <w:rPr>
          <w:rFonts w:ascii="Calibri" w:hAnsi="Calibri" w:cs="Calibri"/>
        </w:rPr>
        <w:t>europejskie</w:t>
      </w:r>
      <w:r w:rsidRPr="00650273">
        <w:rPr>
          <w:rFonts w:ascii="Calibri" w:hAnsi="Calibri" w:cs="Calibri"/>
        </w:rPr>
        <w:t xml:space="preserve">, w </w:t>
      </w:r>
      <w:r w:rsidR="00413AED">
        <w:rPr>
          <w:rFonts w:ascii="Calibri" w:hAnsi="Calibri" w:cs="Calibri"/>
        </w:rPr>
        <w:t>tym w ramach</w:t>
      </w:r>
      <w:r w:rsidR="0028654E">
        <w:rPr>
          <w:rFonts w:ascii="Calibri" w:hAnsi="Calibri" w:cs="Calibri"/>
        </w:rPr>
        <w:t xml:space="preserve"> programów</w:t>
      </w:r>
      <w:r w:rsidR="53838642" w:rsidRPr="1C56BCCA">
        <w:rPr>
          <w:rFonts w:ascii="Calibri" w:hAnsi="Calibri" w:cs="Calibri"/>
        </w:rPr>
        <w:t xml:space="preserve"> i funduszy</w:t>
      </w:r>
      <w:r w:rsidR="000C738E">
        <w:rPr>
          <w:rFonts w:ascii="Calibri" w:hAnsi="Calibri" w:cs="Calibri"/>
        </w:rPr>
        <w:t>:</w:t>
      </w:r>
      <w:r w:rsidR="00413AED">
        <w:rPr>
          <w:rFonts w:ascii="Calibri" w:hAnsi="Calibri" w:cs="Calibri"/>
        </w:rPr>
        <w:t xml:space="preserve"> </w:t>
      </w:r>
    </w:p>
    <w:p w14:paraId="5864E916" w14:textId="19B80DBD" w:rsidR="00413AED" w:rsidRDefault="000C738E" w:rsidP="008036B1">
      <w:pPr>
        <w:pStyle w:val="Akapitzlist"/>
        <w:numPr>
          <w:ilvl w:val="1"/>
          <w:numId w:val="6"/>
        </w:numPr>
        <w:spacing w:before="120" w:after="120" w:line="240" w:lineRule="auto"/>
        <w:ind w:hanging="357"/>
        <w:contextualSpacing w:val="0"/>
        <w:jc w:val="both"/>
        <w:rPr>
          <w:rFonts w:ascii="Calibri" w:hAnsi="Calibri" w:cs="Calibri"/>
        </w:rPr>
      </w:pPr>
      <w:r>
        <w:rPr>
          <w:rFonts w:ascii="Calibri" w:hAnsi="Calibri" w:cs="Calibri"/>
        </w:rPr>
        <w:t>DEP,</w:t>
      </w:r>
    </w:p>
    <w:p w14:paraId="26AB5195" w14:textId="299732BA" w:rsidR="001C0214" w:rsidRPr="00A54EF1" w:rsidRDefault="000C738E" w:rsidP="008036B1">
      <w:pPr>
        <w:pStyle w:val="Akapitzlist"/>
        <w:numPr>
          <w:ilvl w:val="1"/>
          <w:numId w:val="6"/>
        </w:numPr>
        <w:spacing w:before="120" w:after="120" w:line="240" w:lineRule="auto"/>
        <w:ind w:hanging="357"/>
        <w:contextualSpacing w:val="0"/>
        <w:jc w:val="both"/>
        <w:rPr>
          <w:rFonts w:ascii="Calibri" w:hAnsi="Calibri" w:cs="Calibri"/>
        </w:rPr>
      </w:pPr>
      <w:r>
        <w:rPr>
          <w:rFonts w:ascii="Calibri" w:hAnsi="Calibri" w:cs="Calibri"/>
        </w:rPr>
        <w:t>Horyzont Europa,</w:t>
      </w:r>
    </w:p>
    <w:p w14:paraId="3D74B3F2" w14:textId="0E3109E3" w:rsidR="000C738E" w:rsidRPr="000C738E" w:rsidRDefault="000C738E" w:rsidP="008036B1">
      <w:pPr>
        <w:pStyle w:val="Akapitzlist"/>
        <w:numPr>
          <w:ilvl w:val="1"/>
          <w:numId w:val="6"/>
        </w:numPr>
        <w:spacing w:before="120" w:after="120" w:line="240" w:lineRule="auto"/>
        <w:ind w:hanging="357"/>
        <w:contextualSpacing w:val="0"/>
        <w:jc w:val="both"/>
        <w:rPr>
          <w:rFonts w:ascii="Calibri" w:hAnsi="Calibri" w:cs="Calibri"/>
        </w:rPr>
      </w:pPr>
      <w:r>
        <w:t>Fundusze Europejskie na Rozwój Cyfrowy 2021-2027 (FERC),</w:t>
      </w:r>
    </w:p>
    <w:p w14:paraId="5C223C3E" w14:textId="77777777" w:rsidR="007A1C69" w:rsidRPr="007A1C69" w:rsidRDefault="000C738E" w:rsidP="008036B1">
      <w:pPr>
        <w:pStyle w:val="Akapitzlist"/>
        <w:numPr>
          <w:ilvl w:val="1"/>
          <w:numId w:val="6"/>
        </w:numPr>
        <w:spacing w:before="120" w:after="120" w:line="240" w:lineRule="auto"/>
        <w:ind w:hanging="357"/>
        <w:contextualSpacing w:val="0"/>
        <w:jc w:val="both"/>
        <w:rPr>
          <w:rFonts w:ascii="Calibri" w:hAnsi="Calibri" w:cs="Calibri"/>
        </w:rPr>
      </w:pPr>
      <w:r>
        <w:t>Krajowy Plan Odbudowy i Zwiększania Odporności (KPO)</w:t>
      </w:r>
      <w:r w:rsidR="007A1C69">
        <w:t>,</w:t>
      </w:r>
    </w:p>
    <w:p w14:paraId="2D75F2A5" w14:textId="4B7FEE1A" w:rsidR="000C738E" w:rsidRPr="00650273" w:rsidRDefault="007A1C69" w:rsidP="008036B1">
      <w:pPr>
        <w:pStyle w:val="Akapitzlist"/>
        <w:numPr>
          <w:ilvl w:val="1"/>
          <w:numId w:val="6"/>
        </w:numPr>
        <w:spacing w:before="120" w:after="120" w:line="240" w:lineRule="auto"/>
        <w:ind w:hanging="357"/>
        <w:contextualSpacing w:val="0"/>
        <w:jc w:val="both"/>
        <w:rPr>
          <w:rFonts w:ascii="Calibri" w:hAnsi="Calibri" w:cs="Calibri"/>
        </w:rPr>
      </w:pPr>
      <w:bookmarkStart w:id="76" w:name="_Hlk201311247"/>
      <w:r w:rsidRPr="007A1C69">
        <w:rPr>
          <w:rFonts w:ascii="Calibri" w:hAnsi="Calibri" w:cs="Calibri"/>
        </w:rPr>
        <w:t>Fundusze Europejskie dla Nowoczesnej Gospodarki</w:t>
      </w:r>
      <w:r>
        <w:rPr>
          <w:rFonts w:ascii="Calibri" w:hAnsi="Calibri" w:cs="Calibri"/>
        </w:rPr>
        <w:t xml:space="preserve"> (</w:t>
      </w:r>
      <w:r w:rsidRPr="007A1C69">
        <w:rPr>
          <w:rFonts w:ascii="Calibri" w:hAnsi="Calibri" w:cs="Calibri"/>
        </w:rPr>
        <w:t>FENG</w:t>
      </w:r>
      <w:r>
        <w:rPr>
          <w:rFonts w:ascii="Calibri" w:hAnsi="Calibri" w:cs="Calibri"/>
        </w:rPr>
        <w:t>)</w:t>
      </w:r>
      <w:r w:rsidRPr="007A1C69">
        <w:rPr>
          <w:rFonts w:ascii="Calibri" w:hAnsi="Calibri" w:cs="Calibri"/>
        </w:rPr>
        <w:t xml:space="preserve"> 2021</w:t>
      </w:r>
      <w:r w:rsidR="00004D73">
        <w:rPr>
          <w:rFonts w:ascii="Calibri" w:hAnsi="Calibri" w:cs="Calibri"/>
        </w:rPr>
        <w:t>–</w:t>
      </w:r>
      <w:r w:rsidRPr="007A1C69">
        <w:rPr>
          <w:rFonts w:ascii="Calibri" w:hAnsi="Calibri" w:cs="Calibri"/>
        </w:rPr>
        <w:t>2027</w:t>
      </w:r>
      <w:bookmarkEnd w:id="76"/>
      <w:r w:rsidR="000C738E">
        <w:t>.</w:t>
      </w:r>
    </w:p>
    <w:p w14:paraId="4951FF73" w14:textId="5C07577A" w:rsidR="00B16F44" w:rsidRDefault="00B16F44" w:rsidP="00A54EF1">
      <w:pPr>
        <w:spacing w:before="120" w:after="120" w:line="240" w:lineRule="auto"/>
        <w:ind w:left="0" w:firstLine="0"/>
        <w:jc w:val="both"/>
        <w:rPr>
          <w:rFonts w:ascii="Calibri" w:hAnsi="Calibri" w:cs="Calibri"/>
        </w:rPr>
      </w:pPr>
      <w:r>
        <w:rPr>
          <w:rFonts w:ascii="Calibri" w:hAnsi="Calibri" w:cs="Calibri"/>
        </w:rPr>
        <w:br w:type="page"/>
      </w:r>
    </w:p>
    <w:p w14:paraId="70B1BAFB" w14:textId="02BBB339" w:rsidR="007A2919" w:rsidRPr="007A2919" w:rsidRDefault="007A2919" w:rsidP="0025069C">
      <w:pPr>
        <w:ind w:left="0" w:firstLine="0"/>
        <w:sectPr w:rsidR="007A2919" w:rsidRPr="007A2919" w:rsidSect="00B16F44">
          <w:pgSz w:w="11906" w:h="16838"/>
          <w:pgMar w:top="1417" w:right="1417" w:bottom="1417" w:left="1417" w:header="708" w:footer="708" w:gutter="0"/>
          <w:cols w:space="708"/>
          <w:docGrid w:linePitch="360"/>
        </w:sectPr>
      </w:pPr>
      <w:bookmarkStart w:id="77" w:name="_Toc146551070"/>
    </w:p>
    <w:p w14:paraId="407F47A0" w14:textId="71643245" w:rsidR="004E4CE8" w:rsidRDefault="004E4CE8" w:rsidP="004E4CE8">
      <w:pPr>
        <w:jc w:val="right"/>
      </w:pPr>
      <w:r>
        <w:lastRenderedPageBreak/>
        <w:t xml:space="preserve">Załącznik do </w:t>
      </w:r>
      <w:r w:rsidRPr="0010424F">
        <w:t>Strategii Cyberbezpieczeństwa R</w:t>
      </w:r>
      <w:r>
        <w:t xml:space="preserve">zeczypospolitej </w:t>
      </w:r>
      <w:r w:rsidRPr="0010424F">
        <w:t>P</w:t>
      </w:r>
      <w:r>
        <w:t>olskiej na lata 2025</w:t>
      </w:r>
      <w:r w:rsidR="005D775D">
        <w:t>–</w:t>
      </w:r>
      <w:r>
        <w:t>2029</w:t>
      </w:r>
    </w:p>
    <w:p w14:paraId="0E6D2ECA" w14:textId="67920718" w:rsidR="00BB59F3" w:rsidRDefault="00B16F44" w:rsidP="004E4CE8">
      <w:pPr>
        <w:pStyle w:val="Nagwek1"/>
        <w:numPr>
          <w:ilvl w:val="0"/>
          <w:numId w:val="0"/>
        </w:numPr>
        <w:ind w:left="450"/>
      </w:pPr>
      <w:r>
        <w:t xml:space="preserve"> </w:t>
      </w:r>
      <w:bookmarkStart w:id="78" w:name="_Toc202179074"/>
      <w:r w:rsidR="00201E4C" w:rsidRPr="0010424F">
        <w:t xml:space="preserve">Plan </w:t>
      </w:r>
      <w:r w:rsidR="0060032D">
        <w:t xml:space="preserve">działań </w:t>
      </w:r>
      <w:r w:rsidR="0060032D" w:rsidRPr="00A54EF1">
        <w:rPr>
          <w:rFonts w:ascii="Calibri" w:hAnsi="Calibri" w:cs="Calibri"/>
        </w:rPr>
        <w:t xml:space="preserve">na rzecz wdrożenia </w:t>
      </w:r>
      <w:r w:rsidR="00201E4C" w:rsidRPr="0010424F">
        <w:t xml:space="preserve">Strategii Cyberbezpieczeństwa </w:t>
      </w:r>
      <w:bookmarkEnd w:id="77"/>
      <w:r w:rsidR="00C4378C" w:rsidRPr="0010424F">
        <w:t>R</w:t>
      </w:r>
      <w:r w:rsidR="00C4378C">
        <w:t xml:space="preserve">zeczypospolitej </w:t>
      </w:r>
      <w:r w:rsidR="00C4378C" w:rsidRPr="0010424F">
        <w:t>P</w:t>
      </w:r>
      <w:r w:rsidR="00C4378C">
        <w:t>olskiej</w:t>
      </w:r>
      <w:bookmarkEnd w:id="78"/>
    </w:p>
    <w:tbl>
      <w:tblPr>
        <w:tblStyle w:val="Tabela-Siatka"/>
        <w:tblW w:w="14083" w:type="dxa"/>
        <w:tblInd w:w="-5" w:type="dxa"/>
        <w:tblLook w:val="04A0" w:firstRow="1" w:lastRow="0" w:firstColumn="1" w:lastColumn="0" w:noHBand="0" w:noVBand="1"/>
      </w:tblPr>
      <w:tblGrid>
        <w:gridCol w:w="1645"/>
        <w:gridCol w:w="728"/>
        <w:gridCol w:w="1904"/>
        <w:gridCol w:w="1239"/>
        <w:gridCol w:w="1276"/>
        <w:gridCol w:w="1623"/>
        <w:gridCol w:w="1613"/>
        <w:gridCol w:w="1776"/>
        <w:gridCol w:w="2378"/>
      </w:tblGrid>
      <w:tr w:rsidR="00B24724" w14:paraId="0F7AC1B0" w14:textId="77777777" w:rsidTr="008444C0">
        <w:trPr>
          <w:tblHeader/>
        </w:trPr>
        <w:tc>
          <w:tcPr>
            <w:tcW w:w="0" w:type="auto"/>
            <w:vMerge w:val="restart"/>
            <w:vAlign w:val="center"/>
          </w:tcPr>
          <w:p w14:paraId="0DA8B23C" w14:textId="77777777" w:rsidR="008B49BC" w:rsidRPr="003B5409" w:rsidRDefault="008B49BC" w:rsidP="00471CFA">
            <w:pPr>
              <w:ind w:left="0" w:firstLine="0"/>
              <w:jc w:val="center"/>
              <w:rPr>
                <w:b/>
                <w:bCs/>
              </w:rPr>
            </w:pPr>
            <w:r w:rsidRPr="003B5409">
              <w:rPr>
                <w:rFonts w:cstheme="minorHAnsi"/>
                <w:b/>
                <w:bCs/>
                <w:sz w:val="16"/>
                <w:szCs w:val="16"/>
                <w:lang w:eastAsia="pl-PL"/>
              </w:rPr>
              <w:t>Obszar działania</w:t>
            </w:r>
          </w:p>
        </w:tc>
        <w:tc>
          <w:tcPr>
            <w:tcW w:w="0" w:type="auto"/>
            <w:vMerge w:val="restart"/>
            <w:vAlign w:val="center"/>
          </w:tcPr>
          <w:p w14:paraId="1BCA59C7" w14:textId="77777777" w:rsidR="008B49BC" w:rsidRDefault="008B49BC" w:rsidP="00471CFA">
            <w:pPr>
              <w:ind w:left="0" w:firstLine="0"/>
              <w:jc w:val="center"/>
            </w:pPr>
            <w:r w:rsidRPr="00753A81">
              <w:rPr>
                <w:rFonts w:eastAsia="Times New Roman" w:cstheme="minorHAnsi"/>
                <w:b/>
                <w:bCs/>
                <w:color w:val="3F3F3F"/>
                <w:sz w:val="16"/>
                <w:szCs w:val="16"/>
                <w:lang w:eastAsia="pl-PL"/>
              </w:rPr>
              <w:t>N</w:t>
            </w:r>
            <w:r>
              <w:rPr>
                <w:rFonts w:eastAsia="Times New Roman" w:cstheme="minorHAnsi"/>
                <w:b/>
                <w:bCs/>
                <w:color w:val="3F3F3F"/>
                <w:sz w:val="16"/>
                <w:szCs w:val="16"/>
                <w:lang w:eastAsia="pl-PL"/>
              </w:rPr>
              <w:t>r</w:t>
            </w:r>
            <w:r w:rsidRPr="00753A81">
              <w:rPr>
                <w:rFonts w:eastAsia="Times New Roman" w:cstheme="minorHAnsi"/>
                <w:b/>
                <w:bCs/>
                <w:color w:val="3F3F3F"/>
                <w:sz w:val="16"/>
                <w:szCs w:val="16"/>
                <w:lang w:eastAsia="pl-PL"/>
              </w:rPr>
              <w:t xml:space="preserve"> zadania</w:t>
            </w:r>
          </w:p>
        </w:tc>
        <w:tc>
          <w:tcPr>
            <w:tcW w:w="0" w:type="auto"/>
            <w:vMerge w:val="restart"/>
            <w:vAlign w:val="center"/>
          </w:tcPr>
          <w:p w14:paraId="3CE2E0B0" w14:textId="77777777" w:rsidR="008B49BC" w:rsidRDefault="008B49BC" w:rsidP="00471CFA">
            <w:pPr>
              <w:ind w:left="0" w:firstLine="0"/>
              <w:jc w:val="center"/>
            </w:pPr>
            <w:r w:rsidRPr="00753A81">
              <w:rPr>
                <w:rFonts w:eastAsia="Times New Roman" w:cstheme="minorHAnsi"/>
                <w:b/>
                <w:bCs/>
                <w:color w:val="3F3F3F"/>
                <w:sz w:val="16"/>
                <w:szCs w:val="16"/>
                <w:lang w:eastAsia="pl-PL"/>
              </w:rPr>
              <w:t>Nazwa zadania</w:t>
            </w:r>
          </w:p>
        </w:tc>
        <w:tc>
          <w:tcPr>
            <w:tcW w:w="2568" w:type="dxa"/>
            <w:gridSpan w:val="2"/>
            <w:vAlign w:val="center"/>
          </w:tcPr>
          <w:p w14:paraId="66D29F05" w14:textId="77777777" w:rsidR="008B49BC" w:rsidRDefault="008B49BC" w:rsidP="00471CFA">
            <w:pPr>
              <w:ind w:left="0" w:firstLine="0"/>
              <w:jc w:val="center"/>
            </w:pPr>
            <w:r>
              <w:rPr>
                <w:rFonts w:eastAsia="Times New Roman" w:cstheme="minorHAnsi"/>
                <w:b/>
                <w:bCs/>
                <w:color w:val="3F3F3F"/>
                <w:sz w:val="16"/>
                <w:szCs w:val="16"/>
                <w:lang w:eastAsia="pl-PL"/>
              </w:rPr>
              <w:t>H</w:t>
            </w:r>
            <w:r w:rsidRPr="00753A81">
              <w:rPr>
                <w:rFonts w:eastAsia="Times New Roman" w:cstheme="minorHAnsi"/>
                <w:b/>
                <w:bCs/>
                <w:color w:val="3F3F3F"/>
                <w:sz w:val="16"/>
                <w:szCs w:val="16"/>
                <w:lang w:eastAsia="pl-PL"/>
              </w:rPr>
              <w:t>armonogram</w:t>
            </w:r>
          </w:p>
        </w:tc>
        <w:tc>
          <w:tcPr>
            <w:tcW w:w="0" w:type="auto"/>
            <w:gridSpan w:val="2"/>
            <w:vAlign w:val="center"/>
          </w:tcPr>
          <w:p w14:paraId="392B6FEA" w14:textId="0B886A2B" w:rsidR="008B49BC" w:rsidRDefault="008B49BC" w:rsidP="00471CFA">
            <w:pPr>
              <w:ind w:left="0" w:firstLine="0"/>
              <w:jc w:val="center"/>
            </w:pPr>
            <w:r>
              <w:rPr>
                <w:rFonts w:eastAsia="Times New Roman" w:cstheme="minorHAnsi"/>
                <w:b/>
                <w:bCs/>
                <w:color w:val="3F3F3F"/>
                <w:sz w:val="16"/>
                <w:szCs w:val="16"/>
                <w:lang w:eastAsia="pl-PL"/>
              </w:rPr>
              <w:t>Instytucja</w:t>
            </w:r>
            <w:r w:rsidR="00180A04">
              <w:rPr>
                <w:rFonts w:eastAsia="Times New Roman" w:cstheme="minorHAnsi"/>
                <w:b/>
                <w:bCs/>
                <w:color w:val="3F3F3F"/>
                <w:sz w:val="16"/>
                <w:szCs w:val="16"/>
                <w:lang w:eastAsia="pl-PL"/>
              </w:rPr>
              <w:t xml:space="preserve"> właściwa</w:t>
            </w:r>
            <w:r w:rsidRPr="00753A81">
              <w:rPr>
                <w:rFonts w:eastAsia="Times New Roman" w:cstheme="minorHAnsi"/>
                <w:b/>
                <w:bCs/>
                <w:color w:val="3F3F3F"/>
                <w:sz w:val="16"/>
                <w:szCs w:val="16"/>
                <w:lang w:eastAsia="pl-PL"/>
              </w:rPr>
              <w:t>/</w:t>
            </w:r>
            <w:r>
              <w:rPr>
                <w:rFonts w:eastAsia="Times New Roman" w:cstheme="minorHAnsi"/>
                <w:b/>
                <w:bCs/>
                <w:color w:val="3F3F3F"/>
                <w:sz w:val="16"/>
                <w:szCs w:val="16"/>
                <w:lang w:eastAsia="pl-PL"/>
              </w:rPr>
              <w:t>instytucje</w:t>
            </w:r>
            <w:r w:rsidR="00180A04">
              <w:rPr>
                <w:rFonts w:eastAsia="Times New Roman" w:cstheme="minorHAnsi"/>
                <w:b/>
                <w:bCs/>
                <w:color w:val="3F3F3F"/>
                <w:sz w:val="16"/>
                <w:szCs w:val="16"/>
                <w:lang w:eastAsia="pl-PL"/>
              </w:rPr>
              <w:t xml:space="preserve"> właściwe</w:t>
            </w:r>
            <w:r w:rsidR="008364AE">
              <w:rPr>
                <w:rStyle w:val="Odwoanieprzypisudolnego"/>
                <w:rFonts w:eastAsia="Times New Roman" w:cstheme="minorHAnsi"/>
                <w:b/>
                <w:bCs/>
                <w:color w:val="3F3F3F"/>
                <w:sz w:val="16"/>
                <w:szCs w:val="16"/>
                <w:lang w:eastAsia="pl-PL"/>
              </w:rPr>
              <w:footnoteReference w:id="26"/>
            </w:r>
            <w:r w:rsidR="008364AE">
              <w:rPr>
                <w:rStyle w:val="Odwoanieprzypisudolnego"/>
                <w:rFonts w:eastAsia="Times New Roman" w:cstheme="minorHAnsi"/>
                <w:b/>
                <w:bCs/>
                <w:color w:val="3F3F3F"/>
                <w:sz w:val="16"/>
                <w:szCs w:val="16"/>
                <w:lang w:eastAsia="pl-PL"/>
              </w:rPr>
              <w:t>)</w:t>
            </w:r>
          </w:p>
        </w:tc>
        <w:tc>
          <w:tcPr>
            <w:tcW w:w="0" w:type="auto"/>
            <w:vMerge w:val="restart"/>
            <w:vAlign w:val="center"/>
          </w:tcPr>
          <w:p w14:paraId="52712977" w14:textId="77777777" w:rsidR="008B49BC" w:rsidRDefault="008B49BC" w:rsidP="00471CFA">
            <w:pPr>
              <w:ind w:left="0" w:firstLine="0"/>
              <w:jc w:val="center"/>
            </w:pPr>
            <w:r w:rsidRPr="00753A81">
              <w:rPr>
                <w:rFonts w:eastAsia="Times New Roman" w:cstheme="minorHAnsi"/>
                <w:b/>
                <w:bCs/>
                <w:color w:val="3F3F3F"/>
                <w:sz w:val="16"/>
                <w:szCs w:val="16"/>
                <w:lang w:eastAsia="pl-PL"/>
              </w:rPr>
              <w:t>Oczekiwane efekty</w:t>
            </w:r>
          </w:p>
        </w:tc>
        <w:tc>
          <w:tcPr>
            <w:tcW w:w="0" w:type="auto"/>
            <w:vMerge w:val="restart"/>
            <w:vAlign w:val="center"/>
          </w:tcPr>
          <w:p w14:paraId="627DCEFE" w14:textId="4AC6C0EF" w:rsidR="008B49BC" w:rsidRDefault="008B49BC" w:rsidP="00471CFA">
            <w:pPr>
              <w:ind w:left="0" w:firstLine="0"/>
              <w:jc w:val="center"/>
            </w:pPr>
            <w:r w:rsidRPr="00753A81">
              <w:rPr>
                <w:rFonts w:eastAsia="Times New Roman" w:cstheme="minorHAnsi"/>
                <w:b/>
                <w:bCs/>
                <w:color w:val="3F3F3F"/>
                <w:sz w:val="16"/>
                <w:szCs w:val="16"/>
                <w:lang w:eastAsia="pl-PL"/>
              </w:rPr>
              <w:t>Miernik</w:t>
            </w:r>
          </w:p>
        </w:tc>
      </w:tr>
      <w:tr w:rsidR="00202D61" w14:paraId="650AEC5F" w14:textId="77777777" w:rsidTr="00DE00A5">
        <w:tc>
          <w:tcPr>
            <w:tcW w:w="0" w:type="auto"/>
            <w:vMerge/>
          </w:tcPr>
          <w:p w14:paraId="7365477D" w14:textId="77777777" w:rsidR="008B49BC" w:rsidRDefault="008B49BC">
            <w:pPr>
              <w:ind w:left="0" w:firstLine="0"/>
            </w:pPr>
          </w:p>
        </w:tc>
        <w:tc>
          <w:tcPr>
            <w:tcW w:w="0" w:type="auto"/>
            <w:vMerge/>
          </w:tcPr>
          <w:p w14:paraId="0F747C5A" w14:textId="77777777" w:rsidR="008B49BC" w:rsidRDefault="008B49BC">
            <w:pPr>
              <w:ind w:left="0" w:firstLine="0"/>
            </w:pPr>
          </w:p>
        </w:tc>
        <w:tc>
          <w:tcPr>
            <w:tcW w:w="0" w:type="auto"/>
            <w:vMerge/>
          </w:tcPr>
          <w:p w14:paraId="02D33894" w14:textId="77777777" w:rsidR="008B49BC" w:rsidRDefault="008B49BC">
            <w:pPr>
              <w:ind w:left="0" w:firstLine="0"/>
            </w:pPr>
          </w:p>
        </w:tc>
        <w:tc>
          <w:tcPr>
            <w:tcW w:w="1307" w:type="dxa"/>
          </w:tcPr>
          <w:p w14:paraId="7C2E3BDC" w14:textId="77777777" w:rsidR="008B49BC" w:rsidRDefault="008B49BC" w:rsidP="00471CFA">
            <w:pPr>
              <w:ind w:left="0" w:firstLine="0"/>
              <w:jc w:val="center"/>
            </w:pPr>
            <w:r w:rsidRPr="00753A81">
              <w:rPr>
                <w:rFonts w:eastAsia="Times New Roman" w:cstheme="minorHAnsi"/>
                <w:b/>
                <w:bCs/>
                <w:color w:val="3F3F3F"/>
                <w:sz w:val="16"/>
                <w:szCs w:val="16"/>
                <w:lang w:eastAsia="pl-PL"/>
              </w:rPr>
              <w:t>Termin rozpoczęcia</w:t>
            </w:r>
          </w:p>
        </w:tc>
        <w:tc>
          <w:tcPr>
            <w:tcW w:w="0" w:type="auto"/>
          </w:tcPr>
          <w:p w14:paraId="14BB6CAD" w14:textId="77777777" w:rsidR="008B49BC" w:rsidRDefault="008B49BC" w:rsidP="00471CFA">
            <w:pPr>
              <w:ind w:left="0" w:firstLine="0"/>
              <w:jc w:val="center"/>
            </w:pPr>
            <w:r w:rsidRPr="00753A81">
              <w:rPr>
                <w:rFonts w:eastAsia="Times New Roman" w:cstheme="minorHAnsi"/>
                <w:b/>
                <w:bCs/>
                <w:color w:val="3F3F3F"/>
                <w:sz w:val="16"/>
                <w:szCs w:val="16"/>
                <w:lang w:eastAsia="pl-PL"/>
              </w:rPr>
              <w:t>Termin zakończenia</w:t>
            </w:r>
          </w:p>
        </w:tc>
        <w:tc>
          <w:tcPr>
            <w:tcW w:w="0" w:type="auto"/>
            <w:vAlign w:val="center"/>
          </w:tcPr>
          <w:p w14:paraId="7544D5BA" w14:textId="1D5F4D85" w:rsidR="008B49BC" w:rsidRDefault="008B49BC" w:rsidP="00DE00A5">
            <w:pPr>
              <w:ind w:left="0" w:firstLine="0"/>
              <w:jc w:val="center"/>
            </w:pPr>
            <w:r w:rsidRPr="00753A81">
              <w:rPr>
                <w:rFonts w:eastAsia="Times New Roman" w:cstheme="minorHAnsi"/>
                <w:b/>
                <w:bCs/>
                <w:color w:val="3F3F3F"/>
                <w:sz w:val="16"/>
                <w:szCs w:val="16"/>
                <w:lang w:eastAsia="pl-PL"/>
              </w:rPr>
              <w:t>wiodąc</w:t>
            </w:r>
            <w:r>
              <w:rPr>
                <w:rFonts w:eastAsia="Times New Roman" w:cstheme="minorHAnsi"/>
                <w:b/>
                <w:bCs/>
                <w:color w:val="3F3F3F"/>
                <w:sz w:val="16"/>
                <w:szCs w:val="16"/>
                <w:lang w:eastAsia="pl-PL"/>
              </w:rPr>
              <w:t>a</w:t>
            </w:r>
          </w:p>
        </w:tc>
        <w:tc>
          <w:tcPr>
            <w:tcW w:w="0" w:type="auto"/>
            <w:vAlign w:val="center"/>
          </w:tcPr>
          <w:p w14:paraId="6CC83934" w14:textId="2C19B51C" w:rsidR="008B49BC" w:rsidRDefault="008B49BC" w:rsidP="00DE00A5">
            <w:pPr>
              <w:ind w:left="0" w:firstLine="0"/>
              <w:jc w:val="center"/>
            </w:pPr>
            <w:r w:rsidRPr="00753A81">
              <w:rPr>
                <w:rFonts w:eastAsia="Times New Roman" w:cstheme="minorHAnsi"/>
                <w:b/>
                <w:bCs/>
                <w:color w:val="3F3F3F"/>
                <w:sz w:val="16"/>
                <w:szCs w:val="16"/>
                <w:lang w:eastAsia="pl-PL"/>
              </w:rPr>
              <w:t>współpracując</w:t>
            </w:r>
            <w:r>
              <w:rPr>
                <w:rFonts w:eastAsia="Times New Roman" w:cstheme="minorHAnsi"/>
                <w:b/>
                <w:bCs/>
                <w:color w:val="3F3F3F"/>
                <w:sz w:val="16"/>
                <w:szCs w:val="16"/>
                <w:lang w:eastAsia="pl-PL"/>
              </w:rPr>
              <w:t>e</w:t>
            </w:r>
          </w:p>
        </w:tc>
        <w:tc>
          <w:tcPr>
            <w:tcW w:w="0" w:type="auto"/>
            <w:vMerge/>
          </w:tcPr>
          <w:p w14:paraId="58476AD0" w14:textId="77777777" w:rsidR="008B49BC" w:rsidRDefault="008B49BC">
            <w:pPr>
              <w:ind w:left="0" w:firstLine="0"/>
            </w:pPr>
          </w:p>
        </w:tc>
        <w:tc>
          <w:tcPr>
            <w:tcW w:w="0" w:type="auto"/>
            <w:vMerge/>
          </w:tcPr>
          <w:p w14:paraId="23573EA4" w14:textId="67278A11" w:rsidR="008B49BC" w:rsidRDefault="008B49BC">
            <w:pPr>
              <w:ind w:left="0" w:firstLine="0"/>
            </w:pPr>
          </w:p>
        </w:tc>
      </w:tr>
      <w:tr w:rsidR="00DA46FE" w14:paraId="771DC929" w14:textId="77777777" w:rsidTr="008444C0">
        <w:tc>
          <w:tcPr>
            <w:tcW w:w="14083" w:type="dxa"/>
            <w:gridSpan w:val="9"/>
          </w:tcPr>
          <w:p w14:paraId="6F1AEDB2" w14:textId="5ED64631" w:rsidR="00DA46FE" w:rsidRDefault="00DA46FE">
            <w:pPr>
              <w:ind w:left="0" w:firstLine="0"/>
              <w:jc w:val="center"/>
              <w:rPr>
                <w:rFonts w:cstheme="minorHAnsi"/>
                <w:sz w:val="16"/>
                <w:szCs w:val="16"/>
              </w:rPr>
            </w:pPr>
            <w:r w:rsidRPr="00647FA5">
              <w:rPr>
                <w:rFonts w:eastAsia="Times New Roman" w:cstheme="minorHAnsi"/>
                <w:b/>
                <w:color w:val="FF0000"/>
                <w:lang w:eastAsia="pl-PL"/>
              </w:rPr>
              <w:t>Cel szczegółowy 1 - Rozwój krajowego systemu cyberbezpieczeństwa</w:t>
            </w:r>
          </w:p>
        </w:tc>
      </w:tr>
      <w:tr w:rsidR="00B47E13" w14:paraId="47E08FC5" w14:textId="77777777" w:rsidTr="008444C0">
        <w:tc>
          <w:tcPr>
            <w:tcW w:w="0" w:type="auto"/>
            <w:vMerge w:val="restart"/>
            <w:vAlign w:val="center"/>
          </w:tcPr>
          <w:p w14:paraId="4CBB21B4" w14:textId="4C702973" w:rsidR="00B47E13" w:rsidRPr="008E70CF" w:rsidRDefault="00B47E13">
            <w:pPr>
              <w:ind w:left="0" w:firstLine="0"/>
              <w:jc w:val="center"/>
              <w:rPr>
                <w:rFonts w:cstheme="minorHAnsi"/>
                <w:sz w:val="16"/>
                <w:szCs w:val="16"/>
              </w:rPr>
            </w:pPr>
            <w:r w:rsidRPr="008E70CF">
              <w:rPr>
                <w:rFonts w:cstheme="minorHAnsi"/>
                <w:sz w:val="16"/>
                <w:szCs w:val="16"/>
                <w:lang w:eastAsia="pl-PL"/>
              </w:rPr>
              <w:t>1.1 Doskonalenie krajowego systemu cyberbezpieczeństwa</w:t>
            </w:r>
          </w:p>
        </w:tc>
        <w:tc>
          <w:tcPr>
            <w:tcW w:w="0" w:type="auto"/>
            <w:vAlign w:val="center"/>
          </w:tcPr>
          <w:p w14:paraId="4208E150" w14:textId="77777777" w:rsidR="00B47E13" w:rsidRPr="008E70CF" w:rsidRDefault="00B47E13">
            <w:pPr>
              <w:ind w:left="0" w:firstLine="0"/>
              <w:jc w:val="center"/>
              <w:rPr>
                <w:rFonts w:cstheme="minorHAnsi"/>
                <w:sz w:val="16"/>
                <w:szCs w:val="16"/>
              </w:rPr>
            </w:pPr>
            <w:r w:rsidRPr="008E70CF">
              <w:rPr>
                <w:rFonts w:cstheme="minorHAnsi"/>
                <w:sz w:val="16"/>
                <w:szCs w:val="16"/>
                <w:lang w:eastAsia="pl-PL"/>
              </w:rPr>
              <w:t>1.1.1</w:t>
            </w:r>
          </w:p>
        </w:tc>
        <w:tc>
          <w:tcPr>
            <w:tcW w:w="0" w:type="auto"/>
            <w:vAlign w:val="center"/>
          </w:tcPr>
          <w:p w14:paraId="69B89B9E" w14:textId="1D65B7E9" w:rsidR="00B47E13" w:rsidRPr="008E70CF" w:rsidRDefault="00B47E13">
            <w:pPr>
              <w:ind w:left="0" w:firstLine="0"/>
              <w:jc w:val="center"/>
              <w:rPr>
                <w:rFonts w:cstheme="minorHAnsi"/>
                <w:sz w:val="16"/>
                <w:szCs w:val="16"/>
              </w:rPr>
            </w:pPr>
            <w:r w:rsidRPr="008E70CF">
              <w:rPr>
                <w:rFonts w:cstheme="minorHAnsi"/>
                <w:sz w:val="16"/>
                <w:szCs w:val="16"/>
              </w:rPr>
              <w:t>Przyjęcie nowelizacji ustawy o KSC wdrażającej NIS 2</w:t>
            </w:r>
          </w:p>
        </w:tc>
        <w:tc>
          <w:tcPr>
            <w:tcW w:w="1307" w:type="dxa"/>
            <w:vAlign w:val="center"/>
          </w:tcPr>
          <w:p w14:paraId="6A36E944" w14:textId="707ECABF" w:rsidR="00B47E13" w:rsidRPr="008E70CF" w:rsidRDefault="00B47E13">
            <w:pPr>
              <w:ind w:left="0" w:firstLine="0"/>
              <w:jc w:val="center"/>
              <w:rPr>
                <w:rFonts w:cstheme="minorHAnsi"/>
                <w:sz w:val="16"/>
                <w:szCs w:val="16"/>
              </w:rPr>
            </w:pPr>
            <w:r w:rsidRPr="008E70CF">
              <w:rPr>
                <w:rFonts w:cstheme="minorHAnsi"/>
                <w:sz w:val="16"/>
                <w:szCs w:val="16"/>
              </w:rPr>
              <w:t>2025</w:t>
            </w:r>
          </w:p>
        </w:tc>
        <w:tc>
          <w:tcPr>
            <w:tcW w:w="0" w:type="auto"/>
            <w:vAlign w:val="center"/>
          </w:tcPr>
          <w:p w14:paraId="579FD2FB" w14:textId="0DCA3949" w:rsidR="00B47E13" w:rsidRPr="008E70CF" w:rsidRDefault="00B47E13">
            <w:pPr>
              <w:ind w:left="0" w:firstLine="0"/>
              <w:jc w:val="center"/>
              <w:rPr>
                <w:rFonts w:cstheme="minorHAnsi"/>
                <w:sz w:val="16"/>
                <w:szCs w:val="16"/>
              </w:rPr>
            </w:pPr>
            <w:r w:rsidRPr="008E70CF">
              <w:rPr>
                <w:rFonts w:cstheme="minorHAnsi"/>
                <w:sz w:val="16"/>
                <w:szCs w:val="16"/>
              </w:rPr>
              <w:t>2025</w:t>
            </w:r>
          </w:p>
        </w:tc>
        <w:tc>
          <w:tcPr>
            <w:tcW w:w="0" w:type="auto"/>
            <w:vAlign w:val="center"/>
          </w:tcPr>
          <w:p w14:paraId="296DDC00" w14:textId="77777777" w:rsidR="00B47E13" w:rsidRPr="008E70CF" w:rsidRDefault="00B47E13">
            <w:pPr>
              <w:ind w:left="0" w:firstLine="0"/>
              <w:jc w:val="center"/>
              <w:rPr>
                <w:rFonts w:cstheme="minorHAnsi"/>
                <w:sz w:val="16"/>
                <w:szCs w:val="16"/>
              </w:rPr>
            </w:pPr>
            <w:r w:rsidRPr="008E70CF">
              <w:rPr>
                <w:rFonts w:cstheme="minorHAnsi"/>
                <w:sz w:val="16"/>
                <w:szCs w:val="16"/>
              </w:rPr>
              <w:t>MC</w:t>
            </w:r>
          </w:p>
        </w:tc>
        <w:tc>
          <w:tcPr>
            <w:tcW w:w="0" w:type="auto"/>
            <w:vAlign w:val="center"/>
          </w:tcPr>
          <w:p w14:paraId="769DA64B" w14:textId="20ECC49F" w:rsidR="00B47E13" w:rsidRPr="008E70CF" w:rsidRDefault="00B47E13">
            <w:pPr>
              <w:ind w:left="0" w:firstLine="0"/>
              <w:jc w:val="center"/>
              <w:rPr>
                <w:rFonts w:cstheme="minorHAnsi"/>
                <w:sz w:val="16"/>
                <w:szCs w:val="16"/>
              </w:rPr>
            </w:pPr>
            <w:r w:rsidRPr="008E70CF">
              <w:rPr>
                <w:rFonts w:cstheme="minorHAnsi"/>
                <w:sz w:val="16"/>
                <w:szCs w:val="16"/>
              </w:rPr>
              <w:t>Pozostałe instytucje administracji rządowej</w:t>
            </w:r>
          </w:p>
        </w:tc>
        <w:tc>
          <w:tcPr>
            <w:tcW w:w="0" w:type="auto"/>
            <w:vAlign w:val="center"/>
          </w:tcPr>
          <w:p w14:paraId="1901713A" w14:textId="2AFD603C" w:rsidR="00B47E13" w:rsidRPr="008E70CF" w:rsidRDefault="00B47E13">
            <w:pPr>
              <w:ind w:left="0" w:firstLine="0"/>
              <w:jc w:val="center"/>
              <w:rPr>
                <w:rFonts w:cstheme="minorHAnsi"/>
                <w:sz w:val="16"/>
                <w:szCs w:val="16"/>
              </w:rPr>
            </w:pPr>
            <w:r w:rsidRPr="008E70CF">
              <w:rPr>
                <w:rFonts w:cstheme="minorHAnsi"/>
                <w:sz w:val="16"/>
                <w:szCs w:val="16"/>
              </w:rPr>
              <w:t>Wdrożenie dyrektywy NIS 2, usprawnienie KSC</w:t>
            </w:r>
          </w:p>
        </w:tc>
        <w:tc>
          <w:tcPr>
            <w:tcW w:w="0" w:type="auto"/>
            <w:vAlign w:val="center"/>
          </w:tcPr>
          <w:p w14:paraId="218A0B4F" w14:textId="541C17B2" w:rsidR="00B47E13" w:rsidRPr="008E70CF" w:rsidRDefault="00B47E13">
            <w:pPr>
              <w:ind w:left="0" w:firstLine="0"/>
              <w:jc w:val="center"/>
              <w:rPr>
                <w:rFonts w:cstheme="minorHAnsi"/>
                <w:sz w:val="16"/>
                <w:szCs w:val="16"/>
              </w:rPr>
            </w:pPr>
            <w:r w:rsidRPr="008E70CF">
              <w:rPr>
                <w:rFonts w:cstheme="minorHAnsi"/>
                <w:sz w:val="16"/>
                <w:szCs w:val="16"/>
              </w:rPr>
              <w:t>Przyjęcie ustawy</w:t>
            </w:r>
          </w:p>
        </w:tc>
      </w:tr>
      <w:tr w:rsidR="00B47E13" w14:paraId="3B12E1EE" w14:textId="77777777" w:rsidTr="008444C0">
        <w:tc>
          <w:tcPr>
            <w:tcW w:w="0" w:type="auto"/>
            <w:vMerge/>
            <w:vAlign w:val="center"/>
          </w:tcPr>
          <w:p w14:paraId="0CF849A4" w14:textId="77777777" w:rsidR="00B47E13" w:rsidRPr="008E70CF" w:rsidRDefault="00B47E13">
            <w:pPr>
              <w:ind w:left="0" w:firstLine="0"/>
              <w:jc w:val="center"/>
              <w:rPr>
                <w:rFonts w:cstheme="minorHAnsi"/>
                <w:sz w:val="16"/>
                <w:szCs w:val="16"/>
              </w:rPr>
            </w:pPr>
          </w:p>
        </w:tc>
        <w:tc>
          <w:tcPr>
            <w:tcW w:w="0" w:type="auto"/>
            <w:vAlign w:val="center"/>
          </w:tcPr>
          <w:p w14:paraId="2C2DE096" w14:textId="77777777" w:rsidR="00B47E13" w:rsidRPr="008E70CF" w:rsidRDefault="00B47E13">
            <w:pPr>
              <w:ind w:left="0" w:firstLine="0"/>
              <w:jc w:val="center"/>
              <w:rPr>
                <w:rFonts w:cstheme="minorHAnsi"/>
                <w:sz w:val="16"/>
                <w:szCs w:val="16"/>
              </w:rPr>
            </w:pPr>
            <w:r w:rsidRPr="008E70CF">
              <w:rPr>
                <w:rFonts w:cstheme="minorHAnsi"/>
                <w:sz w:val="16"/>
                <w:szCs w:val="16"/>
                <w:lang w:eastAsia="pl-PL"/>
              </w:rPr>
              <w:t>1.1.2</w:t>
            </w:r>
          </w:p>
        </w:tc>
        <w:tc>
          <w:tcPr>
            <w:tcW w:w="0" w:type="auto"/>
            <w:vAlign w:val="center"/>
          </w:tcPr>
          <w:p w14:paraId="770DA352" w14:textId="1E335F23" w:rsidR="00B47E13" w:rsidRPr="008E70CF" w:rsidRDefault="00B47E13">
            <w:pPr>
              <w:ind w:left="0" w:firstLine="0"/>
              <w:jc w:val="center"/>
              <w:rPr>
                <w:rFonts w:cstheme="minorHAnsi"/>
                <w:sz w:val="16"/>
                <w:szCs w:val="16"/>
              </w:rPr>
            </w:pPr>
            <w:r w:rsidRPr="008E70CF">
              <w:rPr>
                <w:rFonts w:cstheme="minorHAnsi"/>
                <w:sz w:val="16"/>
                <w:szCs w:val="16"/>
              </w:rPr>
              <w:t>Utworzenie PCOC jako komórki organizacyjnej MC</w:t>
            </w:r>
          </w:p>
        </w:tc>
        <w:tc>
          <w:tcPr>
            <w:tcW w:w="1307" w:type="dxa"/>
            <w:vAlign w:val="center"/>
          </w:tcPr>
          <w:p w14:paraId="613F6FE8" w14:textId="77777777" w:rsidR="00B47E13" w:rsidRPr="008E70CF" w:rsidRDefault="00B47E13">
            <w:pPr>
              <w:ind w:left="0" w:firstLine="0"/>
              <w:jc w:val="center"/>
              <w:rPr>
                <w:rFonts w:cstheme="minorHAnsi"/>
                <w:sz w:val="16"/>
                <w:szCs w:val="16"/>
              </w:rPr>
            </w:pPr>
            <w:r w:rsidRPr="008E70CF">
              <w:rPr>
                <w:rFonts w:cstheme="minorHAnsi"/>
                <w:sz w:val="16"/>
                <w:szCs w:val="16"/>
              </w:rPr>
              <w:t>2025</w:t>
            </w:r>
          </w:p>
        </w:tc>
        <w:tc>
          <w:tcPr>
            <w:tcW w:w="0" w:type="auto"/>
            <w:vAlign w:val="center"/>
          </w:tcPr>
          <w:p w14:paraId="59B4FF81" w14:textId="0DAF1723" w:rsidR="00B47E13" w:rsidRPr="008E70CF" w:rsidRDefault="00B47E13">
            <w:pPr>
              <w:ind w:left="0" w:firstLine="0"/>
              <w:jc w:val="center"/>
              <w:rPr>
                <w:rFonts w:cstheme="minorHAnsi"/>
                <w:sz w:val="16"/>
                <w:szCs w:val="16"/>
              </w:rPr>
            </w:pPr>
            <w:r w:rsidRPr="008E70CF">
              <w:rPr>
                <w:rFonts w:cstheme="minorHAnsi"/>
                <w:sz w:val="16"/>
                <w:szCs w:val="16"/>
              </w:rPr>
              <w:t>2026</w:t>
            </w:r>
          </w:p>
        </w:tc>
        <w:tc>
          <w:tcPr>
            <w:tcW w:w="0" w:type="auto"/>
            <w:vAlign w:val="center"/>
          </w:tcPr>
          <w:p w14:paraId="0FBAEB1B" w14:textId="77777777" w:rsidR="00B47E13" w:rsidRPr="008E70CF" w:rsidRDefault="00B47E13">
            <w:pPr>
              <w:ind w:left="0" w:firstLine="0"/>
              <w:jc w:val="center"/>
              <w:rPr>
                <w:rFonts w:cstheme="minorHAnsi"/>
                <w:sz w:val="16"/>
                <w:szCs w:val="16"/>
              </w:rPr>
            </w:pPr>
            <w:r w:rsidRPr="008E70CF">
              <w:rPr>
                <w:rFonts w:cstheme="minorHAnsi"/>
                <w:sz w:val="16"/>
                <w:szCs w:val="16"/>
              </w:rPr>
              <w:t>MC</w:t>
            </w:r>
          </w:p>
        </w:tc>
        <w:tc>
          <w:tcPr>
            <w:tcW w:w="0" w:type="auto"/>
            <w:vAlign w:val="center"/>
          </w:tcPr>
          <w:p w14:paraId="10DA2C39" w14:textId="77777777" w:rsidR="00B47E13" w:rsidRPr="008E70CF" w:rsidRDefault="00B47E13">
            <w:pPr>
              <w:ind w:left="0" w:firstLine="0"/>
              <w:jc w:val="center"/>
              <w:rPr>
                <w:rFonts w:cstheme="minorHAnsi"/>
                <w:sz w:val="16"/>
                <w:szCs w:val="16"/>
              </w:rPr>
            </w:pPr>
          </w:p>
        </w:tc>
        <w:tc>
          <w:tcPr>
            <w:tcW w:w="0" w:type="auto"/>
            <w:vAlign w:val="center"/>
          </w:tcPr>
          <w:p w14:paraId="1CDF5024" w14:textId="7AE81DF0" w:rsidR="00B47E13" w:rsidRPr="008E70CF" w:rsidRDefault="00B47E13">
            <w:pPr>
              <w:ind w:left="0" w:firstLine="0"/>
              <w:jc w:val="center"/>
              <w:rPr>
                <w:rFonts w:cstheme="minorHAnsi"/>
                <w:sz w:val="16"/>
                <w:szCs w:val="16"/>
              </w:rPr>
            </w:pPr>
            <w:r w:rsidRPr="008E70CF">
              <w:rPr>
                <w:rFonts w:cstheme="minorHAnsi"/>
                <w:sz w:val="16"/>
                <w:szCs w:val="16"/>
              </w:rPr>
              <w:t>Utworzenie komórki organizacyjnej w MC</w:t>
            </w:r>
          </w:p>
        </w:tc>
        <w:tc>
          <w:tcPr>
            <w:tcW w:w="0" w:type="auto"/>
            <w:vAlign w:val="center"/>
          </w:tcPr>
          <w:p w14:paraId="59B620BD" w14:textId="141E4F22" w:rsidR="00B47E13" w:rsidRPr="008E70CF" w:rsidRDefault="00B47E13">
            <w:pPr>
              <w:ind w:left="0" w:firstLine="0"/>
              <w:jc w:val="center"/>
              <w:rPr>
                <w:rFonts w:cstheme="minorHAnsi"/>
                <w:sz w:val="16"/>
                <w:szCs w:val="16"/>
              </w:rPr>
            </w:pPr>
            <w:r w:rsidRPr="008E70CF">
              <w:rPr>
                <w:rFonts w:cstheme="minorHAnsi"/>
                <w:sz w:val="16"/>
                <w:szCs w:val="16"/>
              </w:rPr>
              <w:t xml:space="preserve">Zmiana Regulaminu </w:t>
            </w:r>
            <w:r>
              <w:rPr>
                <w:rFonts w:cstheme="minorHAnsi"/>
                <w:sz w:val="16"/>
                <w:szCs w:val="16"/>
              </w:rPr>
              <w:t>o</w:t>
            </w:r>
            <w:r w:rsidRPr="008E70CF">
              <w:rPr>
                <w:rFonts w:cstheme="minorHAnsi"/>
                <w:sz w:val="16"/>
                <w:szCs w:val="16"/>
              </w:rPr>
              <w:t>rganizacyjnego MC</w:t>
            </w:r>
          </w:p>
        </w:tc>
      </w:tr>
      <w:tr w:rsidR="00B47E13" w14:paraId="38B8DAFF" w14:textId="77777777" w:rsidTr="008444C0">
        <w:tc>
          <w:tcPr>
            <w:tcW w:w="0" w:type="auto"/>
            <w:vMerge/>
            <w:vAlign w:val="center"/>
          </w:tcPr>
          <w:p w14:paraId="5E72372F" w14:textId="77777777" w:rsidR="00B47E13" w:rsidRPr="008E70CF" w:rsidRDefault="00B47E13">
            <w:pPr>
              <w:ind w:left="0" w:firstLine="0"/>
              <w:jc w:val="center"/>
              <w:rPr>
                <w:rFonts w:cstheme="minorHAnsi"/>
                <w:sz w:val="16"/>
                <w:szCs w:val="16"/>
              </w:rPr>
            </w:pPr>
          </w:p>
        </w:tc>
        <w:tc>
          <w:tcPr>
            <w:tcW w:w="0" w:type="auto"/>
            <w:vAlign w:val="center"/>
          </w:tcPr>
          <w:p w14:paraId="5EBBEA1A" w14:textId="77777777" w:rsidR="00B47E13" w:rsidRPr="008E70CF" w:rsidRDefault="00B47E13">
            <w:pPr>
              <w:ind w:left="0" w:firstLine="0"/>
              <w:jc w:val="center"/>
              <w:rPr>
                <w:rFonts w:cstheme="minorHAnsi"/>
                <w:sz w:val="16"/>
                <w:szCs w:val="16"/>
              </w:rPr>
            </w:pPr>
            <w:r w:rsidRPr="008E70CF">
              <w:rPr>
                <w:rFonts w:cstheme="minorHAnsi"/>
                <w:sz w:val="16"/>
                <w:szCs w:val="16"/>
                <w:lang w:eastAsia="pl-PL"/>
              </w:rPr>
              <w:t>1.1.3</w:t>
            </w:r>
          </w:p>
        </w:tc>
        <w:tc>
          <w:tcPr>
            <w:tcW w:w="0" w:type="auto"/>
            <w:vAlign w:val="center"/>
          </w:tcPr>
          <w:p w14:paraId="6A10D417" w14:textId="3D1731DD" w:rsidR="00B47E13" w:rsidRPr="008E70CF" w:rsidRDefault="00B47E13">
            <w:pPr>
              <w:ind w:left="0" w:firstLine="0"/>
              <w:jc w:val="center"/>
              <w:rPr>
                <w:rFonts w:cstheme="minorHAnsi"/>
                <w:sz w:val="16"/>
                <w:szCs w:val="16"/>
              </w:rPr>
            </w:pPr>
            <w:r w:rsidRPr="008E70CF">
              <w:rPr>
                <w:rFonts w:cstheme="minorHAnsi"/>
                <w:sz w:val="16"/>
                <w:szCs w:val="16"/>
              </w:rPr>
              <w:t>Utworzenie PCOC jako centralnej instytucji państwowej</w:t>
            </w:r>
          </w:p>
        </w:tc>
        <w:tc>
          <w:tcPr>
            <w:tcW w:w="1307" w:type="dxa"/>
            <w:vAlign w:val="center"/>
          </w:tcPr>
          <w:p w14:paraId="22A55EBC" w14:textId="77777777" w:rsidR="00B47E13" w:rsidRPr="008E70CF" w:rsidRDefault="00B47E13">
            <w:pPr>
              <w:ind w:left="0" w:firstLine="0"/>
              <w:jc w:val="center"/>
              <w:rPr>
                <w:rFonts w:cstheme="minorHAnsi"/>
                <w:sz w:val="16"/>
                <w:szCs w:val="16"/>
              </w:rPr>
            </w:pPr>
            <w:r w:rsidRPr="008E70CF">
              <w:rPr>
                <w:rFonts w:cstheme="minorHAnsi"/>
                <w:sz w:val="16"/>
                <w:szCs w:val="16"/>
              </w:rPr>
              <w:t>2026</w:t>
            </w:r>
          </w:p>
        </w:tc>
        <w:tc>
          <w:tcPr>
            <w:tcW w:w="0" w:type="auto"/>
            <w:vAlign w:val="center"/>
          </w:tcPr>
          <w:p w14:paraId="3D3006BF" w14:textId="77777777" w:rsidR="00B47E13" w:rsidRPr="008E70CF" w:rsidRDefault="00B47E13">
            <w:pPr>
              <w:ind w:left="0" w:firstLine="0"/>
              <w:jc w:val="center"/>
              <w:rPr>
                <w:rFonts w:cstheme="minorHAnsi"/>
                <w:sz w:val="16"/>
                <w:szCs w:val="16"/>
              </w:rPr>
            </w:pPr>
            <w:r w:rsidRPr="008E70CF">
              <w:rPr>
                <w:rFonts w:cstheme="minorHAnsi"/>
                <w:sz w:val="16"/>
                <w:szCs w:val="16"/>
              </w:rPr>
              <w:t>2029</w:t>
            </w:r>
          </w:p>
        </w:tc>
        <w:tc>
          <w:tcPr>
            <w:tcW w:w="0" w:type="auto"/>
            <w:vAlign w:val="center"/>
          </w:tcPr>
          <w:p w14:paraId="767FACEB" w14:textId="77777777" w:rsidR="00B47E13" w:rsidRPr="008E70CF" w:rsidRDefault="00B47E13">
            <w:pPr>
              <w:ind w:left="0" w:firstLine="0"/>
              <w:jc w:val="center"/>
              <w:rPr>
                <w:rFonts w:cstheme="minorHAnsi"/>
                <w:sz w:val="16"/>
                <w:szCs w:val="16"/>
              </w:rPr>
            </w:pPr>
            <w:r w:rsidRPr="008E70CF">
              <w:rPr>
                <w:rFonts w:cstheme="minorHAnsi"/>
                <w:sz w:val="16"/>
                <w:szCs w:val="16"/>
              </w:rPr>
              <w:t>MC</w:t>
            </w:r>
          </w:p>
        </w:tc>
        <w:tc>
          <w:tcPr>
            <w:tcW w:w="0" w:type="auto"/>
            <w:vAlign w:val="center"/>
          </w:tcPr>
          <w:p w14:paraId="1B19A3EA" w14:textId="31D65743" w:rsidR="00B47E13" w:rsidRPr="008E70CF" w:rsidRDefault="00B47E13">
            <w:pPr>
              <w:ind w:left="0" w:firstLine="0"/>
              <w:jc w:val="center"/>
              <w:rPr>
                <w:rFonts w:cstheme="minorHAnsi"/>
                <w:sz w:val="16"/>
                <w:szCs w:val="16"/>
              </w:rPr>
            </w:pPr>
            <w:r w:rsidRPr="008E70CF">
              <w:rPr>
                <w:rFonts w:cstheme="minorHAnsi"/>
                <w:sz w:val="16"/>
                <w:szCs w:val="16"/>
              </w:rPr>
              <w:t xml:space="preserve">NASK, ABW, MON, AW, SKW, SWW, RCB,  </w:t>
            </w:r>
            <w:r w:rsidR="00691734">
              <w:rPr>
                <w:rFonts w:cstheme="minorHAnsi"/>
                <w:sz w:val="16"/>
                <w:szCs w:val="16"/>
              </w:rPr>
              <w:t>Policja</w:t>
            </w:r>
          </w:p>
        </w:tc>
        <w:tc>
          <w:tcPr>
            <w:tcW w:w="0" w:type="auto"/>
            <w:vAlign w:val="center"/>
          </w:tcPr>
          <w:p w14:paraId="41B21B41" w14:textId="070BA0C7" w:rsidR="00B47E13" w:rsidRPr="008E70CF" w:rsidRDefault="00B47E13">
            <w:pPr>
              <w:ind w:left="0" w:firstLine="0"/>
              <w:jc w:val="center"/>
              <w:rPr>
                <w:rFonts w:cstheme="minorHAnsi"/>
                <w:sz w:val="16"/>
                <w:szCs w:val="16"/>
              </w:rPr>
            </w:pPr>
            <w:r w:rsidRPr="008E70CF">
              <w:rPr>
                <w:rFonts w:cstheme="minorHAnsi"/>
                <w:sz w:val="16"/>
                <w:szCs w:val="16"/>
              </w:rPr>
              <w:t>Utworzenie instytucji</w:t>
            </w:r>
          </w:p>
        </w:tc>
        <w:tc>
          <w:tcPr>
            <w:tcW w:w="0" w:type="auto"/>
            <w:vAlign w:val="center"/>
          </w:tcPr>
          <w:p w14:paraId="0360EEE1" w14:textId="23E6AB91" w:rsidR="00B47E13" w:rsidRPr="008E70CF" w:rsidRDefault="00B47E13">
            <w:pPr>
              <w:ind w:left="0" w:firstLine="0"/>
              <w:jc w:val="center"/>
              <w:rPr>
                <w:rFonts w:cstheme="minorHAnsi"/>
                <w:sz w:val="16"/>
                <w:szCs w:val="16"/>
              </w:rPr>
            </w:pPr>
            <w:r w:rsidRPr="008E70CF">
              <w:rPr>
                <w:rFonts w:cstheme="minorHAnsi"/>
                <w:sz w:val="16"/>
                <w:szCs w:val="16"/>
              </w:rPr>
              <w:t>Nadanie statutu</w:t>
            </w:r>
          </w:p>
        </w:tc>
      </w:tr>
      <w:tr w:rsidR="00B47E13" w14:paraId="13D35921" w14:textId="77777777" w:rsidTr="008444C0">
        <w:tc>
          <w:tcPr>
            <w:tcW w:w="0" w:type="auto"/>
            <w:vMerge/>
            <w:vAlign w:val="center"/>
          </w:tcPr>
          <w:p w14:paraId="3F4E6E2E" w14:textId="77777777" w:rsidR="00B47E13" w:rsidRPr="008E70CF" w:rsidRDefault="00B47E13" w:rsidP="000505D9">
            <w:pPr>
              <w:ind w:left="0" w:firstLine="0"/>
              <w:jc w:val="center"/>
              <w:rPr>
                <w:rFonts w:cstheme="minorHAnsi"/>
                <w:sz w:val="16"/>
                <w:szCs w:val="16"/>
              </w:rPr>
            </w:pPr>
          </w:p>
        </w:tc>
        <w:tc>
          <w:tcPr>
            <w:tcW w:w="0" w:type="auto"/>
            <w:vAlign w:val="center"/>
          </w:tcPr>
          <w:p w14:paraId="3EE5AF61" w14:textId="4DFFA2B3" w:rsidR="00B47E13" w:rsidRPr="008E70CF" w:rsidRDefault="00B47E13" w:rsidP="000505D9">
            <w:pPr>
              <w:ind w:left="0" w:firstLine="0"/>
              <w:jc w:val="center"/>
              <w:rPr>
                <w:rFonts w:cstheme="minorHAnsi"/>
                <w:sz w:val="16"/>
                <w:szCs w:val="16"/>
                <w:lang w:eastAsia="pl-PL"/>
              </w:rPr>
            </w:pPr>
            <w:r w:rsidRPr="008E70CF">
              <w:rPr>
                <w:rFonts w:cstheme="minorHAnsi"/>
                <w:sz w:val="16"/>
                <w:szCs w:val="16"/>
                <w:lang w:eastAsia="pl-PL"/>
              </w:rPr>
              <w:t>1.1.4</w:t>
            </w:r>
          </w:p>
        </w:tc>
        <w:tc>
          <w:tcPr>
            <w:tcW w:w="0" w:type="auto"/>
            <w:vAlign w:val="center"/>
          </w:tcPr>
          <w:p w14:paraId="0C85FFD2" w14:textId="0665C1A5" w:rsidR="00B47E13" w:rsidRPr="008E70CF" w:rsidRDefault="00B47E13" w:rsidP="000505D9">
            <w:pPr>
              <w:ind w:left="0" w:firstLine="0"/>
              <w:jc w:val="center"/>
              <w:rPr>
                <w:rFonts w:cstheme="minorHAnsi"/>
                <w:sz w:val="16"/>
                <w:szCs w:val="16"/>
              </w:rPr>
            </w:pPr>
            <w:r w:rsidRPr="008E70CF">
              <w:rPr>
                <w:rFonts w:cstheme="minorHAnsi"/>
                <w:sz w:val="16"/>
                <w:szCs w:val="16"/>
              </w:rPr>
              <w:t>Dostosowanie przepisów krajowych do zapisów Kodeksów Sieci</w:t>
            </w:r>
          </w:p>
        </w:tc>
        <w:tc>
          <w:tcPr>
            <w:tcW w:w="1307" w:type="dxa"/>
            <w:vAlign w:val="center"/>
          </w:tcPr>
          <w:p w14:paraId="0BB3DE21" w14:textId="08C28D1E" w:rsidR="00B47E13" w:rsidRPr="008E70CF" w:rsidRDefault="00B47E13" w:rsidP="000505D9">
            <w:pPr>
              <w:ind w:left="0" w:firstLine="0"/>
              <w:jc w:val="center"/>
              <w:rPr>
                <w:rFonts w:cstheme="minorHAnsi"/>
                <w:sz w:val="16"/>
                <w:szCs w:val="16"/>
              </w:rPr>
            </w:pPr>
            <w:r w:rsidRPr="008E70CF">
              <w:rPr>
                <w:rFonts w:cstheme="minorHAnsi"/>
                <w:sz w:val="16"/>
                <w:szCs w:val="16"/>
              </w:rPr>
              <w:t>2025</w:t>
            </w:r>
          </w:p>
        </w:tc>
        <w:tc>
          <w:tcPr>
            <w:tcW w:w="0" w:type="auto"/>
            <w:vAlign w:val="center"/>
          </w:tcPr>
          <w:p w14:paraId="0E5D4C5E" w14:textId="2AAC77E4" w:rsidR="00B47E13" w:rsidRPr="008E70CF" w:rsidRDefault="00B47E13" w:rsidP="000505D9">
            <w:pPr>
              <w:ind w:left="0" w:firstLine="0"/>
              <w:jc w:val="center"/>
              <w:rPr>
                <w:rFonts w:cstheme="minorHAnsi"/>
                <w:sz w:val="16"/>
                <w:szCs w:val="16"/>
              </w:rPr>
            </w:pPr>
            <w:r w:rsidRPr="008E70CF">
              <w:rPr>
                <w:rFonts w:cstheme="minorHAnsi"/>
                <w:sz w:val="16"/>
                <w:szCs w:val="16"/>
              </w:rPr>
              <w:t>2026</w:t>
            </w:r>
          </w:p>
        </w:tc>
        <w:tc>
          <w:tcPr>
            <w:tcW w:w="0" w:type="auto"/>
            <w:vAlign w:val="center"/>
          </w:tcPr>
          <w:p w14:paraId="2C47645A" w14:textId="35801DF3" w:rsidR="00B47E13" w:rsidRPr="008E70CF" w:rsidRDefault="00B47E13" w:rsidP="000505D9">
            <w:pPr>
              <w:ind w:left="0" w:firstLine="0"/>
              <w:jc w:val="center"/>
              <w:rPr>
                <w:rFonts w:cstheme="minorHAnsi"/>
                <w:sz w:val="16"/>
                <w:szCs w:val="16"/>
              </w:rPr>
            </w:pPr>
            <w:r w:rsidRPr="008E70CF">
              <w:rPr>
                <w:rFonts w:cstheme="minorHAnsi"/>
                <w:sz w:val="16"/>
                <w:szCs w:val="16"/>
              </w:rPr>
              <w:t>MKiŚ</w:t>
            </w:r>
          </w:p>
        </w:tc>
        <w:tc>
          <w:tcPr>
            <w:tcW w:w="0" w:type="auto"/>
            <w:vAlign w:val="center"/>
          </w:tcPr>
          <w:p w14:paraId="49E19EFF" w14:textId="0F09CEFE" w:rsidR="00B47E13" w:rsidRPr="008E70CF" w:rsidRDefault="00B47E13" w:rsidP="000505D9">
            <w:pPr>
              <w:ind w:left="0" w:firstLine="0"/>
              <w:jc w:val="center"/>
              <w:rPr>
                <w:rFonts w:cstheme="minorHAnsi"/>
                <w:sz w:val="16"/>
                <w:szCs w:val="16"/>
              </w:rPr>
            </w:pPr>
            <w:r w:rsidRPr="008E70CF">
              <w:rPr>
                <w:rFonts w:cstheme="minorHAnsi"/>
                <w:sz w:val="16"/>
                <w:szCs w:val="16"/>
              </w:rPr>
              <w:t>MC</w:t>
            </w:r>
          </w:p>
        </w:tc>
        <w:tc>
          <w:tcPr>
            <w:tcW w:w="0" w:type="auto"/>
            <w:vAlign w:val="center"/>
          </w:tcPr>
          <w:p w14:paraId="6F9D6F5B" w14:textId="0656A657" w:rsidR="00B47E13" w:rsidRPr="008E70CF" w:rsidRDefault="00B47E13" w:rsidP="000505D9">
            <w:pPr>
              <w:ind w:left="0" w:firstLine="0"/>
              <w:jc w:val="center"/>
              <w:rPr>
                <w:rFonts w:cstheme="minorHAnsi"/>
                <w:sz w:val="16"/>
                <w:szCs w:val="16"/>
              </w:rPr>
            </w:pPr>
            <w:r w:rsidRPr="008E70CF">
              <w:rPr>
                <w:rFonts w:cstheme="minorHAnsi"/>
                <w:sz w:val="16"/>
                <w:szCs w:val="16"/>
              </w:rPr>
              <w:t>Zapewnienie podstaw prawnych do efektywnej realizacji Kodeków Sieci</w:t>
            </w:r>
          </w:p>
        </w:tc>
        <w:tc>
          <w:tcPr>
            <w:tcW w:w="0" w:type="auto"/>
            <w:vAlign w:val="center"/>
          </w:tcPr>
          <w:p w14:paraId="05C5E448" w14:textId="453816B2" w:rsidR="00B47E13" w:rsidRPr="008E70CF" w:rsidRDefault="00B47E13" w:rsidP="000505D9">
            <w:pPr>
              <w:ind w:left="0" w:firstLine="0"/>
              <w:jc w:val="center"/>
              <w:rPr>
                <w:rFonts w:cstheme="minorHAnsi"/>
                <w:sz w:val="16"/>
                <w:szCs w:val="16"/>
              </w:rPr>
            </w:pPr>
            <w:r w:rsidRPr="008E70CF">
              <w:rPr>
                <w:rFonts w:cstheme="minorHAnsi"/>
                <w:sz w:val="16"/>
                <w:szCs w:val="16"/>
              </w:rPr>
              <w:t>Przepisy dostosowujące zaczynają obowiązywać</w:t>
            </w:r>
          </w:p>
        </w:tc>
      </w:tr>
      <w:tr w:rsidR="00B47E13" w14:paraId="52A3D737" w14:textId="77777777" w:rsidTr="008444C0">
        <w:tc>
          <w:tcPr>
            <w:tcW w:w="0" w:type="auto"/>
            <w:vMerge/>
            <w:vAlign w:val="center"/>
          </w:tcPr>
          <w:p w14:paraId="5D6E7EBE" w14:textId="77777777" w:rsidR="00B47E13" w:rsidRPr="008E70CF" w:rsidRDefault="00B47E13">
            <w:pPr>
              <w:ind w:left="0" w:firstLine="0"/>
              <w:jc w:val="center"/>
              <w:rPr>
                <w:rFonts w:cstheme="minorHAnsi"/>
                <w:sz w:val="16"/>
                <w:szCs w:val="16"/>
              </w:rPr>
            </w:pPr>
          </w:p>
        </w:tc>
        <w:tc>
          <w:tcPr>
            <w:tcW w:w="0" w:type="auto"/>
            <w:vAlign w:val="center"/>
          </w:tcPr>
          <w:p w14:paraId="730133D5" w14:textId="33DCD3E6" w:rsidR="00B47E13" w:rsidRPr="008E70CF" w:rsidRDefault="00B47E13">
            <w:pPr>
              <w:ind w:left="0" w:firstLine="0"/>
              <w:jc w:val="center"/>
              <w:rPr>
                <w:rFonts w:cstheme="minorHAnsi"/>
                <w:sz w:val="16"/>
                <w:szCs w:val="16"/>
                <w:lang w:eastAsia="pl-PL"/>
              </w:rPr>
            </w:pPr>
            <w:r w:rsidRPr="008E70CF">
              <w:rPr>
                <w:rFonts w:cstheme="minorHAnsi"/>
                <w:sz w:val="16"/>
                <w:szCs w:val="16"/>
                <w:lang w:eastAsia="pl-PL"/>
              </w:rPr>
              <w:t>1.1.5</w:t>
            </w:r>
          </w:p>
        </w:tc>
        <w:tc>
          <w:tcPr>
            <w:tcW w:w="0" w:type="auto"/>
            <w:vAlign w:val="center"/>
          </w:tcPr>
          <w:p w14:paraId="102E7967" w14:textId="7E350337" w:rsidR="00B47E13" w:rsidRPr="008E70CF" w:rsidRDefault="00B47E13">
            <w:pPr>
              <w:ind w:left="0" w:firstLine="0"/>
              <w:jc w:val="center"/>
              <w:rPr>
                <w:rFonts w:cstheme="minorHAnsi"/>
                <w:sz w:val="16"/>
                <w:szCs w:val="16"/>
              </w:rPr>
            </w:pPr>
            <w:r w:rsidRPr="008E70CF">
              <w:rPr>
                <w:rFonts w:cstheme="minorHAnsi"/>
                <w:sz w:val="16"/>
                <w:szCs w:val="16"/>
              </w:rPr>
              <w:t>Zapewnienie stosowania rozporządzenia 2022/2554</w:t>
            </w:r>
          </w:p>
        </w:tc>
        <w:tc>
          <w:tcPr>
            <w:tcW w:w="1307" w:type="dxa"/>
            <w:vAlign w:val="center"/>
          </w:tcPr>
          <w:p w14:paraId="61F4242E" w14:textId="6F1C1E8F" w:rsidR="00B47E13" w:rsidRPr="008E70CF" w:rsidRDefault="00B47E13">
            <w:pPr>
              <w:ind w:left="0" w:firstLine="0"/>
              <w:jc w:val="center"/>
              <w:rPr>
                <w:rFonts w:cstheme="minorHAnsi"/>
                <w:sz w:val="16"/>
                <w:szCs w:val="16"/>
              </w:rPr>
            </w:pPr>
            <w:r w:rsidRPr="008E70CF">
              <w:rPr>
                <w:rFonts w:cstheme="minorHAnsi"/>
                <w:sz w:val="16"/>
                <w:szCs w:val="16"/>
              </w:rPr>
              <w:t>2025</w:t>
            </w:r>
          </w:p>
        </w:tc>
        <w:tc>
          <w:tcPr>
            <w:tcW w:w="0" w:type="auto"/>
            <w:vAlign w:val="center"/>
          </w:tcPr>
          <w:p w14:paraId="6E1CE8A7" w14:textId="1E7AD5ED" w:rsidR="00B47E13" w:rsidRPr="008E70CF" w:rsidRDefault="00B47E13">
            <w:pPr>
              <w:ind w:left="0" w:firstLine="0"/>
              <w:jc w:val="center"/>
              <w:rPr>
                <w:rFonts w:cstheme="minorHAnsi"/>
                <w:sz w:val="16"/>
                <w:szCs w:val="16"/>
              </w:rPr>
            </w:pPr>
            <w:r w:rsidRPr="008E70CF">
              <w:rPr>
                <w:rFonts w:cstheme="minorHAnsi"/>
                <w:sz w:val="16"/>
                <w:szCs w:val="16"/>
              </w:rPr>
              <w:t>2026</w:t>
            </w:r>
          </w:p>
        </w:tc>
        <w:tc>
          <w:tcPr>
            <w:tcW w:w="0" w:type="auto"/>
            <w:vAlign w:val="center"/>
          </w:tcPr>
          <w:p w14:paraId="661636BE" w14:textId="30D7E3CD" w:rsidR="00B47E13" w:rsidRPr="008E70CF" w:rsidRDefault="00B47E13">
            <w:pPr>
              <w:ind w:left="0" w:firstLine="0"/>
              <w:jc w:val="center"/>
              <w:rPr>
                <w:rFonts w:cstheme="minorHAnsi"/>
                <w:sz w:val="16"/>
                <w:szCs w:val="16"/>
              </w:rPr>
            </w:pPr>
            <w:r w:rsidRPr="008E70CF">
              <w:rPr>
                <w:rFonts w:cstheme="minorHAnsi"/>
                <w:sz w:val="16"/>
                <w:szCs w:val="16"/>
              </w:rPr>
              <w:t>MF</w:t>
            </w:r>
          </w:p>
        </w:tc>
        <w:tc>
          <w:tcPr>
            <w:tcW w:w="0" w:type="auto"/>
            <w:vAlign w:val="center"/>
          </w:tcPr>
          <w:p w14:paraId="7D3EFC66" w14:textId="77777777" w:rsidR="00B47E13" w:rsidRPr="008E70CF" w:rsidRDefault="00B47E13">
            <w:pPr>
              <w:ind w:left="0" w:firstLine="0"/>
              <w:jc w:val="center"/>
              <w:rPr>
                <w:rFonts w:cstheme="minorHAnsi"/>
                <w:sz w:val="16"/>
                <w:szCs w:val="16"/>
              </w:rPr>
            </w:pPr>
          </w:p>
        </w:tc>
        <w:tc>
          <w:tcPr>
            <w:tcW w:w="0" w:type="auto"/>
            <w:vAlign w:val="center"/>
          </w:tcPr>
          <w:p w14:paraId="7465CC0A" w14:textId="7E80D79B" w:rsidR="00B47E13" w:rsidRPr="008E70CF" w:rsidRDefault="00B47E13">
            <w:pPr>
              <w:ind w:left="0" w:firstLine="0"/>
              <w:jc w:val="center"/>
              <w:rPr>
                <w:rFonts w:cstheme="minorHAnsi"/>
                <w:sz w:val="16"/>
                <w:szCs w:val="16"/>
              </w:rPr>
            </w:pPr>
            <w:r w:rsidRPr="008E70CF">
              <w:rPr>
                <w:rFonts w:cstheme="minorHAnsi"/>
                <w:sz w:val="16"/>
                <w:szCs w:val="16"/>
              </w:rPr>
              <w:t>Zwiększenie cyberbezpieczeństwa w sektorze finansowym</w:t>
            </w:r>
          </w:p>
        </w:tc>
        <w:tc>
          <w:tcPr>
            <w:tcW w:w="0" w:type="auto"/>
            <w:vAlign w:val="center"/>
          </w:tcPr>
          <w:p w14:paraId="0051868F" w14:textId="329BCCBC" w:rsidR="00B47E13" w:rsidRPr="008E70CF" w:rsidRDefault="00B47E13">
            <w:pPr>
              <w:ind w:left="0" w:firstLine="0"/>
              <w:jc w:val="center"/>
              <w:rPr>
                <w:rFonts w:cstheme="minorHAnsi"/>
                <w:sz w:val="16"/>
                <w:szCs w:val="16"/>
              </w:rPr>
            </w:pPr>
            <w:r w:rsidRPr="008E70CF">
              <w:rPr>
                <w:rFonts w:cstheme="minorHAnsi"/>
                <w:sz w:val="16"/>
                <w:szCs w:val="16"/>
              </w:rPr>
              <w:t>Przyjęcie ustawy</w:t>
            </w:r>
          </w:p>
        </w:tc>
      </w:tr>
      <w:tr w:rsidR="00B47E13" w14:paraId="4804620C" w14:textId="77777777" w:rsidTr="008444C0">
        <w:tc>
          <w:tcPr>
            <w:tcW w:w="0" w:type="auto"/>
            <w:vMerge/>
            <w:vAlign w:val="center"/>
          </w:tcPr>
          <w:p w14:paraId="1A1C4C51" w14:textId="77777777" w:rsidR="00B47E13" w:rsidRPr="008E70CF" w:rsidRDefault="00B47E13">
            <w:pPr>
              <w:ind w:left="0" w:firstLine="0"/>
              <w:jc w:val="center"/>
              <w:rPr>
                <w:rFonts w:cstheme="minorHAnsi"/>
                <w:sz w:val="16"/>
                <w:szCs w:val="16"/>
              </w:rPr>
            </w:pPr>
          </w:p>
        </w:tc>
        <w:tc>
          <w:tcPr>
            <w:tcW w:w="0" w:type="auto"/>
            <w:vAlign w:val="center"/>
          </w:tcPr>
          <w:p w14:paraId="4AA87BD1" w14:textId="7E3C6F4F" w:rsidR="00B47E13" w:rsidRPr="008E70CF" w:rsidRDefault="00B47E13">
            <w:pPr>
              <w:ind w:left="0" w:firstLine="0"/>
              <w:jc w:val="center"/>
              <w:rPr>
                <w:rFonts w:cstheme="minorHAnsi"/>
                <w:sz w:val="16"/>
                <w:szCs w:val="16"/>
                <w:lang w:eastAsia="pl-PL"/>
              </w:rPr>
            </w:pPr>
            <w:r w:rsidRPr="008E70CF">
              <w:rPr>
                <w:rFonts w:cstheme="minorHAnsi"/>
                <w:sz w:val="16"/>
                <w:szCs w:val="16"/>
                <w:lang w:eastAsia="pl-PL"/>
              </w:rPr>
              <w:t>1.1.6</w:t>
            </w:r>
          </w:p>
        </w:tc>
        <w:tc>
          <w:tcPr>
            <w:tcW w:w="0" w:type="auto"/>
            <w:vAlign w:val="center"/>
          </w:tcPr>
          <w:p w14:paraId="3CA2EA33" w14:textId="3D008D3B" w:rsidR="00B47E13" w:rsidRPr="008E70CF" w:rsidRDefault="00B47E13">
            <w:pPr>
              <w:ind w:left="0" w:firstLine="0"/>
              <w:jc w:val="center"/>
              <w:rPr>
                <w:rFonts w:cstheme="minorHAnsi"/>
                <w:sz w:val="16"/>
                <w:szCs w:val="16"/>
              </w:rPr>
            </w:pPr>
            <w:r w:rsidRPr="008E70CF">
              <w:rPr>
                <w:rFonts w:cstheme="minorHAnsi"/>
                <w:sz w:val="16"/>
                <w:szCs w:val="16"/>
              </w:rPr>
              <w:t>Wdrożenie dyrektywy 2022/2556</w:t>
            </w:r>
          </w:p>
        </w:tc>
        <w:tc>
          <w:tcPr>
            <w:tcW w:w="1307" w:type="dxa"/>
            <w:vAlign w:val="center"/>
          </w:tcPr>
          <w:p w14:paraId="50FF883C" w14:textId="6C498B0E" w:rsidR="00B47E13" w:rsidRPr="008E70CF" w:rsidRDefault="00B47E13">
            <w:pPr>
              <w:ind w:left="0" w:firstLine="0"/>
              <w:jc w:val="center"/>
              <w:rPr>
                <w:rFonts w:cstheme="minorHAnsi"/>
                <w:sz w:val="16"/>
                <w:szCs w:val="16"/>
              </w:rPr>
            </w:pPr>
            <w:r w:rsidRPr="008E70CF">
              <w:rPr>
                <w:rFonts w:cstheme="minorHAnsi"/>
                <w:sz w:val="16"/>
                <w:szCs w:val="16"/>
              </w:rPr>
              <w:t>2025</w:t>
            </w:r>
          </w:p>
        </w:tc>
        <w:tc>
          <w:tcPr>
            <w:tcW w:w="0" w:type="auto"/>
            <w:vAlign w:val="center"/>
          </w:tcPr>
          <w:p w14:paraId="761A3A3D" w14:textId="5AFA88D9" w:rsidR="00B47E13" w:rsidRPr="008E70CF" w:rsidRDefault="00B47E13">
            <w:pPr>
              <w:ind w:left="0" w:firstLine="0"/>
              <w:jc w:val="center"/>
              <w:rPr>
                <w:rFonts w:cstheme="minorHAnsi"/>
                <w:sz w:val="16"/>
                <w:szCs w:val="16"/>
              </w:rPr>
            </w:pPr>
            <w:r w:rsidRPr="008E70CF">
              <w:rPr>
                <w:rFonts w:cstheme="minorHAnsi"/>
                <w:sz w:val="16"/>
                <w:szCs w:val="16"/>
              </w:rPr>
              <w:t>2026</w:t>
            </w:r>
          </w:p>
        </w:tc>
        <w:tc>
          <w:tcPr>
            <w:tcW w:w="0" w:type="auto"/>
            <w:vAlign w:val="center"/>
          </w:tcPr>
          <w:p w14:paraId="67392B32" w14:textId="068F4355" w:rsidR="00B47E13" w:rsidRPr="008E70CF" w:rsidRDefault="00B47E13">
            <w:pPr>
              <w:ind w:left="0" w:firstLine="0"/>
              <w:jc w:val="center"/>
              <w:rPr>
                <w:rFonts w:cstheme="minorHAnsi"/>
                <w:sz w:val="16"/>
                <w:szCs w:val="16"/>
              </w:rPr>
            </w:pPr>
            <w:r w:rsidRPr="008E70CF">
              <w:rPr>
                <w:rFonts w:cstheme="minorHAnsi"/>
                <w:sz w:val="16"/>
                <w:szCs w:val="16"/>
              </w:rPr>
              <w:t>MF</w:t>
            </w:r>
          </w:p>
        </w:tc>
        <w:tc>
          <w:tcPr>
            <w:tcW w:w="0" w:type="auto"/>
            <w:vAlign w:val="center"/>
          </w:tcPr>
          <w:p w14:paraId="173B12E1" w14:textId="77777777" w:rsidR="00B47E13" w:rsidRPr="008E70CF" w:rsidRDefault="00B47E13">
            <w:pPr>
              <w:ind w:left="0" w:firstLine="0"/>
              <w:jc w:val="center"/>
              <w:rPr>
                <w:rFonts w:cstheme="minorHAnsi"/>
                <w:sz w:val="16"/>
                <w:szCs w:val="16"/>
              </w:rPr>
            </w:pPr>
          </w:p>
        </w:tc>
        <w:tc>
          <w:tcPr>
            <w:tcW w:w="0" w:type="auto"/>
            <w:vAlign w:val="center"/>
          </w:tcPr>
          <w:p w14:paraId="505002ED" w14:textId="6CF981B4" w:rsidR="00B47E13" w:rsidRPr="008E70CF" w:rsidRDefault="00B47E13">
            <w:pPr>
              <w:ind w:left="0" w:firstLine="0"/>
              <w:jc w:val="center"/>
              <w:rPr>
                <w:rFonts w:cstheme="minorHAnsi"/>
                <w:sz w:val="16"/>
                <w:szCs w:val="16"/>
              </w:rPr>
            </w:pPr>
            <w:r w:rsidRPr="008E70CF">
              <w:rPr>
                <w:rFonts w:cstheme="minorHAnsi"/>
                <w:sz w:val="16"/>
                <w:szCs w:val="16"/>
              </w:rPr>
              <w:t>Zwiększenie cyberbezpieczeństwa w sektorze finansowym</w:t>
            </w:r>
          </w:p>
        </w:tc>
        <w:tc>
          <w:tcPr>
            <w:tcW w:w="0" w:type="auto"/>
            <w:vAlign w:val="center"/>
          </w:tcPr>
          <w:p w14:paraId="288D18FD" w14:textId="1E0A08E3" w:rsidR="00B47E13" w:rsidRPr="008E70CF" w:rsidRDefault="00B47E13">
            <w:pPr>
              <w:ind w:left="0" w:firstLine="0"/>
              <w:jc w:val="center"/>
              <w:rPr>
                <w:rFonts w:cstheme="minorHAnsi"/>
                <w:sz w:val="16"/>
                <w:szCs w:val="16"/>
              </w:rPr>
            </w:pPr>
            <w:r w:rsidRPr="008E70CF">
              <w:rPr>
                <w:rFonts w:cstheme="minorHAnsi"/>
                <w:sz w:val="16"/>
                <w:szCs w:val="16"/>
              </w:rPr>
              <w:t>Przyjęcie ustawy</w:t>
            </w:r>
          </w:p>
        </w:tc>
      </w:tr>
      <w:tr w:rsidR="00B47E13" w14:paraId="78BAB8EB" w14:textId="77777777" w:rsidTr="008444C0">
        <w:tc>
          <w:tcPr>
            <w:tcW w:w="0" w:type="auto"/>
            <w:vMerge/>
            <w:vAlign w:val="center"/>
          </w:tcPr>
          <w:p w14:paraId="4AE38F11" w14:textId="77777777" w:rsidR="00B47E13" w:rsidRPr="008E70CF" w:rsidRDefault="00B47E13" w:rsidP="00800DB5">
            <w:pPr>
              <w:ind w:left="0" w:firstLine="0"/>
              <w:jc w:val="center"/>
              <w:rPr>
                <w:rFonts w:cstheme="minorHAnsi"/>
                <w:sz w:val="16"/>
                <w:szCs w:val="16"/>
              </w:rPr>
            </w:pPr>
          </w:p>
        </w:tc>
        <w:tc>
          <w:tcPr>
            <w:tcW w:w="0" w:type="auto"/>
            <w:vAlign w:val="center"/>
          </w:tcPr>
          <w:p w14:paraId="16F452B9" w14:textId="333EFC66" w:rsidR="00B47E13" w:rsidRPr="008E70CF" w:rsidRDefault="00B47E13" w:rsidP="00800DB5">
            <w:pPr>
              <w:ind w:left="0" w:firstLine="0"/>
              <w:jc w:val="center"/>
              <w:rPr>
                <w:rFonts w:cstheme="minorHAnsi"/>
                <w:sz w:val="16"/>
                <w:szCs w:val="16"/>
                <w:lang w:eastAsia="pl-PL"/>
              </w:rPr>
            </w:pPr>
            <w:r w:rsidRPr="008E70CF">
              <w:rPr>
                <w:rFonts w:cstheme="minorHAnsi"/>
                <w:sz w:val="16"/>
                <w:szCs w:val="16"/>
                <w:lang w:eastAsia="pl-PL"/>
              </w:rPr>
              <w:t>1.1.7</w:t>
            </w:r>
          </w:p>
        </w:tc>
        <w:tc>
          <w:tcPr>
            <w:tcW w:w="0" w:type="auto"/>
            <w:vAlign w:val="center"/>
          </w:tcPr>
          <w:p w14:paraId="36164AFD" w14:textId="50CAF43E" w:rsidR="00B47E13" w:rsidRPr="008E70CF" w:rsidRDefault="00B47E13" w:rsidP="00800DB5">
            <w:pPr>
              <w:ind w:left="0" w:firstLine="0"/>
              <w:jc w:val="center"/>
              <w:rPr>
                <w:rFonts w:cstheme="minorHAnsi"/>
                <w:color w:val="000000" w:themeColor="text1"/>
                <w:sz w:val="16"/>
                <w:szCs w:val="16"/>
              </w:rPr>
            </w:pPr>
            <w:r w:rsidRPr="008E70CF">
              <w:rPr>
                <w:rFonts w:cstheme="minorHAnsi"/>
                <w:color w:val="000000" w:themeColor="text1"/>
                <w:sz w:val="16"/>
                <w:szCs w:val="16"/>
              </w:rPr>
              <w:t xml:space="preserve">Dostosowanie systemu cyberbezpieczeństwa </w:t>
            </w:r>
            <w:r>
              <w:rPr>
                <w:rFonts w:cstheme="minorHAnsi"/>
                <w:color w:val="000000" w:themeColor="text1"/>
                <w:sz w:val="16"/>
                <w:szCs w:val="16"/>
              </w:rPr>
              <w:t>RON</w:t>
            </w:r>
            <w:r w:rsidRPr="008E70CF">
              <w:rPr>
                <w:rFonts w:cstheme="minorHAnsi"/>
                <w:color w:val="000000" w:themeColor="text1"/>
                <w:sz w:val="16"/>
                <w:szCs w:val="16"/>
              </w:rPr>
              <w:t xml:space="preserve"> do wymagań nowelizacji ustawy o KSC (wdrażającej dyrektywę NIS 2)</w:t>
            </w:r>
          </w:p>
        </w:tc>
        <w:tc>
          <w:tcPr>
            <w:tcW w:w="1307" w:type="dxa"/>
            <w:vAlign w:val="center"/>
          </w:tcPr>
          <w:p w14:paraId="1047A634" w14:textId="0C69CBEA" w:rsidR="00B47E13" w:rsidRPr="008E70CF" w:rsidRDefault="00B47E13" w:rsidP="00800DB5">
            <w:pPr>
              <w:ind w:left="0" w:firstLine="0"/>
              <w:jc w:val="center"/>
              <w:rPr>
                <w:rFonts w:cstheme="minorHAnsi"/>
                <w:color w:val="000000" w:themeColor="text1"/>
                <w:sz w:val="16"/>
                <w:szCs w:val="16"/>
              </w:rPr>
            </w:pPr>
            <w:r w:rsidRPr="008E70CF">
              <w:rPr>
                <w:rFonts w:cstheme="minorHAnsi"/>
                <w:color w:val="000000" w:themeColor="text1"/>
                <w:sz w:val="16"/>
                <w:szCs w:val="16"/>
              </w:rPr>
              <w:t>2025</w:t>
            </w:r>
          </w:p>
        </w:tc>
        <w:tc>
          <w:tcPr>
            <w:tcW w:w="0" w:type="auto"/>
            <w:vAlign w:val="center"/>
          </w:tcPr>
          <w:p w14:paraId="27BFC7A6" w14:textId="51C0788B" w:rsidR="00B47E13" w:rsidRPr="008E70CF" w:rsidRDefault="00B47E13" w:rsidP="00800DB5">
            <w:pPr>
              <w:ind w:left="0" w:firstLine="0"/>
              <w:jc w:val="center"/>
              <w:rPr>
                <w:rFonts w:cstheme="minorHAnsi"/>
                <w:color w:val="000000" w:themeColor="text1"/>
                <w:sz w:val="16"/>
                <w:szCs w:val="16"/>
              </w:rPr>
            </w:pPr>
            <w:r w:rsidRPr="008E70CF">
              <w:rPr>
                <w:rFonts w:cstheme="minorHAnsi"/>
                <w:color w:val="000000" w:themeColor="text1"/>
                <w:sz w:val="16"/>
                <w:szCs w:val="16"/>
              </w:rPr>
              <w:t>2026</w:t>
            </w:r>
          </w:p>
        </w:tc>
        <w:tc>
          <w:tcPr>
            <w:tcW w:w="0" w:type="auto"/>
            <w:vAlign w:val="center"/>
          </w:tcPr>
          <w:p w14:paraId="035AEBF9" w14:textId="5FDD5099" w:rsidR="00B47E13" w:rsidRPr="008E70CF" w:rsidRDefault="00B47E13" w:rsidP="00800DB5">
            <w:pPr>
              <w:ind w:left="0" w:firstLine="0"/>
              <w:jc w:val="center"/>
              <w:rPr>
                <w:rFonts w:cstheme="minorHAnsi"/>
                <w:color w:val="000000" w:themeColor="text1"/>
                <w:sz w:val="16"/>
                <w:szCs w:val="16"/>
              </w:rPr>
            </w:pPr>
            <w:r w:rsidRPr="008E70CF">
              <w:rPr>
                <w:rFonts w:cstheme="minorHAnsi"/>
                <w:color w:val="000000" w:themeColor="text1"/>
                <w:sz w:val="16"/>
                <w:szCs w:val="16"/>
              </w:rPr>
              <w:t>MON</w:t>
            </w:r>
          </w:p>
        </w:tc>
        <w:tc>
          <w:tcPr>
            <w:tcW w:w="0" w:type="auto"/>
            <w:vAlign w:val="center"/>
          </w:tcPr>
          <w:p w14:paraId="521B5991" w14:textId="4869F132" w:rsidR="00B47E13" w:rsidRPr="008E70CF" w:rsidRDefault="00B47E13" w:rsidP="00800DB5">
            <w:pPr>
              <w:ind w:left="0" w:firstLine="0"/>
              <w:jc w:val="center"/>
              <w:rPr>
                <w:rFonts w:cstheme="minorHAnsi"/>
                <w:color w:val="000000" w:themeColor="text1"/>
                <w:sz w:val="16"/>
                <w:szCs w:val="16"/>
              </w:rPr>
            </w:pPr>
            <w:r w:rsidRPr="008E70CF">
              <w:rPr>
                <w:rFonts w:cstheme="minorHAnsi"/>
                <w:color w:val="000000" w:themeColor="text1"/>
                <w:sz w:val="16"/>
                <w:szCs w:val="16"/>
              </w:rPr>
              <w:t>DKWOC</w:t>
            </w:r>
          </w:p>
        </w:tc>
        <w:tc>
          <w:tcPr>
            <w:tcW w:w="0" w:type="auto"/>
            <w:vAlign w:val="center"/>
          </w:tcPr>
          <w:p w14:paraId="2356EF6C" w14:textId="5F71207D" w:rsidR="00B47E13" w:rsidRPr="008E70CF" w:rsidRDefault="00B47E13" w:rsidP="00800DB5">
            <w:pPr>
              <w:ind w:left="0" w:firstLine="0"/>
              <w:jc w:val="center"/>
              <w:rPr>
                <w:rFonts w:cstheme="minorHAnsi"/>
                <w:b/>
                <w:color w:val="000000" w:themeColor="text1"/>
                <w:sz w:val="16"/>
                <w:szCs w:val="16"/>
              </w:rPr>
            </w:pPr>
            <w:r w:rsidRPr="008E70CF">
              <w:rPr>
                <w:rFonts w:cstheme="minorHAnsi"/>
                <w:color w:val="000000" w:themeColor="text1"/>
                <w:sz w:val="16"/>
                <w:szCs w:val="16"/>
              </w:rPr>
              <w:t>Wdrożenie wymagań nowelizacji ustawy o KSC</w:t>
            </w:r>
          </w:p>
          <w:p w14:paraId="7E47ECA9" w14:textId="77777777" w:rsidR="00B47E13" w:rsidRPr="008E70CF" w:rsidRDefault="00B47E13" w:rsidP="00800DB5">
            <w:pPr>
              <w:ind w:left="0" w:firstLine="0"/>
              <w:jc w:val="center"/>
              <w:rPr>
                <w:rFonts w:cstheme="minorHAnsi"/>
                <w:color w:val="000000" w:themeColor="text1"/>
                <w:sz w:val="16"/>
                <w:szCs w:val="16"/>
              </w:rPr>
            </w:pPr>
          </w:p>
        </w:tc>
        <w:tc>
          <w:tcPr>
            <w:tcW w:w="0" w:type="auto"/>
            <w:vAlign w:val="center"/>
          </w:tcPr>
          <w:p w14:paraId="284EF932" w14:textId="01F5F89A" w:rsidR="00B47E13" w:rsidRPr="008E70CF" w:rsidRDefault="00B47E13" w:rsidP="00800DB5">
            <w:pPr>
              <w:ind w:left="0" w:firstLine="0"/>
              <w:jc w:val="center"/>
              <w:rPr>
                <w:rFonts w:cstheme="minorHAnsi"/>
                <w:color w:val="000000" w:themeColor="text1"/>
                <w:sz w:val="16"/>
                <w:szCs w:val="16"/>
              </w:rPr>
            </w:pPr>
            <w:r w:rsidRPr="008E70CF">
              <w:rPr>
                <w:rFonts w:cstheme="minorHAnsi"/>
                <w:color w:val="000000" w:themeColor="text1"/>
                <w:sz w:val="16"/>
                <w:szCs w:val="16"/>
              </w:rPr>
              <w:t>Zmiana decyzji w</w:t>
            </w:r>
            <w:r>
              <w:rPr>
                <w:rFonts w:cstheme="minorHAnsi"/>
                <w:color w:val="000000" w:themeColor="text1"/>
                <w:sz w:val="16"/>
                <w:szCs w:val="16"/>
              </w:rPr>
              <w:t xml:space="preserve"> sprawie</w:t>
            </w:r>
            <w:r w:rsidRPr="008E70CF">
              <w:rPr>
                <w:rFonts w:cstheme="minorHAnsi"/>
                <w:color w:val="000000" w:themeColor="text1"/>
                <w:sz w:val="16"/>
                <w:szCs w:val="16"/>
              </w:rPr>
              <w:t xml:space="preserve"> organizacji i funkcjonowania systemu cyberbezpieczeństwa w RON</w:t>
            </w:r>
          </w:p>
        </w:tc>
      </w:tr>
      <w:tr w:rsidR="00B47E13" w14:paraId="52C296F0" w14:textId="77777777" w:rsidTr="008444C0">
        <w:tc>
          <w:tcPr>
            <w:tcW w:w="0" w:type="auto"/>
            <w:vMerge/>
            <w:vAlign w:val="center"/>
          </w:tcPr>
          <w:p w14:paraId="262B845A" w14:textId="77777777" w:rsidR="00B47E13" w:rsidRPr="008E70CF" w:rsidRDefault="00B47E13" w:rsidP="00800DB5">
            <w:pPr>
              <w:ind w:left="0" w:firstLine="0"/>
              <w:jc w:val="center"/>
              <w:rPr>
                <w:rFonts w:cstheme="minorHAnsi"/>
                <w:sz w:val="16"/>
                <w:szCs w:val="16"/>
              </w:rPr>
            </w:pPr>
          </w:p>
        </w:tc>
        <w:tc>
          <w:tcPr>
            <w:tcW w:w="0" w:type="auto"/>
            <w:vAlign w:val="center"/>
          </w:tcPr>
          <w:p w14:paraId="6E812584" w14:textId="5D810C13" w:rsidR="00B47E13" w:rsidRPr="008E70CF" w:rsidRDefault="00B47E13" w:rsidP="00800DB5">
            <w:pPr>
              <w:ind w:left="0" w:firstLine="0"/>
              <w:jc w:val="center"/>
              <w:rPr>
                <w:rFonts w:cstheme="minorHAnsi"/>
                <w:sz w:val="16"/>
                <w:szCs w:val="16"/>
                <w:lang w:eastAsia="pl-PL"/>
              </w:rPr>
            </w:pPr>
            <w:r w:rsidRPr="008E70CF">
              <w:rPr>
                <w:rFonts w:cstheme="minorHAnsi"/>
                <w:sz w:val="16"/>
                <w:szCs w:val="16"/>
                <w:lang w:eastAsia="pl-PL"/>
              </w:rPr>
              <w:t>1.1.8</w:t>
            </w:r>
          </w:p>
        </w:tc>
        <w:tc>
          <w:tcPr>
            <w:tcW w:w="0" w:type="auto"/>
            <w:vAlign w:val="center"/>
          </w:tcPr>
          <w:p w14:paraId="6B893B53" w14:textId="76973D87" w:rsidR="00B47E13" w:rsidRPr="008E70CF" w:rsidRDefault="00B47E13" w:rsidP="00800DB5">
            <w:pPr>
              <w:ind w:left="0" w:firstLine="0"/>
              <w:jc w:val="center"/>
              <w:rPr>
                <w:rFonts w:cstheme="minorHAnsi"/>
                <w:b/>
                <w:color w:val="000000" w:themeColor="text1"/>
                <w:sz w:val="16"/>
                <w:szCs w:val="16"/>
              </w:rPr>
            </w:pPr>
            <w:r w:rsidRPr="008E70CF">
              <w:rPr>
                <w:rFonts w:cstheme="minorHAnsi"/>
                <w:color w:val="000000" w:themeColor="text1"/>
                <w:sz w:val="16"/>
                <w:szCs w:val="16"/>
              </w:rPr>
              <w:t>Dostosowanie struktur resortu obrony narodowej odpowiedzialnych za cyberbezpieczeństwo do realizacji nowych zadań</w:t>
            </w:r>
          </w:p>
        </w:tc>
        <w:tc>
          <w:tcPr>
            <w:tcW w:w="1307" w:type="dxa"/>
            <w:vAlign w:val="center"/>
          </w:tcPr>
          <w:p w14:paraId="0AB5E175" w14:textId="0AB083B4" w:rsidR="00B47E13" w:rsidRPr="008E70CF" w:rsidRDefault="00B47E13" w:rsidP="00800DB5">
            <w:pPr>
              <w:ind w:left="0" w:firstLine="0"/>
              <w:jc w:val="center"/>
              <w:rPr>
                <w:rFonts w:cstheme="minorHAnsi"/>
                <w:color w:val="000000" w:themeColor="text1"/>
                <w:sz w:val="16"/>
                <w:szCs w:val="16"/>
              </w:rPr>
            </w:pPr>
            <w:r w:rsidRPr="008E70CF">
              <w:rPr>
                <w:rFonts w:cstheme="minorHAnsi"/>
                <w:color w:val="000000" w:themeColor="text1"/>
                <w:sz w:val="16"/>
                <w:szCs w:val="16"/>
              </w:rPr>
              <w:t>2025</w:t>
            </w:r>
          </w:p>
        </w:tc>
        <w:tc>
          <w:tcPr>
            <w:tcW w:w="0" w:type="auto"/>
            <w:vAlign w:val="center"/>
          </w:tcPr>
          <w:p w14:paraId="7E96F42E" w14:textId="30B94823" w:rsidR="00B47E13" w:rsidRPr="008E70CF" w:rsidRDefault="00B47E13" w:rsidP="00800DB5">
            <w:pPr>
              <w:ind w:left="0" w:firstLine="0"/>
              <w:jc w:val="center"/>
              <w:rPr>
                <w:rFonts w:cstheme="minorHAnsi"/>
                <w:color w:val="000000" w:themeColor="text1"/>
                <w:sz w:val="16"/>
                <w:szCs w:val="16"/>
              </w:rPr>
            </w:pPr>
            <w:r w:rsidRPr="008E70CF">
              <w:rPr>
                <w:rFonts w:cstheme="minorHAnsi"/>
                <w:color w:val="000000" w:themeColor="text1"/>
                <w:sz w:val="16"/>
                <w:szCs w:val="16"/>
              </w:rPr>
              <w:t>2026</w:t>
            </w:r>
          </w:p>
        </w:tc>
        <w:tc>
          <w:tcPr>
            <w:tcW w:w="0" w:type="auto"/>
            <w:vAlign w:val="center"/>
          </w:tcPr>
          <w:p w14:paraId="00228F23" w14:textId="4F1145F3" w:rsidR="00B47E13" w:rsidRPr="008E70CF" w:rsidRDefault="00B47E13" w:rsidP="00800DB5">
            <w:pPr>
              <w:ind w:left="0" w:firstLine="0"/>
              <w:jc w:val="center"/>
              <w:rPr>
                <w:rFonts w:cstheme="minorHAnsi"/>
                <w:color w:val="000000" w:themeColor="text1"/>
                <w:sz w:val="16"/>
                <w:szCs w:val="16"/>
              </w:rPr>
            </w:pPr>
            <w:r w:rsidRPr="008E70CF">
              <w:rPr>
                <w:rFonts w:cstheme="minorHAnsi"/>
                <w:color w:val="000000" w:themeColor="text1"/>
                <w:sz w:val="16"/>
                <w:szCs w:val="16"/>
              </w:rPr>
              <w:t>MON</w:t>
            </w:r>
          </w:p>
        </w:tc>
        <w:tc>
          <w:tcPr>
            <w:tcW w:w="0" w:type="auto"/>
            <w:vAlign w:val="center"/>
          </w:tcPr>
          <w:p w14:paraId="48D9E018" w14:textId="64B54FF2" w:rsidR="00B47E13" w:rsidRPr="008E70CF" w:rsidRDefault="00B47E13" w:rsidP="00800DB5">
            <w:pPr>
              <w:ind w:left="0" w:firstLine="0"/>
              <w:jc w:val="center"/>
              <w:rPr>
                <w:rFonts w:cstheme="minorHAnsi"/>
                <w:color w:val="000000" w:themeColor="text1"/>
                <w:sz w:val="16"/>
                <w:szCs w:val="16"/>
              </w:rPr>
            </w:pPr>
            <w:r w:rsidRPr="008E70CF">
              <w:rPr>
                <w:rFonts w:cstheme="minorHAnsi"/>
                <w:color w:val="000000" w:themeColor="text1"/>
                <w:sz w:val="16"/>
                <w:szCs w:val="16"/>
              </w:rPr>
              <w:t>DKWOC, jednostki podległe Ministrowi Obrony Narodowej i przez niego nadzorowane</w:t>
            </w:r>
          </w:p>
        </w:tc>
        <w:tc>
          <w:tcPr>
            <w:tcW w:w="0" w:type="auto"/>
            <w:vAlign w:val="center"/>
          </w:tcPr>
          <w:p w14:paraId="6976E344" w14:textId="03942FE1" w:rsidR="00B47E13" w:rsidRPr="008E70CF" w:rsidRDefault="00B47E13" w:rsidP="00800DB5">
            <w:pPr>
              <w:ind w:left="0" w:firstLine="0"/>
              <w:jc w:val="center"/>
              <w:rPr>
                <w:rFonts w:cstheme="minorHAnsi"/>
                <w:color w:val="000000" w:themeColor="text1"/>
                <w:sz w:val="16"/>
                <w:szCs w:val="16"/>
              </w:rPr>
            </w:pPr>
            <w:r w:rsidRPr="008E70CF">
              <w:rPr>
                <w:rFonts w:cstheme="minorHAnsi"/>
                <w:color w:val="000000" w:themeColor="text1"/>
                <w:sz w:val="16"/>
                <w:szCs w:val="16"/>
              </w:rPr>
              <w:t>Osiągniecie zdolności do realizacji zadań</w:t>
            </w:r>
          </w:p>
        </w:tc>
        <w:tc>
          <w:tcPr>
            <w:tcW w:w="0" w:type="auto"/>
            <w:vAlign w:val="center"/>
          </w:tcPr>
          <w:p w14:paraId="10F99B2C" w14:textId="25899989" w:rsidR="00B47E13" w:rsidRPr="008E70CF" w:rsidRDefault="00B47E13" w:rsidP="00800DB5">
            <w:pPr>
              <w:ind w:left="0" w:firstLine="0"/>
              <w:jc w:val="center"/>
              <w:rPr>
                <w:rFonts w:cstheme="minorHAnsi"/>
                <w:color w:val="000000" w:themeColor="text1"/>
                <w:sz w:val="16"/>
                <w:szCs w:val="16"/>
              </w:rPr>
            </w:pPr>
            <w:r w:rsidRPr="008E70CF">
              <w:rPr>
                <w:rFonts w:cstheme="minorHAnsi"/>
                <w:color w:val="000000" w:themeColor="text1"/>
                <w:sz w:val="16"/>
                <w:szCs w:val="16"/>
              </w:rPr>
              <w:t xml:space="preserve">Nadanie/zmiana etatu </w:t>
            </w:r>
            <w:r w:rsidRPr="008E70CF">
              <w:rPr>
                <w:rFonts w:cstheme="minorHAnsi"/>
                <w:color w:val="000000" w:themeColor="text1"/>
                <w:sz w:val="16"/>
                <w:szCs w:val="16"/>
              </w:rPr>
              <w:br/>
              <w:t>i zakresu kompetencyjnego</w:t>
            </w:r>
          </w:p>
        </w:tc>
      </w:tr>
      <w:tr w:rsidR="00B47E13" w14:paraId="5500A6F3" w14:textId="77777777" w:rsidTr="008444C0">
        <w:tc>
          <w:tcPr>
            <w:tcW w:w="0" w:type="auto"/>
            <w:vMerge/>
            <w:vAlign w:val="center"/>
          </w:tcPr>
          <w:p w14:paraId="1DCAD175" w14:textId="77777777" w:rsidR="00B47E13" w:rsidRPr="008E70CF" w:rsidRDefault="00B47E13" w:rsidP="00800DB5">
            <w:pPr>
              <w:ind w:left="0" w:firstLine="0"/>
              <w:jc w:val="center"/>
              <w:rPr>
                <w:rFonts w:cstheme="minorHAnsi"/>
                <w:sz w:val="16"/>
                <w:szCs w:val="16"/>
              </w:rPr>
            </w:pPr>
          </w:p>
        </w:tc>
        <w:tc>
          <w:tcPr>
            <w:tcW w:w="0" w:type="auto"/>
            <w:vAlign w:val="center"/>
          </w:tcPr>
          <w:p w14:paraId="08D22889" w14:textId="6B7F7DC6" w:rsidR="00B47E13" w:rsidRPr="008E70CF" w:rsidRDefault="00B47E13" w:rsidP="00800DB5">
            <w:pPr>
              <w:ind w:left="0" w:firstLine="0"/>
              <w:jc w:val="center"/>
              <w:rPr>
                <w:rFonts w:cstheme="minorHAnsi"/>
                <w:sz w:val="16"/>
                <w:szCs w:val="16"/>
                <w:lang w:eastAsia="pl-PL"/>
              </w:rPr>
            </w:pPr>
            <w:r w:rsidRPr="008E70CF">
              <w:rPr>
                <w:rFonts w:cstheme="minorHAnsi"/>
                <w:sz w:val="16"/>
                <w:szCs w:val="16"/>
                <w:lang w:eastAsia="pl-PL"/>
              </w:rPr>
              <w:t>1.1.9</w:t>
            </w:r>
          </w:p>
        </w:tc>
        <w:tc>
          <w:tcPr>
            <w:tcW w:w="0" w:type="auto"/>
            <w:vAlign w:val="center"/>
          </w:tcPr>
          <w:p w14:paraId="0169B7A3" w14:textId="489D0C05" w:rsidR="00B47E13" w:rsidRPr="008E70CF" w:rsidRDefault="00B47E13" w:rsidP="00800DB5">
            <w:pPr>
              <w:ind w:left="0" w:firstLine="0"/>
              <w:jc w:val="center"/>
              <w:rPr>
                <w:rFonts w:cstheme="minorHAnsi"/>
                <w:color w:val="000000" w:themeColor="text1"/>
                <w:sz w:val="16"/>
                <w:szCs w:val="16"/>
              </w:rPr>
            </w:pPr>
            <w:r w:rsidRPr="008E70CF">
              <w:rPr>
                <w:rFonts w:cstheme="minorHAnsi"/>
                <w:color w:val="000000" w:themeColor="text1"/>
                <w:sz w:val="16"/>
                <w:szCs w:val="16"/>
              </w:rPr>
              <w:t>Dostosowanie struktur RON na potrzeby wczesnego wykrywania kryzysów w cyberbezpieczeństwie, reagowania kryzysowego w cyberbezpieczeństwie i zarządzania kryzysowego w cyberbezpieczeństwie na dużą skalę w wymiarze militarnym</w:t>
            </w:r>
          </w:p>
        </w:tc>
        <w:tc>
          <w:tcPr>
            <w:tcW w:w="1307" w:type="dxa"/>
            <w:vAlign w:val="center"/>
          </w:tcPr>
          <w:p w14:paraId="4FB68D9A" w14:textId="7442FECB" w:rsidR="00B47E13" w:rsidRPr="008E70CF" w:rsidRDefault="00B47E13" w:rsidP="00800DB5">
            <w:pPr>
              <w:ind w:left="0" w:firstLine="0"/>
              <w:jc w:val="center"/>
              <w:rPr>
                <w:rFonts w:cstheme="minorHAnsi"/>
                <w:color w:val="000000" w:themeColor="text1"/>
                <w:sz w:val="16"/>
                <w:szCs w:val="16"/>
              </w:rPr>
            </w:pPr>
            <w:r w:rsidRPr="008E70CF">
              <w:rPr>
                <w:rFonts w:cstheme="minorHAnsi"/>
                <w:color w:val="000000" w:themeColor="text1"/>
                <w:sz w:val="16"/>
                <w:szCs w:val="16"/>
              </w:rPr>
              <w:t>2025</w:t>
            </w:r>
          </w:p>
        </w:tc>
        <w:tc>
          <w:tcPr>
            <w:tcW w:w="0" w:type="auto"/>
            <w:vAlign w:val="center"/>
          </w:tcPr>
          <w:p w14:paraId="29633F4A" w14:textId="49359759" w:rsidR="00B47E13" w:rsidRPr="008E70CF" w:rsidRDefault="00B47E13" w:rsidP="00800DB5">
            <w:pPr>
              <w:ind w:left="0" w:firstLine="0"/>
              <w:jc w:val="center"/>
              <w:rPr>
                <w:rFonts w:cstheme="minorHAnsi"/>
                <w:color w:val="000000" w:themeColor="text1"/>
                <w:sz w:val="16"/>
                <w:szCs w:val="16"/>
              </w:rPr>
            </w:pPr>
            <w:r w:rsidRPr="008E70CF">
              <w:rPr>
                <w:rFonts w:cstheme="minorHAnsi"/>
                <w:color w:val="000000" w:themeColor="text1"/>
                <w:sz w:val="16"/>
                <w:szCs w:val="16"/>
              </w:rPr>
              <w:t>2027</w:t>
            </w:r>
          </w:p>
        </w:tc>
        <w:tc>
          <w:tcPr>
            <w:tcW w:w="0" w:type="auto"/>
            <w:vAlign w:val="center"/>
          </w:tcPr>
          <w:p w14:paraId="5F7FBFDD" w14:textId="27FC16DD" w:rsidR="00B47E13" w:rsidRPr="008E70CF" w:rsidRDefault="00B47E13" w:rsidP="00800DB5">
            <w:pPr>
              <w:ind w:left="0" w:firstLine="0"/>
              <w:jc w:val="center"/>
              <w:rPr>
                <w:rFonts w:cstheme="minorHAnsi"/>
                <w:color w:val="000000" w:themeColor="text1"/>
                <w:sz w:val="16"/>
                <w:szCs w:val="16"/>
              </w:rPr>
            </w:pPr>
            <w:r w:rsidRPr="008E70CF">
              <w:rPr>
                <w:rFonts w:cstheme="minorHAnsi"/>
                <w:color w:val="000000" w:themeColor="text1"/>
                <w:sz w:val="16"/>
                <w:szCs w:val="16"/>
              </w:rPr>
              <w:t>MON</w:t>
            </w:r>
          </w:p>
        </w:tc>
        <w:tc>
          <w:tcPr>
            <w:tcW w:w="0" w:type="auto"/>
            <w:vAlign w:val="center"/>
          </w:tcPr>
          <w:p w14:paraId="42F07426" w14:textId="0D05D47C" w:rsidR="00B47E13" w:rsidRPr="008E70CF" w:rsidRDefault="00B47E13" w:rsidP="00800DB5">
            <w:pPr>
              <w:ind w:left="0" w:firstLine="0"/>
              <w:jc w:val="center"/>
              <w:rPr>
                <w:rFonts w:cstheme="minorHAnsi"/>
                <w:color w:val="000000" w:themeColor="text1"/>
                <w:sz w:val="16"/>
                <w:szCs w:val="16"/>
              </w:rPr>
            </w:pPr>
            <w:r w:rsidRPr="008E70CF">
              <w:rPr>
                <w:rFonts w:cstheme="minorHAnsi"/>
                <w:color w:val="000000" w:themeColor="text1"/>
                <w:sz w:val="16"/>
                <w:szCs w:val="16"/>
              </w:rPr>
              <w:t>DKWOC/CSIRT MON, DWOT</w:t>
            </w:r>
          </w:p>
        </w:tc>
        <w:tc>
          <w:tcPr>
            <w:tcW w:w="0" w:type="auto"/>
            <w:vAlign w:val="center"/>
          </w:tcPr>
          <w:p w14:paraId="1DA4C11B" w14:textId="33B5555D" w:rsidR="00B47E13" w:rsidRPr="008E70CF" w:rsidRDefault="00B47E13" w:rsidP="00800DB5">
            <w:pPr>
              <w:ind w:left="0" w:firstLine="0"/>
              <w:jc w:val="center"/>
              <w:rPr>
                <w:rFonts w:cstheme="minorHAnsi"/>
                <w:color w:val="000000" w:themeColor="text1"/>
                <w:sz w:val="16"/>
                <w:szCs w:val="16"/>
              </w:rPr>
            </w:pPr>
            <w:r w:rsidRPr="008E70CF">
              <w:rPr>
                <w:rFonts w:cstheme="minorHAnsi"/>
                <w:color w:val="000000" w:themeColor="text1"/>
                <w:sz w:val="16"/>
                <w:szCs w:val="16"/>
              </w:rPr>
              <w:t>Osiągniecie zdolności do realizacji zadań.</w:t>
            </w:r>
          </w:p>
        </w:tc>
        <w:tc>
          <w:tcPr>
            <w:tcW w:w="0" w:type="auto"/>
            <w:vAlign w:val="center"/>
          </w:tcPr>
          <w:p w14:paraId="5490E07B" w14:textId="18658C23" w:rsidR="00B47E13" w:rsidRPr="008E70CF" w:rsidRDefault="00B47E13" w:rsidP="00800DB5">
            <w:pPr>
              <w:ind w:left="0" w:firstLine="0"/>
              <w:jc w:val="center"/>
              <w:rPr>
                <w:rFonts w:cstheme="minorHAnsi"/>
                <w:color w:val="000000" w:themeColor="text1"/>
                <w:sz w:val="16"/>
                <w:szCs w:val="16"/>
              </w:rPr>
            </w:pPr>
            <w:r w:rsidRPr="008E70CF">
              <w:rPr>
                <w:rFonts w:cstheme="minorHAnsi"/>
                <w:color w:val="000000" w:themeColor="text1"/>
                <w:sz w:val="16"/>
                <w:szCs w:val="16"/>
              </w:rPr>
              <w:t xml:space="preserve">Nadanie/zmiana etatu </w:t>
            </w:r>
            <w:r w:rsidRPr="008E70CF">
              <w:rPr>
                <w:rFonts w:cstheme="minorHAnsi"/>
                <w:color w:val="000000" w:themeColor="text1"/>
                <w:sz w:val="16"/>
                <w:szCs w:val="16"/>
              </w:rPr>
              <w:br/>
              <w:t>i zakresu kompetencyjnego</w:t>
            </w:r>
          </w:p>
        </w:tc>
      </w:tr>
      <w:tr w:rsidR="00B47E13" w14:paraId="4696A69F" w14:textId="77777777" w:rsidTr="008444C0">
        <w:tc>
          <w:tcPr>
            <w:tcW w:w="0" w:type="auto"/>
            <w:vMerge/>
            <w:vAlign w:val="center"/>
          </w:tcPr>
          <w:p w14:paraId="2BFDC66A" w14:textId="77777777" w:rsidR="00B47E13" w:rsidRPr="008E70CF" w:rsidRDefault="00B47E13" w:rsidP="00B47E13">
            <w:pPr>
              <w:ind w:left="0" w:firstLine="0"/>
              <w:jc w:val="center"/>
              <w:rPr>
                <w:rFonts w:cstheme="minorHAnsi"/>
                <w:sz w:val="16"/>
                <w:szCs w:val="16"/>
              </w:rPr>
            </w:pPr>
          </w:p>
        </w:tc>
        <w:tc>
          <w:tcPr>
            <w:tcW w:w="0" w:type="auto"/>
            <w:vAlign w:val="center"/>
          </w:tcPr>
          <w:p w14:paraId="41B1A5C7" w14:textId="7745A22F" w:rsidR="00B47E13" w:rsidRPr="008E70CF" w:rsidRDefault="00B47E13" w:rsidP="00B47E13">
            <w:pPr>
              <w:ind w:left="0" w:firstLine="0"/>
              <w:jc w:val="center"/>
              <w:rPr>
                <w:rFonts w:cstheme="minorHAnsi"/>
                <w:sz w:val="16"/>
                <w:szCs w:val="16"/>
                <w:lang w:eastAsia="pl-PL"/>
              </w:rPr>
            </w:pPr>
            <w:r>
              <w:rPr>
                <w:rFonts w:cstheme="minorHAnsi"/>
                <w:sz w:val="16"/>
                <w:szCs w:val="16"/>
                <w:lang w:eastAsia="pl-PL"/>
              </w:rPr>
              <w:t>1.1.10</w:t>
            </w:r>
          </w:p>
        </w:tc>
        <w:tc>
          <w:tcPr>
            <w:tcW w:w="0" w:type="auto"/>
            <w:vAlign w:val="center"/>
          </w:tcPr>
          <w:p w14:paraId="573191E4" w14:textId="456BD4DE" w:rsidR="00B47E13" w:rsidRPr="008E70CF" w:rsidRDefault="00B47E13" w:rsidP="00B47E13">
            <w:pPr>
              <w:ind w:left="0" w:firstLine="0"/>
              <w:jc w:val="center"/>
              <w:rPr>
                <w:rFonts w:cstheme="minorHAnsi"/>
                <w:color w:val="000000" w:themeColor="text1"/>
                <w:sz w:val="16"/>
                <w:szCs w:val="16"/>
              </w:rPr>
            </w:pPr>
            <w:r>
              <w:rPr>
                <w:rFonts w:cstheme="minorHAnsi"/>
                <w:color w:val="000000" w:themeColor="text1"/>
                <w:sz w:val="16"/>
                <w:szCs w:val="16"/>
              </w:rPr>
              <w:t>R</w:t>
            </w:r>
            <w:r w:rsidRPr="00770F91">
              <w:rPr>
                <w:rFonts w:cstheme="minorHAnsi"/>
                <w:color w:val="000000" w:themeColor="text1"/>
                <w:sz w:val="16"/>
                <w:szCs w:val="16"/>
              </w:rPr>
              <w:t>ozbudowa kompetencji i uprawnień ABW poprzez nowelizację ustawy z dnia 24 maja 2022 r. o Agencji Bezpieczeństwa Wewnętrznego oraz Agencji Wywiadu, realizowaną pod nadzorem Ministra - Koordynatora Służb Specjalnych</w:t>
            </w:r>
            <w:r>
              <w:rPr>
                <w:rFonts w:cstheme="minorHAnsi"/>
                <w:color w:val="000000" w:themeColor="text1"/>
                <w:sz w:val="16"/>
                <w:szCs w:val="16"/>
              </w:rPr>
              <w:t xml:space="preserve"> oraz </w:t>
            </w:r>
            <w:r w:rsidRPr="00FB1E86">
              <w:rPr>
                <w:rFonts w:cstheme="minorHAnsi"/>
                <w:color w:val="000000" w:themeColor="text1"/>
                <w:sz w:val="16"/>
                <w:szCs w:val="16"/>
              </w:rPr>
              <w:t>dostosowanie struktur ABW odpowiedzialnych za cyberbezpieczeństwo do realizacji nowych zadań wraz z rozbudową zaplecza instytucjonalnego ABW</w:t>
            </w:r>
          </w:p>
        </w:tc>
        <w:tc>
          <w:tcPr>
            <w:tcW w:w="1307" w:type="dxa"/>
            <w:vAlign w:val="center"/>
          </w:tcPr>
          <w:p w14:paraId="23B6C66D" w14:textId="54D222C9" w:rsidR="00B47E13" w:rsidRPr="008E70CF" w:rsidRDefault="00B47E13" w:rsidP="00B47E13">
            <w:pPr>
              <w:ind w:left="0" w:firstLine="0"/>
              <w:jc w:val="center"/>
              <w:rPr>
                <w:rFonts w:cstheme="minorHAnsi"/>
                <w:color w:val="000000" w:themeColor="text1"/>
                <w:sz w:val="16"/>
                <w:szCs w:val="16"/>
              </w:rPr>
            </w:pPr>
            <w:r>
              <w:rPr>
                <w:rFonts w:cstheme="minorHAnsi"/>
                <w:color w:val="000000" w:themeColor="text1"/>
                <w:sz w:val="16"/>
                <w:szCs w:val="16"/>
              </w:rPr>
              <w:t>2025</w:t>
            </w:r>
          </w:p>
        </w:tc>
        <w:tc>
          <w:tcPr>
            <w:tcW w:w="0" w:type="auto"/>
            <w:vAlign w:val="center"/>
          </w:tcPr>
          <w:p w14:paraId="35E6FAF8" w14:textId="1C8D6691" w:rsidR="00B47E13" w:rsidRPr="008E70CF" w:rsidRDefault="00B47E13" w:rsidP="00B47E13">
            <w:pPr>
              <w:ind w:left="0" w:firstLine="0"/>
              <w:jc w:val="center"/>
              <w:rPr>
                <w:rFonts w:cstheme="minorHAnsi"/>
                <w:color w:val="000000" w:themeColor="text1"/>
                <w:sz w:val="16"/>
                <w:szCs w:val="16"/>
              </w:rPr>
            </w:pPr>
            <w:r>
              <w:rPr>
                <w:rFonts w:cstheme="minorHAnsi"/>
                <w:color w:val="000000" w:themeColor="text1"/>
                <w:sz w:val="16"/>
                <w:szCs w:val="16"/>
              </w:rPr>
              <w:t>2029</w:t>
            </w:r>
          </w:p>
        </w:tc>
        <w:tc>
          <w:tcPr>
            <w:tcW w:w="0" w:type="auto"/>
            <w:vAlign w:val="center"/>
          </w:tcPr>
          <w:p w14:paraId="7936DED9" w14:textId="77A49194" w:rsidR="00B47E13" w:rsidRPr="008E70CF" w:rsidRDefault="00B47E13" w:rsidP="00B47E13">
            <w:pPr>
              <w:ind w:left="0" w:firstLine="0"/>
              <w:jc w:val="center"/>
              <w:rPr>
                <w:rFonts w:cstheme="minorHAnsi"/>
                <w:color w:val="000000" w:themeColor="text1"/>
                <w:sz w:val="16"/>
                <w:szCs w:val="16"/>
              </w:rPr>
            </w:pPr>
            <w:r>
              <w:rPr>
                <w:rFonts w:cstheme="minorHAnsi"/>
                <w:color w:val="000000" w:themeColor="text1"/>
                <w:sz w:val="16"/>
                <w:szCs w:val="16"/>
              </w:rPr>
              <w:t>ABW</w:t>
            </w:r>
          </w:p>
        </w:tc>
        <w:tc>
          <w:tcPr>
            <w:tcW w:w="0" w:type="auto"/>
            <w:vAlign w:val="center"/>
          </w:tcPr>
          <w:p w14:paraId="4910141B" w14:textId="7F71D0D9" w:rsidR="00B47E13" w:rsidRPr="008E70CF" w:rsidRDefault="00B47E13" w:rsidP="00B47E13">
            <w:pPr>
              <w:ind w:left="0" w:firstLine="0"/>
              <w:jc w:val="center"/>
              <w:rPr>
                <w:rFonts w:cstheme="minorHAnsi"/>
                <w:color w:val="000000" w:themeColor="text1"/>
                <w:sz w:val="16"/>
                <w:szCs w:val="16"/>
              </w:rPr>
            </w:pPr>
            <w:r>
              <w:rPr>
                <w:rFonts w:cstheme="minorHAnsi"/>
                <w:color w:val="000000" w:themeColor="text1"/>
                <w:sz w:val="16"/>
                <w:szCs w:val="16"/>
              </w:rPr>
              <w:t>MKSS</w:t>
            </w:r>
          </w:p>
        </w:tc>
        <w:tc>
          <w:tcPr>
            <w:tcW w:w="0" w:type="auto"/>
            <w:vAlign w:val="center"/>
          </w:tcPr>
          <w:p w14:paraId="08E03198" w14:textId="4C661F39" w:rsidR="00B47E13" w:rsidRPr="008E70CF" w:rsidRDefault="00B47E13" w:rsidP="00B47E13">
            <w:pPr>
              <w:ind w:left="0" w:firstLine="0"/>
              <w:jc w:val="center"/>
              <w:rPr>
                <w:rFonts w:cstheme="minorHAnsi"/>
                <w:color w:val="000000" w:themeColor="text1"/>
                <w:sz w:val="16"/>
                <w:szCs w:val="16"/>
              </w:rPr>
            </w:pPr>
            <w:r>
              <w:rPr>
                <w:rFonts w:cstheme="minorHAnsi"/>
                <w:color w:val="000000" w:themeColor="text1"/>
                <w:sz w:val="16"/>
                <w:szCs w:val="16"/>
              </w:rPr>
              <w:t>R</w:t>
            </w:r>
            <w:r w:rsidRPr="00770F91">
              <w:rPr>
                <w:rFonts w:cstheme="minorHAnsi"/>
                <w:color w:val="000000" w:themeColor="text1"/>
                <w:sz w:val="16"/>
                <w:szCs w:val="16"/>
              </w:rPr>
              <w:t>ozbudowa kompetencji i uprawnień ABW</w:t>
            </w:r>
            <w:r>
              <w:rPr>
                <w:rFonts w:cstheme="minorHAnsi"/>
                <w:color w:val="000000" w:themeColor="text1"/>
                <w:sz w:val="16"/>
                <w:szCs w:val="16"/>
              </w:rPr>
              <w:t xml:space="preserve"> w zakresie cyberbezpieczeństwa</w:t>
            </w:r>
          </w:p>
        </w:tc>
        <w:tc>
          <w:tcPr>
            <w:tcW w:w="0" w:type="auto"/>
            <w:vAlign w:val="center"/>
          </w:tcPr>
          <w:p w14:paraId="1BDB4945" w14:textId="04C8BA6F" w:rsidR="00B47E13" w:rsidRPr="008E70CF" w:rsidRDefault="00B47E13" w:rsidP="00B47E13">
            <w:pPr>
              <w:ind w:left="0" w:firstLine="0"/>
              <w:jc w:val="center"/>
              <w:rPr>
                <w:rFonts w:cstheme="minorHAnsi"/>
                <w:color w:val="000000" w:themeColor="text1"/>
                <w:sz w:val="16"/>
                <w:szCs w:val="16"/>
              </w:rPr>
            </w:pPr>
            <w:r>
              <w:rPr>
                <w:rFonts w:cstheme="minorHAnsi"/>
                <w:color w:val="000000" w:themeColor="text1"/>
                <w:sz w:val="16"/>
                <w:szCs w:val="16"/>
              </w:rPr>
              <w:t>Nowelizacja ustawy</w:t>
            </w:r>
          </w:p>
        </w:tc>
      </w:tr>
      <w:tr w:rsidR="00202D61" w14:paraId="78E9ECD1" w14:textId="77777777" w:rsidTr="008444C0">
        <w:tc>
          <w:tcPr>
            <w:tcW w:w="0" w:type="auto"/>
            <w:vMerge w:val="restart"/>
            <w:vAlign w:val="center"/>
          </w:tcPr>
          <w:p w14:paraId="5F55DA1A" w14:textId="77777777" w:rsidR="008B49BC" w:rsidRPr="008E70CF" w:rsidRDefault="008B49BC">
            <w:pPr>
              <w:ind w:left="0" w:firstLine="0"/>
              <w:jc w:val="center"/>
              <w:rPr>
                <w:rFonts w:cstheme="minorHAnsi"/>
                <w:sz w:val="16"/>
                <w:szCs w:val="16"/>
              </w:rPr>
            </w:pPr>
            <w:r w:rsidRPr="008E70CF">
              <w:rPr>
                <w:rFonts w:cstheme="minorHAnsi"/>
                <w:sz w:val="16"/>
                <w:szCs w:val="16"/>
                <w:lang w:eastAsia="pl-PL"/>
              </w:rPr>
              <w:t>1.2 Podniesienie efektywności krajowego systemu cyberbezpieczeństwa</w:t>
            </w:r>
          </w:p>
        </w:tc>
        <w:tc>
          <w:tcPr>
            <w:tcW w:w="0" w:type="auto"/>
            <w:vAlign w:val="center"/>
          </w:tcPr>
          <w:p w14:paraId="7B9CFC72" w14:textId="7401F1A8" w:rsidR="008B49BC" w:rsidRPr="008E70CF" w:rsidRDefault="008B49BC">
            <w:pPr>
              <w:ind w:left="0" w:firstLine="0"/>
              <w:jc w:val="center"/>
              <w:rPr>
                <w:rFonts w:cstheme="minorHAnsi"/>
                <w:sz w:val="16"/>
                <w:szCs w:val="16"/>
                <w:lang w:eastAsia="pl-PL"/>
              </w:rPr>
            </w:pPr>
            <w:r w:rsidRPr="008E70CF">
              <w:rPr>
                <w:rFonts w:eastAsia="Calibri" w:cstheme="minorHAnsi"/>
                <w:color w:val="000000" w:themeColor="text1"/>
                <w:sz w:val="16"/>
                <w:szCs w:val="16"/>
              </w:rPr>
              <w:t>1.2.1</w:t>
            </w:r>
          </w:p>
        </w:tc>
        <w:tc>
          <w:tcPr>
            <w:tcW w:w="0" w:type="auto"/>
            <w:vAlign w:val="center"/>
          </w:tcPr>
          <w:p w14:paraId="508D9BEC" w14:textId="205FBDA4" w:rsidR="008B49BC" w:rsidRPr="008E70CF" w:rsidRDefault="008B49BC">
            <w:pPr>
              <w:ind w:left="0" w:firstLine="0"/>
              <w:jc w:val="center"/>
              <w:rPr>
                <w:rFonts w:cstheme="minorHAnsi"/>
                <w:sz w:val="16"/>
                <w:szCs w:val="16"/>
              </w:rPr>
            </w:pPr>
            <w:r w:rsidRPr="008E70CF">
              <w:rPr>
                <w:rFonts w:eastAsia="Calibri" w:cstheme="minorHAnsi"/>
                <w:color w:val="000000" w:themeColor="text1"/>
                <w:sz w:val="16"/>
                <w:szCs w:val="16"/>
              </w:rPr>
              <w:t xml:space="preserve">Podłączenie nowych podmiotów do </w:t>
            </w:r>
            <w:r w:rsidR="000502FA">
              <w:rPr>
                <w:rFonts w:eastAsia="Calibri" w:cstheme="minorHAnsi"/>
                <w:color w:val="000000" w:themeColor="text1"/>
                <w:sz w:val="16"/>
                <w:szCs w:val="16"/>
              </w:rPr>
              <w:t>s</w:t>
            </w:r>
            <w:r w:rsidRPr="008E70CF">
              <w:rPr>
                <w:rFonts w:eastAsia="Calibri" w:cstheme="minorHAnsi"/>
                <w:color w:val="000000" w:themeColor="text1"/>
                <w:sz w:val="16"/>
                <w:szCs w:val="16"/>
              </w:rPr>
              <w:t>ystemu S46 oraz rozwój tego systemu</w:t>
            </w:r>
          </w:p>
        </w:tc>
        <w:tc>
          <w:tcPr>
            <w:tcW w:w="1307" w:type="dxa"/>
            <w:vAlign w:val="center"/>
          </w:tcPr>
          <w:p w14:paraId="10E9EA8C" w14:textId="77777777" w:rsidR="008B49BC" w:rsidRPr="008E70CF" w:rsidRDefault="008B49BC">
            <w:pPr>
              <w:ind w:left="0" w:firstLine="0"/>
              <w:jc w:val="center"/>
              <w:rPr>
                <w:rFonts w:eastAsia="Calibri" w:cstheme="minorHAnsi"/>
                <w:color w:val="000000" w:themeColor="text1"/>
                <w:sz w:val="16"/>
                <w:szCs w:val="16"/>
              </w:rPr>
            </w:pPr>
            <w:r w:rsidRPr="008E70CF">
              <w:rPr>
                <w:rFonts w:eastAsia="Calibri" w:cstheme="minorHAnsi"/>
                <w:color w:val="000000" w:themeColor="text1"/>
                <w:sz w:val="16"/>
                <w:szCs w:val="16"/>
              </w:rPr>
              <w:t>2024</w:t>
            </w:r>
          </w:p>
          <w:p w14:paraId="63A385F9" w14:textId="2411F731" w:rsidR="0055458B" w:rsidRPr="008E70CF" w:rsidRDefault="0055458B">
            <w:pPr>
              <w:ind w:left="0" w:firstLine="0"/>
              <w:jc w:val="center"/>
              <w:rPr>
                <w:rFonts w:cstheme="minorHAnsi"/>
                <w:sz w:val="16"/>
                <w:szCs w:val="16"/>
              </w:rPr>
            </w:pPr>
            <w:r w:rsidRPr="008E70CF">
              <w:rPr>
                <w:rFonts w:eastAsia="Calibri" w:cstheme="minorHAnsi"/>
                <w:color w:val="000000" w:themeColor="text1"/>
                <w:sz w:val="16"/>
                <w:szCs w:val="16"/>
              </w:rPr>
              <w:t>(zadanie kontynuowane)</w:t>
            </w:r>
          </w:p>
        </w:tc>
        <w:tc>
          <w:tcPr>
            <w:tcW w:w="0" w:type="auto"/>
            <w:vAlign w:val="center"/>
          </w:tcPr>
          <w:p w14:paraId="1357881D" w14:textId="004CFE4A" w:rsidR="008B49BC" w:rsidRPr="008E70CF" w:rsidRDefault="008B49BC" w:rsidP="00647FA5">
            <w:pPr>
              <w:ind w:left="0" w:firstLine="0"/>
              <w:jc w:val="center"/>
              <w:rPr>
                <w:rFonts w:cstheme="minorHAnsi"/>
                <w:sz w:val="16"/>
                <w:szCs w:val="16"/>
              </w:rPr>
            </w:pPr>
            <w:r w:rsidRPr="008E70CF">
              <w:rPr>
                <w:rFonts w:eastAsia="Calibri" w:cstheme="minorHAnsi"/>
                <w:color w:val="000000" w:themeColor="text1"/>
                <w:sz w:val="16"/>
                <w:szCs w:val="16"/>
              </w:rPr>
              <w:t>2026</w:t>
            </w:r>
          </w:p>
        </w:tc>
        <w:tc>
          <w:tcPr>
            <w:tcW w:w="0" w:type="auto"/>
            <w:vAlign w:val="center"/>
          </w:tcPr>
          <w:p w14:paraId="200D6E2B" w14:textId="5D104B0D" w:rsidR="008B49BC" w:rsidRPr="008E70CF" w:rsidRDefault="008B49BC">
            <w:pPr>
              <w:ind w:left="0" w:firstLine="0"/>
              <w:jc w:val="center"/>
              <w:rPr>
                <w:rFonts w:cstheme="minorHAnsi"/>
                <w:sz w:val="16"/>
                <w:szCs w:val="16"/>
              </w:rPr>
            </w:pPr>
            <w:r w:rsidRPr="008E70CF">
              <w:rPr>
                <w:rFonts w:eastAsia="Calibri" w:cstheme="minorHAnsi"/>
                <w:color w:val="000000" w:themeColor="text1"/>
                <w:sz w:val="16"/>
                <w:szCs w:val="16"/>
              </w:rPr>
              <w:t>MC, NASK</w:t>
            </w:r>
          </w:p>
        </w:tc>
        <w:tc>
          <w:tcPr>
            <w:tcW w:w="0" w:type="auto"/>
            <w:vAlign w:val="center"/>
          </w:tcPr>
          <w:p w14:paraId="3E4832D9" w14:textId="7648F72F" w:rsidR="008B49BC" w:rsidRPr="008E70CF" w:rsidRDefault="008B49BC">
            <w:pPr>
              <w:ind w:left="0" w:firstLine="0"/>
              <w:jc w:val="center"/>
              <w:rPr>
                <w:rFonts w:cstheme="minorHAnsi"/>
                <w:sz w:val="16"/>
                <w:szCs w:val="16"/>
              </w:rPr>
            </w:pPr>
          </w:p>
        </w:tc>
        <w:tc>
          <w:tcPr>
            <w:tcW w:w="0" w:type="auto"/>
            <w:vAlign w:val="center"/>
          </w:tcPr>
          <w:p w14:paraId="72D396C1" w14:textId="0051D427" w:rsidR="008B49BC" w:rsidRPr="008E70CF" w:rsidRDefault="008B49BC">
            <w:pPr>
              <w:ind w:left="0" w:firstLine="0"/>
              <w:jc w:val="center"/>
              <w:rPr>
                <w:rFonts w:cstheme="minorHAnsi"/>
                <w:sz w:val="16"/>
                <w:szCs w:val="16"/>
              </w:rPr>
            </w:pPr>
            <w:r w:rsidRPr="008E70CF">
              <w:rPr>
                <w:rFonts w:eastAsia="Calibri" w:cstheme="minorHAnsi"/>
                <w:color w:val="000000" w:themeColor="text1"/>
                <w:sz w:val="16"/>
                <w:szCs w:val="16"/>
              </w:rPr>
              <w:t xml:space="preserve">Zwiększenie liczby podmiotów </w:t>
            </w:r>
            <w:r w:rsidR="00CE67F0" w:rsidRPr="008E70CF">
              <w:rPr>
                <w:rFonts w:eastAsia="Calibri" w:cstheme="minorHAnsi"/>
                <w:color w:val="000000" w:themeColor="text1"/>
                <w:sz w:val="16"/>
                <w:szCs w:val="16"/>
              </w:rPr>
              <w:t>KSC</w:t>
            </w:r>
            <w:r w:rsidRPr="008E70CF">
              <w:rPr>
                <w:rFonts w:eastAsia="Calibri" w:cstheme="minorHAnsi"/>
                <w:color w:val="000000" w:themeColor="text1"/>
                <w:sz w:val="16"/>
                <w:szCs w:val="16"/>
              </w:rPr>
              <w:t xml:space="preserve"> podłączonych do </w:t>
            </w:r>
            <w:r w:rsidR="000502FA">
              <w:rPr>
                <w:rFonts w:eastAsia="Calibri" w:cstheme="minorHAnsi"/>
                <w:color w:val="000000" w:themeColor="text1"/>
                <w:sz w:val="16"/>
                <w:szCs w:val="16"/>
              </w:rPr>
              <w:t>s</w:t>
            </w:r>
            <w:r w:rsidRPr="008E70CF">
              <w:rPr>
                <w:rFonts w:eastAsia="Calibri" w:cstheme="minorHAnsi"/>
                <w:color w:val="000000" w:themeColor="text1"/>
                <w:sz w:val="16"/>
                <w:szCs w:val="16"/>
              </w:rPr>
              <w:t>ystemu S46 i wdrożone nowe funkcjonalności tego systemu</w:t>
            </w:r>
          </w:p>
        </w:tc>
        <w:tc>
          <w:tcPr>
            <w:tcW w:w="0" w:type="auto"/>
            <w:vAlign w:val="center"/>
          </w:tcPr>
          <w:p w14:paraId="79DB9B83" w14:textId="6F5FBD60" w:rsidR="008B49BC" w:rsidRPr="008E70CF" w:rsidRDefault="008B49BC">
            <w:pPr>
              <w:ind w:left="0" w:firstLine="0"/>
              <w:jc w:val="center"/>
              <w:rPr>
                <w:rFonts w:cstheme="minorHAnsi"/>
                <w:sz w:val="16"/>
                <w:szCs w:val="16"/>
              </w:rPr>
            </w:pPr>
            <w:r w:rsidRPr="008E70CF">
              <w:rPr>
                <w:rFonts w:eastAsia="Calibri" w:cstheme="minorHAnsi"/>
                <w:color w:val="000000" w:themeColor="text1"/>
                <w:sz w:val="16"/>
                <w:szCs w:val="16"/>
              </w:rPr>
              <w:t>Osiągnięcie wartości wskaźników określonych we wniosku o objęcie przedsięwzięcia wsparciem</w:t>
            </w:r>
          </w:p>
        </w:tc>
      </w:tr>
      <w:tr w:rsidR="00A02611" w14:paraId="74559670" w14:textId="77777777" w:rsidTr="008444C0">
        <w:tc>
          <w:tcPr>
            <w:tcW w:w="0" w:type="auto"/>
            <w:vMerge/>
            <w:vAlign w:val="center"/>
          </w:tcPr>
          <w:p w14:paraId="6FD9CF91" w14:textId="77777777" w:rsidR="00A02611" w:rsidRPr="008E70CF" w:rsidRDefault="00A02611" w:rsidP="00A02611">
            <w:pPr>
              <w:ind w:left="0" w:firstLine="0"/>
              <w:jc w:val="center"/>
              <w:rPr>
                <w:rFonts w:cstheme="minorHAnsi"/>
                <w:sz w:val="16"/>
                <w:szCs w:val="16"/>
                <w:lang w:eastAsia="pl-PL"/>
              </w:rPr>
            </w:pPr>
          </w:p>
        </w:tc>
        <w:tc>
          <w:tcPr>
            <w:tcW w:w="0" w:type="auto"/>
            <w:vAlign w:val="center"/>
          </w:tcPr>
          <w:p w14:paraId="11FCDF58" w14:textId="54E82650" w:rsidR="00A02611" w:rsidRPr="008E70CF" w:rsidRDefault="00A02611" w:rsidP="00A02611">
            <w:pPr>
              <w:ind w:left="0" w:firstLine="0"/>
              <w:jc w:val="center"/>
              <w:rPr>
                <w:rFonts w:eastAsia="Calibri" w:cstheme="minorHAnsi"/>
                <w:color w:val="000000" w:themeColor="text1"/>
                <w:sz w:val="16"/>
                <w:szCs w:val="16"/>
              </w:rPr>
            </w:pPr>
            <w:r w:rsidRPr="008E70CF">
              <w:rPr>
                <w:rFonts w:cstheme="minorHAnsi"/>
                <w:color w:val="000000" w:themeColor="text1"/>
                <w:sz w:val="16"/>
                <w:szCs w:val="16"/>
                <w:lang w:eastAsia="pl-PL"/>
              </w:rPr>
              <w:t>1.</w:t>
            </w:r>
            <w:r>
              <w:rPr>
                <w:rFonts w:cstheme="minorHAnsi"/>
                <w:color w:val="000000" w:themeColor="text1"/>
                <w:sz w:val="16"/>
                <w:szCs w:val="16"/>
                <w:lang w:eastAsia="pl-PL"/>
              </w:rPr>
              <w:t>2</w:t>
            </w:r>
            <w:r w:rsidRPr="008E70CF">
              <w:rPr>
                <w:rFonts w:cstheme="minorHAnsi"/>
                <w:color w:val="000000" w:themeColor="text1"/>
                <w:sz w:val="16"/>
                <w:szCs w:val="16"/>
                <w:lang w:eastAsia="pl-PL"/>
              </w:rPr>
              <w:t>.</w:t>
            </w:r>
            <w:r>
              <w:rPr>
                <w:rFonts w:cstheme="minorHAnsi"/>
                <w:color w:val="000000" w:themeColor="text1"/>
                <w:sz w:val="16"/>
                <w:szCs w:val="16"/>
                <w:lang w:eastAsia="pl-PL"/>
              </w:rPr>
              <w:t>2</w:t>
            </w:r>
          </w:p>
        </w:tc>
        <w:tc>
          <w:tcPr>
            <w:tcW w:w="0" w:type="auto"/>
            <w:vAlign w:val="center"/>
          </w:tcPr>
          <w:p w14:paraId="2D10FB93" w14:textId="17806035" w:rsidR="00A02611" w:rsidRPr="008E70CF" w:rsidRDefault="00A02611" w:rsidP="00A02611">
            <w:pPr>
              <w:ind w:left="0" w:firstLine="0"/>
              <w:jc w:val="center"/>
              <w:rPr>
                <w:rFonts w:eastAsia="Calibri" w:cstheme="minorHAnsi"/>
                <w:color w:val="000000" w:themeColor="text1"/>
                <w:sz w:val="16"/>
                <w:szCs w:val="16"/>
              </w:rPr>
            </w:pPr>
            <w:r w:rsidRPr="008E70CF">
              <w:rPr>
                <w:rFonts w:cstheme="minorHAnsi"/>
                <w:color w:val="000000" w:themeColor="text1"/>
                <w:sz w:val="16"/>
                <w:szCs w:val="16"/>
              </w:rPr>
              <w:t xml:space="preserve">Dostosowanie </w:t>
            </w:r>
            <w:r>
              <w:rPr>
                <w:rFonts w:cstheme="minorHAnsi"/>
                <w:color w:val="000000" w:themeColor="text1"/>
                <w:sz w:val="16"/>
                <w:szCs w:val="16"/>
              </w:rPr>
              <w:t>s</w:t>
            </w:r>
            <w:r w:rsidRPr="008E70CF">
              <w:rPr>
                <w:rFonts w:cstheme="minorHAnsi"/>
                <w:color w:val="000000" w:themeColor="text1"/>
                <w:sz w:val="16"/>
                <w:szCs w:val="16"/>
              </w:rPr>
              <w:t xml:space="preserve">ystemu S46 do prowadzenia wykazu podmiotów krytycznych </w:t>
            </w:r>
          </w:p>
        </w:tc>
        <w:tc>
          <w:tcPr>
            <w:tcW w:w="1307" w:type="dxa"/>
            <w:vAlign w:val="center"/>
          </w:tcPr>
          <w:p w14:paraId="7F90109D" w14:textId="32F7948A" w:rsidR="00A02611" w:rsidRPr="008E70CF" w:rsidRDefault="00A02611" w:rsidP="00A02611">
            <w:pPr>
              <w:ind w:left="0" w:firstLine="0"/>
              <w:jc w:val="center"/>
              <w:rPr>
                <w:rFonts w:eastAsia="Calibri" w:cstheme="minorHAnsi"/>
                <w:color w:val="000000" w:themeColor="text1"/>
                <w:sz w:val="16"/>
                <w:szCs w:val="16"/>
              </w:rPr>
            </w:pPr>
            <w:r w:rsidRPr="008E70CF">
              <w:rPr>
                <w:rFonts w:cstheme="minorHAnsi"/>
                <w:color w:val="000000" w:themeColor="text1"/>
                <w:sz w:val="16"/>
                <w:szCs w:val="16"/>
              </w:rPr>
              <w:t>2024</w:t>
            </w:r>
          </w:p>
        </w:tc>
        <w:tc>
          <w:tcPr>
            <w:tcW w:w="0" w:type="auto"/>
            <w:vAlign w:val="center"/>
          </w:tcPr>
          <w:p w14:paraId="54DA4B8C" w14:textId="5F0A5051" w:rsidR="00A02611" w:rsidRPr="008E70CF" w:rsidRDefault="00A02611" w:rsidP="00A02611">
            <w:pPr>
              <w:ind w:left="0" w:firstLine="0"/>
              <w:jc w:val="center"/>
              <w:rPr>
                <w:rFonts w:eastAsia="Calibri" w:cstheme="minorHAnsi"/>
                <w:color w:val="000000" w:themeColor="text1"/>
                <w:sz w:val="16"/>
                <w:szCs w:val="16"/>
              </w:rPr>
            </w:pPr>
            <w:r w:rsidRPr="008E70CF">
              <w:rPr>
                <w:rFonts w:cstheme="minorHAnsi"/>
                <w:color w:val="000000" w:themeColor="text1"/>
                <w:sz w:val="16"/>
                <w:szCs w:val="16"/>
              </w:rPr>
              <w:t>2026</w:t>
            </w:r>
          </w:p>
        </w:tc>
        <w:tc>
          <w:tcPr>
            <w:tcW w:w="0" w:type="auto"/>
            <w:vAlign w:val="center"/>
          </w:tcPr>
          <w:p w14:paraId="55912515" w14:textId="29B819A1" w:rsidR="00A02611" w:rsidRPr="008E70CF" w:rsidRDefault="00A02611" w:rsidP="00A02611">
            <w:pPr>
              <w:ind w:left="0" w:firstLine="0"/>
              <w:jc w:val="center"/>
              <w:rPr>
                <w:rFonts w:eastAsia="Calibri" w:cstheme="minorHAnsi"/>
                <w:color w:val="000000" w:themeColor="text1"/>
                <w:sz w:val="16"/>
                <w:szCs w:val="16"/>
              </w:rPr>
            </w:pPr>
            <w:r w:rsidRPr="008E70CF">
              <w:rPr>
                <w:rFonts w:cstheme="minorHAnsi"/>
                <w:color w:val="000000" w:themeColor="text1"/>
                <w:sz w:val="16"/>
                <w:szCs w:val="16"/>
              </w:rPr>
              <w:t>NASK</w:t>
            </w:r>
          </w:p>
        </w:tc>
        <w:tc>
          <w:tcPr>
            <w:tcW w:w="0" w:type="auto"/>
            <w:vAlign w:val="center"/>
          </w:tcPr>
          <w:p w14:paraId="3C486DB2" w14:textId="16BC060A" w:rsidR="00A02611" w:rsidRPr="008E70CF" w:rsidRDefault="00A02611" w:rsidP="00A02611">
            <w:pPr>
              <w:ind w:left="0" w:firstLine="0"/>
              <w:jc w:val="center"/>
              <w:rPr>
                <w:rFonts w:cstheme="minorHAnsi"/>
                <w:sz w:val="16"/>
                <w:szCs w:val="16"/>
              </w:rPr>
            </w:pPr>
            <w:r w:rsidRPr="008E70CF">
              <w:rPr>
                <w:rFonts w:cstheme="minorHAnsi"/>
                <w:color w:val="000000" w:themeColor="text1"/>
                <w:sz w:val="16"/>
                <w:szCs w:val="16"/>
              </w:rPr>
              <w:t>RCB</w:t>
            </w:r>
          </w:p>
        </w:tc>
        <w:tc>
          <w:tcPr>
            <w:tcW w:w="0" w:type="auto"/>
            <w:vAlign w:val="center"/>
          </w:tcPr>
          <w:p w14:paraId="41A5220D" w14:textId="50782B9B" w:rsidR="00A02611" w:rsidRPr="008E70CF" w:rsidRDefault="00A02611" w:rsidP="00A02611">
            <w:pPr>
              <w:ind w:left="0" w:firstLine="0"/>
              <w:jc w:val="center"/>
              <w:rPr>
                <w:rFonts w:eastAsia="Calibri" w:cstheme="minorHAnsi"/>
                <w:color w:val="000000" w:themeColor="text1"/>
                <w:sz w:val="16"/>
                <w:szCs w:val="16"/>
              </w:rPr>
            </w:pPr>
            <w:r w:rsidRPr="008E70CF">
              <w:rPr>
                <w:rFonts w:cstheme="minorHAnsi"/>
                <w:color w:val="000000" w:themeColor="text1"/>
                <w:sz w:val="16"/>
                <w:szCs w:val="16"/>
              </w:rPr>
              <w:t>Prowadzenie wykazu podmiotów krytycznych</w:t>
            </w:r>
            <w:r w:rsidR="002A3B56">
              <w:rPr>
                <w:rFonts w:cstheme="minorHAnsi"/>
                <w:color w:val="000000" w:themeColor="text1"/>
                <w:sz w:val="16"/>
                <w:szCs w:val="16"/>
              </w:rPr>
              <w:t>,</w:t>
            </w:r>
            <w:r w:rsidRPr="008E70CF">
              <w:rPr>
                <w:rFonts w:cstheme="minorHAnsi"/>
                <w:color w:val="000000" w:themeColor="text1"/>
                <w:sz w:val="16"/>
                <w:szCs w:val="16"/>
              </w:rPr>
              <w:t xml:space="preserve"> o których mowa w dyrektywie CER i projekcie nowelizacji ustawy o zarządzaniu </w:t>
            </w:r>
            <w:r w:rsidRPr="008E70CF">
              <w:rPr>
                <w:rFonts w:cstheme="minorHAnsi"/>
                <w:color w:val="000000" w:themeColor="text1"/>
                <w:sz w:val="16"/>
                <w:szCs w:val="16"/>
              </w:rPr>
              <w:lastRenderedPageBreak/>
              <w:t xml:space="preserve">kryzysowym obejmujących m.in. identyfikacje operatora, sektor, nazwę usługi kluczowej </w:t>
            </w:r>
          </w:p>
        </w:tc>
        <w:tc>
          <w:tcPr>
            <w:tcW w:w="0" w:type="auto"/>
            <w:vAlign w:val="center"/>
          </w:tcPr>
          <w:p w14:paraId="77182523" w14:textId="351AC202" w:rsidR="00A02611" w:rsidRPr="008E70CF" w:rsidRDefault="00A02611" w:rsidP="00A02611">
            <w:pPr>
              <w:ind w:left="0" w:firstLine="0"/>
              <w:jc w:val="center"/>
              <w:rPr>
                <w:rFonts w:eastAsia="Calibri" w:cstheme="minorHAnsi"/>
                <w:color w:val="000000" w:themeColor="text1"/>
                <w:sz w:val="16"/>
                <w:szCs w:val="16"/>
              </w:rPr>
            </w:pPr>
            <w:r w:rsidRPr="008E70CF">
              <w:rPr>
                <w:rFonts w:cstheme="minorHAnsi"/>
                <w:color w:val="000000" w:themeColor="text1"/>
                <w:sz w:val="16"/>
                <w:szCs w:val="16"/>
              </w:rPr>
              <w:lastRenderedPageBreak/>
              <w:t>Objęcie usługą wszystki</w:t>
            </w:r>
            <w:r w:rsidR="00F82AE5">
              <w:rPr>
                <w:rFonts w:cstheme="minorHAnsi"/>
                <w:color w:val="000000" w:themeColor="text1"/>
                <w:sz w:val="16"/>
                <w:szCs w:val="16"/>
              </w:rPr>
              <w:t>ch</w:t>
            </w:r>
            <w:r w:rsidRPr="008E70CF">
              <w:rPr>
                <w:rFonts w:cstheme="minorHAnsi"/>
                <w:color w:val="000000" w:themeColor="text1"/>
                <w:sz w:val="16"/>
                <w:szCs w:val="16"/>
              </w:rPr>
              <w:t xml:space="preserve"> podmiot</w:t>
            </w:r>
            <w:r w:rsidR="002A3B56">
              <w:rPr>
                <w:rFonts w:cstheme="minorHAnsi"/>
                <w:color w:val="000000" w:themeColor="text1"/>
                <w:sz w:val="16"/>
                <w:szCs w:val="16"/>
              </w:rPr>
              <w:t>ów</w:t>
            </w:r>
            <w:r w:rsidRPr="008E70CF">
              <w:rPr>
                <w:rFonts w:cstheme="minorHAnsi"/>
                <w:color w:val="000000" w:themeColor="text1"/>
                <w:sz w:val="16"/>
                <w:szCs w:val="16"/>
              </w:rPr>
              <w:t xml:space="preserve"> krytyczn</w:t>
            </w:r>
            <w:r w:rsidR="002A3B56">
              <w:rPr>
                <w:rFonts w:cstheme="minorHAnsi"/>
                <w:color w:val="000000" w:themeColor="text1"/>
                <w:sz w:val="16"/>
                <w:szCs w:val="16"/>
              </w:rPr>
              <w:t>ych</w:t>
            </w:r>
          </w:p>
        </w:tc>
      </w:tr>
      <w:tr w:rsidR="00FC277B" w14:paraId="4A928CBA" w14:textId="77777777" w:rsidTr="008444C0">
        <w:tc>
          <w:tcPr>
            <w:tcW w:w="0" w:type="auto"/>
            <w:vMerge/>
            <w:vAlign w:val="center"/>
          </w:tcPr>
          <w:p w14:paraId="056ABC47" w14:textId="77777777" w:rsidR="00FC277B" w:rsidRPr="008E70CF" w:rsidRDefault="00FC277B" w:rsidP="00FC277B">
            <w:pPr>
              <w:ind w:left="0" w:firstLine="0"/>
              <w:jc w:val="center"/>
              <w:rPr>
                <w:rFonts w:cstheme="minorHAnsi"/>
                <w:sz w:val="16"/>
                <w:szCs w:val="16"/>
                <w:lang w:eastAsia="pl-PL"/>
              </w:rPr>
            </w:pPr>
          </w:p>
        </w:tc>
        <w:tc>
          <w:tcPr>
            <w:tcW w:w="0" w:type="auto"/>
            <w:vAlign w:val="center"/>
          </w:tcPr>
          <w:p w14:paraId="6AC59362" w14:textId="403AD4B7" w:rsidR="00FC277B" w:rsidRPr="008E70CF" w:rsidRDefault="00FC277B" w:rsidP="00FC277B">
            <w:pPr>
              <w:ind w:left="0" w:firstLine="0"/>
              <w:jc w:val="center"/>
              <w:rPr>
                <w:rFonts w:eastAsia="Calibri" w:cstheme="minorHAnsi"/>
                <w:color w:val="000000" w:themeColor="text1"/>
                <w:sz w:val="16"/>
                <w:szCs w:val="16"/>
              </w:rPr>
            </w:pPr>
            <w:r w:rsidRPr="008E70CF">
              <w:rPr>
                <w:rFonts w:cstheme="minorHAnsi"/>
                <w:color w:val="000000" w:themeColor="text1"/>
                <w:sz w:val="16"/>
                <w:szCs w:val="16"/>
                <w:lang w:eastAsia="pl-PL"/>
              </w:rPr>
              <w:t>1.</w:t>
            </w:r>
            <w:r>
              <w:rPr>
                <w:rFonts w:cstheme="minorHAnsi"/>
                <w:color w:val="000000" w:themeColor="text1"/>
                <w:sz w:val="16"/>
                <w:szCs w:val="16"/>
                <w:lang w:eastAsia="pl-PL"/>
              </w:rPr>
              <w:t>2</w:t>
            </w:r>
            <w:r w:rsidRPr="008E70CF">
              <w:rPr>
                <w:rFonts w:cstheme="minorHAnsi"/>
                <w:color w:val="000000" w:themeColor="text1"/>
                <w:sz w:val="16"/>
                <w:szCs w:val="16"/>
                <w:lang w:eastAsia="pl-PL"/>
              </w:rPr>
              <w:t>.</w:t>
            </w:r>
            <w:r w:rsidR="00A02611">
              <w:rPr>
                <w:rFonts w:cstheme="minorHAnsi"/>
                <w:color w:val="000000" w:themeColor="text1"/>
                <w:sz w:val="16"/>
                <w:szCs w:val="16"/>
                <w:lang w:eastAsia="pl-PL"/>
              </w:rPr>
              <w:t>3</w:t>
            </w:r>
          </w:p>
        </w:tc>
        <w:tc>
          <w:tcPr>
            <w:tcW w:w="0" w:type="auto"/>
            <w:vAlign w:val="center"/>
          </w:tcPr>
          <w:p w14:paraId="38B3FB28" w14:textId="1A41FC37" w:rsidR="00FC277B" w:rsidRPr="008E70CF" w:rsidRDefault="00FC277B" w:rsidP="00FC277B">
            <w:pPr>
              <w:ind w:left="0" w:firstLine="0"/>
              <w:jc w:val="center"/>
              <w:rPr>
                <w:rFonts w:eastAsia="Calibri" w:cstheme="minorHAnsi"/>
                <w:color w:val="000000" w:themeColor="text1"/>
                <w:sz w:val="16"/>
                <w:szCs w:val="16"/>
              </w:rPr>
            </w:pPr>
            <w:r>
              <w:rPr>
                <w:rFonts w:cstheme="minorHAnsi"/>
                <w:color w:val="000000" w:themeColor="text1"/>
                <w:sz w:val="16"/>
                <w:szCs w:val="16"/>
              </w:rPr>
              <w:t>Cyber,gov,pl</w:t>
            </w:r>
          </w:p>
        </w:tc>
        <w:tc>
          <w:tcPr>
            <w:tcW w:w="1307" w:type="dxa"/>
            <w:vAlign w:val="center"/>
          </w:tcPr>
          <w:p w14:paraId="6BB6FE60" w14:textId="70757D3B" w:rsidR="00FC277B" w:rsidRPr="008E70CF" w:rsidRDefault="00FC277B" w:rsidP="00FC277B">
            <w:pPr>
              <w:ind w:left="0" w:firstLine="0"/>
              <w:jc w:val="center"/>
              <w:rPr>
                <w:rFonts w:eastAsia="Calibri" w:cstheme="minorHAnsi"/>
                <w:color w:val="000000" w:themeColor="text1"/>
                <w:sz w:val="16"/>
                <w:szCs w:val="16"/>
              </w:rPr>
            </w:pPr>
            <w:r>
              <w:rPr>
                <w:rFonts w:cstheme="minorHAnsi"/>
                <w:color w:val="000000" w:themeColor="text1"/>
                <w:sz w:val="16"/>
                <w:szCs w:val="16"/>
              </w:rPr>
              <w:t>2025</w:t>
            </w:r>
          </w:p>
        </w:tc>
        <w:tc>
          <w:tcPr>
            <w:tcW w:w="0" w:type="auto"/>
            <w:vAlign w:val="center"/>
          </w:tcPr>
          <w:p w14:paraId="6649A8B3" w14:textId="66522390" w:rsidR="00FC277B" w:rsidRPr="008E70CF" w:rsidRDefault="00FC277B" w:rsidP="00FC277B">
            <w:pPr>
              <w:ind w:left="0" w:firstLine="0"/>
              <w:jc w:val="center"/>
              <w:rPr>
                <w:rFonts w:eastAsia="Calibri" w:cstheme="minorHAnsi"/>
                <w:color w:val="000000" w:themeColor="text1"/>
                <w:sz w:val="16"/>
                <w:szCs w:val="16"/>
              </w:rPr>
            </w:pPr>
            <w:r>
              <w:rPr>
                <w:rFonts w:cstheme="minorHAnsi"/>
                <w:color w:val="000000" w:themeColor="text1"/>
                <w:sz w:val="16"/>
                <w:szCs w:val="16"/>
              </w:rPr>
              <w:t>2026</w:t>
            </w:r>
          </w:p>
        </w:tc>
        <w:tc>
          <w:tcPr>
            <w:tcW w:w="0" w:type="auto"/>
            <w:vAlign w:val="center"/>
          </w:tcPr>
          <w:p w14:paraId="32D9D6BC" w14:textId="782B3123" w:rsidR="00FC277B" w:rsidRPr="008E70CF" w:rsidRDefault="00FC277B" w:rsidP="00FC277B">
            <w:pPr>
              <w:ind w:left="0" w:firstLine="0"/>
              <w:jc w:val="center"/>
              <w:rPr>
                <w:rFonts w:eastAsia="Calibri" w:cstheme="minorHAnsi"/>
                <w:color w:val="000000" w:themeColor="text1"/>
                <w:sz w:val="16"/>
                <w:szCs w:val="16"/>
              </w:rPr>
            </w:pPr>
            <w:r>
              <w:rPr>
                <w:rFonts w:cstheme="minorHAnsi"/>
                <w:color w:val="000000" w:themeColor="text1"/>
                <w:sz w:val="16"/>
                <w:szCs w:val="16"/>
              </w:rPr>
              <w:t>MC</w:t>
            </w:r>
          </w:p>
        </w:tc>
        <w:tc>
          <w:tcPr>
            <w:tcW w:w="0" w:type="auto"/>
            <w:vAlign w:val="center"/>
          </w:tcPr>
          <w:p w14:paraId="6A0FBFDD" w14:textId="2C090626" w:rsidR="00FC277B" w:rsidRPr="008E70CF" w:rsidRDefault="00FC277B" w:rsidP="00FC277B">
            <w:pPr>
              <w:ind w:left="0" w:firstLine="0"/>
              <w:jc w:val="center"/>
              <w:rPr>
                <w:rFonts w:cstheme="minorHAnsi"/>
                <w:sz w:val="16"/>
                <w:szCs w:val="16"/>
              </w:rPr>
            </w:pPr>
            <w:r>
              <w:rPr>
                <w:rFonts w:cstheme="minorHAnsi"/>
                <w:color w:val="000000" w:themeColor="text1"/>
                <w:sz w:val="16"/>
                <w:szCs w:val="16"/>
              </w:rPr>
              <w:t>NASK</w:t>
            </w:r>
          </w:p>
        </w:tc>
        <w:tc>
          <w:tcPr>
            <w:tcW w:w="0" w:type="auto"/>
            <w:vAlign w:val="center"/>
          </w:tcPr>
          <w:p w14:paraId="79406BC1" w14:textId="0FA21C34" w:rsidR="00FC277B" w:rsidRPr="008E70CF" w:rsidRDefault="00FC277B" w:rsidP="00FC277B">
            <w:pPr>
              <w:ind w:left="0" w:firstLine="0"/>
              <w:jc w:val="center"/>
              <w:rPr>
                <w:rFonts w:eastAsia="Calibri" w:cstheme="minorHAnsi"/>
                <w:color w:val="000000" w:themeColor="text1"/>
                <w:sz w:val="16"/>
                <w:szCs w:val="16"/>
              </w:rPr>
            </w:pPr>
            <w:r w:rsidRPr="00D41AF7">
              <w:rPr>
                <w:rFonts w:cstheme="minorHAnsi"/>
                <w:color w:val="000000" w:themeColor="text1"/>
                <w:sz w:val="16"/>
                <w:szCs w:val="16"/>
              </w:rPr>
              <w:t>Zapewnienie wsparci</w:t>
            </w:r>
            <w:r w:rsidR="002419A1">
              <w:rPr>
                <w:rFonts w:cstheme="minorHAnsi"/>
                <w:color w:val="000000" w:themeColor="text1"/>
                <w:sz w:val="16"/>
                <w:szCs w:val="16"/>
              </w:rPr>
              <w:t>a</w:t>
            </w:r>
            <w:r w:rsidRPr="00D41AF7">
              <w:rPr>
                <w:rFonts w:cstheme="minorHAnsi"/>
                <w:color w:val="000000" w:themeColor="text1"/>
                <w:sz w:val="16"/>
                <w:szCs w:val="16"/>
              </w:rPr>
              <w:t xml:space="preserve"> dla obywateli, przedsiębiorstw i instytucji publicznych w korzystaniu usług cyberbezpieczeństwa zapewnianych administrację rządową  </w:t>
            </w:r>
          </w:p>
        </w:tc>
        <w:tc>
          <w:tcPr>
            <w:tcW w:w="0" w:type="auto"/>
            <w:vAlign w:val="center"/>
          </w:tcPr>
          <w:p w14:paraId="3772CF96" w14:textId="66E84D8B" w:rsidR="00FC277B" w:rsidRPr="008E70CF" w:rsidRDefault="00FC277B" w:rsidP="00FC277B">
            <w:pPr>
              <w:ind w:left="0" w:firstLine="0"/>
              <w:jc w:val="center"/>
              <w:rPr>
                <w:rFonts w:eastAsia="Calibri" w:cstheme="minorHAnsi"/>
                <w:color w:val="000000" w:themeColor="text1"/>
                <w:sz w:val="16"/>
                <w:szCs w:val="16"/>
              </w:rPr>
            </w:pPr>
            <w:r>
              <w:rPr>
                <w:rFonts w:cstheme="minorHAnsi"/>
                <w:color w:val="000000" w:themeColor="text1"/>
                <w:sz w:val="16"/>
                <w:szCs w:val="16"/>
              </w:rPr>
              <w:t>Uruchomienie portalu Cyber.gov.pl</w:t>
            </w:r>
          </w:p>
        </w:tc>
      </w:tr>
      <w:tr w:rsidR="00202D61" w14:paraId="3EA66A5D" w14:textId="77777777" w:rsidTr="008444C0">
        <w:tc>
          <w:tcPr>
            <w:tcW w:w="0" w:type="auto"/>
            <w:vMerge/>
            <w:vAlign w:val="center"/>
          </w:tcPr>
          <w:p w14:paraId="412F146C" w14:textId="77777777" w:rsidR="008B49BC" w:rsidRPr="008E70CF" w:rsidRDefault="008B49BC">
            <w:pPr>
              <w:ind w:left="0" w:firstLine="0"/>
              <w:jc w:val="center"/>
              <w:rPr>
                <w:rFonts w:cstheme="minorHAnsi"/>
                <w:sz w:val="16"/>
                <w:szCs w:val="16"/>
              </w:rPr>
            </w:pPr>
          </w:p>
        </w:tc>
        <w:tc>
          <w:tcPr>
            <w:tcW w:w="0" w:type="auto"/>
            <w:vAlign w:val="center"/>
          </w:tcPr>
          <w:p w14:paraId="462F4EDF" w14:textId="06DE6076" w:rsidR="008B49BC" w:rsidRPr="008E70CF" w:rsidRDefault="008B49BC">
            <w:pPr>
              <w:ind w:left="0" w:firstLine="0"/>
              <w:jc w:val="center"/>
              <w:rPr>
                <w:rFonts w:cstheme="minorHAnsi"/>
                <w:sz w:val="16"/>
                <w:szCs w:val="16"/>
              </w:rPr>
            </w:pPr>
            <w:r w:rsidRPr="008E70CF">
              <w:rPr>
                <w:rFonts w:eastAsia="Calibri" w:cstheme="minorHAnsi"/>
                <w:color w:val="000000" w:themeColor="text1"/>
                <w:sz w:val="16"/>
                <w:szCs w:val="16"/>
              </w:rPr>
              <w:t>1.2.</w:t>
            </w:r>
            <w:r w:rsidR="00A02611">
              <w:rPr>
                <w:rFonts w:eastAsia="Calibri" w:cstheme="minorHAnsi"/>
                <w:color w:val="000000" w:themeColor="text1"/>
                <w:sz w:val="16"/>
                <w:szCs w:val="16"/>
              </w:rPr>
              <w:t>4</w:t>
            </w:r>
          </w:p>
        </w:tc>
        <w:tc>
          <w:tcPr>
            <w:tcW w:w="0" w:type="auto"/>
            <w:vAlign w:val="center"/>
          </w:tcPr>
          <w:p w14:paraId="1FF1A079" w14:textId="5E24C937" w:rsidR="008B49BC" w:rsidRPr="008E70CF" w:rsidRDefault="008B49BC">
            <w:pPr>
              <w:ind w:left="0" w:firstLine="0"/>
              <w:jc w:val="center"/>
              <w:rPr>
                <w:rFonts w:cstheme="minorHAnsi"/>
                <w:sz w:val="16"/>
                <w:szCs w:val="16"/>
              </w:rPr>
            </w:pPr>
            <w:r w:rsidRPr="008E70CF">
              <w:rPr>
                <w:rFonts w:eastAsia="Calibri" w:cstheme="minorHAnsi"/>
                <w:color w:val="000000" w:themeColor="text1"/>
                <w:sz w:val="16"/>
                <w:szCs w:val="16"/>
              </w:rPr>
              <w:t>Utworzenie lub rozwój CSIRT sektorowych</w:t>
            </w:r>
          </w:p>
        </w:tc>
        <w:tc>
          <w:tcPr>
            <w:tcW w:w="1307" w:type="dxa"/>
            <w:vAlign w:val="center"/>
          </w:tcPr>
          <w:p w14:paraId="22BDC88E" w14:textId="77777777" w:rsidR="008B49BC" w:rsidRPr="008E70CF" w:rsidRDefault="008B49BC">
            <w:pPr>
              <w:ind w:left="0" w:firstLine="0"/>
              <w:jc w:val="center"/>
              <w:rPr>
                <w:rFonts w:eastAsia="Calibri" w:cstheme="minorHAnsi"/>
                <w:color w:val="000000" w:themeColor="text1"/>
                <w:sz w:val="16"/>
                <w:szCs w:val="16"/>
              </w:rPr>
            </w:pPr>
            <w:r w:rsidRPr="008E70CF">
              <w:rPr>
                <w:rFonts w:eastAsia="Calibri" w:cstheme="minorHAnsi"/>
                <w:color w:val="000000" w:themeColor="text1"/>
                <w:sz w:val="16"/>
                <w:szCs w:val="16"/>
              </w:rPr>
              <w:t>2024</w:t>
            </w:r>
          </w:p>
          <w:p w14:paraId="13A6052C" w14:textId="65C3C560" w:rsidR="0055458B" w:rsidRPr="008E70CF" w:rsidRDefault="0055458B">
            <w:pPr>
              <w:ind w:left="0" w:firstLine="0"/>
              <w:jc w:val="center"/>
              <w:rPr>
                <w:rFonts w:cstheme="minorHAnsi"/>
                <w:sz w:val="16"/>
                <w:szCs w:val="16"/>
              </w:rPr>
            </w:pPr>
            <w:r w:rsidRPr="008E70CF">
              <w:rPr>
                <w:rFonts w:eastAsia="Calibri" w:cstheme="minorHAnsi"/>
                <w:color w:val="000000" w:themeColor="text1"/>
                <w:sz w:val="16"/>
                <w:szCs w:val="16"/>
              </w:rPr>
              <w:t>(zadanie kontynuowane)</w:t>
            </w:r>
          </w:p>
        </w:tc>
        <w:tc>
          <w:tcPr>
            <w:tcW w:w="0" w:type="auto"/>
            <w:vAlign w:val="center"/>
          </w:tcPr>
          <w:p w14:paraId="632119D6" w14:textId="209B4905" w:rsidR="008B49BC" w:rsidRPr="008E70CF" w:rsidRDefault="008B49BC">
            <w:pPr>
              <w:ind w:left="0" w:firstLine="0"/>
              <w:jc w:val="center"/>
              <w:rPr>
                <w:rFonts w:cstheme="minorHAnsi"/>
                <w:sz w:val="16"/>
                <w:szCs w:val="16"/>
              </w:rPr>
            </w:pPr>
            <w:r w:rsidRPr="008E70CF">
              <w:rPr>
                <w:rFonts w:eastAsia="Calibri" w:cstheme="minorHAnsi"/>
                <w:color w:val="000000" w:themeColor="text1"/>
                <w:sz w:val="16"/>
                <w:szCs w:val="16"/>
              </w:rPr>
              <w:t>2026</w:t>
            </w:r>
          </w:p>
        </w:tc>
        <w:tc>
          <w:tcPr>
            <w:tcW w:w="0" w:type="auto"/>
            <w:vAlign w:val="center"/>
          </w:tcPr>
          <w:p w14:paraId="07E91112" w14:textId="560FCA5A" w:rsidR="008B49BC" w:rsidRPr="008E70CF" w:rsidRDefault="008B49BC">
            <w:pPr>
              <w:ind w:left="0" w:firstLine="0"/>
              <w:jc w:val="center"/>
              <w:rPr>
                <w:rFonts w:cstheme="minorHAnsi"/>
                <w:sz w:val="16"/>
                <w:szCs w:val="16"/>
              </w:rPr>
            </w:pPr>
            <w:r w:rsidRPr="008E70CF">
              <w:rPr>
                <w:rFonts w:eastAsia="Calibri" w:cstheme="minorHAnsi"/>
                <w:color w:val="000000" w:themeColor="text1"/>
                <w:sz w:val="16"/>
                <w:szCs w:val="16"/>
              </w:rPr>
              <w:t>Organy właściwe</w:t>
            </w:r>
          </w:p>
        </w:tc>
        <w:tc>
          <w:tcPr>
            <w:tcW w:w="0" w:type="auto"/>
            <w:vAlign w:val="center"/>
          </w:tcPr>
          <w:p w14:paraId="1340895A" w14:textId="2EA27D77" w:rsidR="008B49BC" w:rsidRPr="008E70CF" w:rsidRDefault="008B49BC">
            <w:pPr>
              <w:ind w:left="0" w:firstLine="0"/>
              <w:jc w:val="center"/>
              <w:rPr>
                <w:rFonts w:cstheme="minorHAnsi"/>
                <w:sz w:val="16"/>
                <w:szCs w:val="16"/>
              </w:rPr>
            </w:pPr>
            <w:r w:rsidRPr="008E70CF">
              <w:rPr>
                <w:rFonts w:eastAsia="Calibri" w:cstheme="minorHAnsi"/>
                <w:color w:val="000000" w:themeColor="text1"/>
                <w:sz w:val="16"/>
                <w:szCs w:val="16"/>
              </w:rPr>
              <w:t>MC</w:t>
            </w:r>
            <w:r w:rsidR="000505D9" w:rsidRPr="008E70CF">
              <w:rPr>
                <w:rFonts w:eastAsia="Calibri" w:cstheme="minorHAnsi"/>
                <w:color w:val="000000" w:themeColor="text1"/>
                <w:sz w:val="16"/>
                <w:szCs w:val="16"/>
              </w:rPr>
              <w:t>, CSIRT poziomu krajowego</w:t>
            </w:r>
          </w:p>
        </w:tc>
        <w:tc>
          <w:tcPr>
            <w:tcW w:w="0" w:type="auto"/>
            <w:vAlign w:val="center"/>
          </w:tcPr>
          <w:p w14:paraId="2DE202CF" w14:textId="790572A1" w:rsidR="008B49BC" w:rsidRPr="008E70CF" w:rsidRDefault="008B49BC">
            <w:pPr>
              <w:ind w:left="0" w:firstLine="0"/>
              <w:jc w:val="center"/>
              <w:rPr>
                <w:rFonts w:cstheme="minorHAnsi"/>
                <w:sz w:val="16"/>
                <w:szCs w:val="16"/>
              </w:rPr>
            </w:pPr>
            <w:r w:rsidRPr="008E70CF">
              <w:rPr>
                <w:rFonts w:eastAsia="Calibri" w:cstheme="minorHAnsi"/>
                <w:color w:val="000000" w:themeColor="text1"/>
                <w:sz w:val="16"/>
                <w:szCs w:val="16"/>
              </w:rPr>
              <w:t>Utworzenie nowych CSIRT sektorowych lub rozwój potencjału już istniejącego</w:t>
            </w:r>
          </w:p>
        </w:tc>
        <w:tc>
          <w:tcPr>
            <w:tcW w:w="0" w:type="auto"/>
            <w:vAlign w:val="center"/>
          </w:tcPr>
          <w:p w14:paraId="5C22D085" w14:textId="0B134944" w:rsidR="008B49BC" w:rsidRPr="008E70CF" w:rsidRDefault="008B49BC">
            <w:pPr>
              <w:ind w:left="0" w:firstLine="0"/>
              <w:jc w:val="center"/>
              <w:rPr>
                <w:rFonts w:cstheme="minorHAnsi"/>
                <w:sz w:val="16"/>
                <w:szCs w:val="16"/>
              </w:rPr>
            </w:pPr>
            <w:r w:rsidRPr="008E70CF">
              <w:rPr>
                <w:rFonts w:eastAsia="Calibri" w:cstheme="minorHAnsi"/>
                <w:color w:val="000000" w:themeColor="text1"/>
                <w:sz w:val="16"/>
                <w:szCs w:val="16"/>
              </w:rPr>
              <w:t>Osiągnięcie wartości wskaźników określonych we wniosku o objęcie przedsięwzięcia wsparciem</w:t>
            </w:r>
          </w:p>
        </w:tc>
      </w:tr>
      <w:tr w:rsidR="00202D61" w14:paraId="65FB496E" w14:textId="77777777" w:rsidTr="008444C0">
        <w:tc>
          <w:tcPr>
            <w:tcW w:w="0" w:type="auto"/>
            <w:vMerge/>
            <w:vAlign w:val="center"/>
          </w:tcPr>
          <w:p w14:paraId="114B48C8" w14:textId="77777777" w:rsidR="008B49BC" w:rsidRPr="008E70CF" w:rsidRDefault="008B49BC">
            <w:pPr>
              <w:ind w:left="0" w:firstLine="0"/>
              <w:jc w:val="center"/>
              <w:rPr>
                <w:rFonts w:cstheme="minorHAnsi"/>
                <w:sz w:val="16"/>
                <w:szCs w:val="16"/>
              </w:rPr>
            </w:pPr>
          </w:p>
        </w:tc>
        <w:tc>
          <w:tcPr>
            <w:tcW w:w="0" w:type="auto"/>
            <w:vAlign w:val="center"/>
          </w:tcPr>
          <w:p w14:paraId="1033CFB7" w14:textId="1C274E69" w:rsidR="008B49BC" w:rsidRPr="008E70CF" w:rsidRDefault="008B49BC">
            <w:pPr>
              <w:ind w:left="0" w:firstLine="0"/>
              <w:jc w:val="center"/>
              <w:rPr>
                <w:rFonts w:cstheme="minorHAnsi"/>
                <w:sz w:val="16"/>
                <w:szCs w:val="16"/>
                <w:lang w:eastAsia="pl-PL"/>
              </w:rPr>
            </w:pPr>
            <w:r w:rsidRPr="008E70CF">
              <w:rPr>
                <w:rFonts w:eastAsia="Calibri" w:cstheme="minorHAnsi"/>
                <w:color w:val="000000" w:themeColor="text1"/>
                <w:sz w:val="16"/>
                <w:szCs w:val="16"/>
              </w:rPr>
              <w:t>1.2.</w:t>
            </w:r>
            <w:r w:rsidR="00A02611">
              <w:rPr>
                <w:rFonts w:eastAsia="Calibri" w:cstheme="minorHAnsi"/>
                <w:color w:val="000000" w:themeColor="text1"/>
                <w:sz w:val="16"/>
                <w:szCs w:val="16"/>
              </w:rPr>
              <w:t>5</w:t>
            </w:r>
          </w:p>
        </w:tc>
        <w:tc>
          <w:tcPr>
            <w:tcW w:w="0" w:type="auto"/>
            <w:vAlign w:val="center"/>
          </w:tcPr>
          <w:p w14:paraId="2EB455A8" w14:textId="7ECDC82C" w:rsidR="008B49BC" w:rsidRPr="008E70CF" w:rsidRDefault="008B49BC">
            <w:pPr>
              <w:ind w:left="0" w:firstLine="0"/>
              <w:jc w:val="center"/>
              <w:rPr>
                <w:rFonts w:cstheme="minorHAnsi"/>
                <w:sz w:val="16"/>
                <w:szCs w:val="16"/>
              </w:rPr>
            </w:pPr>
            <w:r w:rsidRPr="008E70CF">
              <w:rPr>
                <w:rFonts w:eastAsia="Calibri" w:cstheme="minorHAnsi"/>
                <w:color w:val="000000" w:themeColor="text1"/>
                <w:sz w:val="16"/>
                <w:szCs w:val="16"/>
              </w:rPr>
              <w:t>Utworzenie Centrum Cyberbezpieczeństwa NASK (CCN)</w:t>
            </w:r>
          </w:p>
        </w:tc>
        <w:tc>
          <w:tcPr>
            <w:tcW w:w="1307" w:type="dxa"/>
            <w:vAlign w:val="center"/>
          </w:tcPr>
          <w:p w14:paraId="6EBBD65C" w14:textId="77777777" w:rsidR="008B49BC" w:rsidRPr="008E70CF" w:rsidRDefault="008B49BC">
            <w:pPr>
              <w:ind w:left="0" w:firstLine="0"/>
              <w:jc w:val="center"/>
              <w:rPr>
                <w:rFonts w:eastAsia="Calibri" w:cstheme="minorHAnsi"/>
                <w:color w:val="000000" w:themeColor="text1"/>
                <w:sz w:val="16"/>
                <w:szCs w:val="16"/>
              </w:rPr>
            </w:pPr>
            <w:r w:rsidRPr="008E70CF">
              <w:rPr>
                <w:rFonts w:eastAsia="Calibri" w:cstheme="minorHAnsi"/>
                <w:color w:val="000000" w:themeColor="text1"/>
                <w:sz w:val="16"/>
                <w:szCs w:val="16"/>
              </w:rPr>
              <w:t>2023</w:t>
            </w:r>
          </w:p>
          <w:p w14:paraId="5746CE05" w14:textId="371B67C8" w:rsidR="0055458B" w:rsidRPr="008E70CF" w:rsidRDefault="0055458B">
            <w:pPr>
              <w:ind w:left="0" w:firstLine="0"/>
              <w:jc w:val="center"/>
              <w:rPr>
                <w:rFonts w:cstheme="minorHAnsi"/>
                <w:sz w:val="16"/>
                <w:szCs w:val="16"/>
              </w:rPr>
            </w:pPr>
            <w:r w:rsidRPr="008E70CF">
              <w:rPr>
                <w:rFonts w:eastAsia="Calibri" w:cstheme="minorHAnsi"/>
                <w:color w:val="000000" w:themeColor="text1"/>
                <w:sz w:val="16"/>
                <w:szCs w:val="16"/>
              </w:rPr>
              <w:t>(zadanie kontynuowane)</w:t>
            </w:r>
          </w:p>
        </w:tc>
        <w:tc>
          <w:tcPr>
            <w:tcW w:w="0" w:type="auto"/>
            <w:vAlign w:val="center"/>
          </w:tcPr>
          <w:p w14:paraId="525A744D" w14:textId="0CF6AEE2" w:rsidR="008B49BC" w:rsidRPr="008E70CF" w:rsidRDefault="008B49BC">
            <w:pPr>
              <w:ind w:left="0" w:firstLine="0"/>
              <w:jc w:val="center"/>
              <w:rPr>
                <w:rFonts w:cstheme="minorHAnsi"/>
                <w:sz w:val="16"/>
                <w:szCs w:val="16"/>
              </w:rPr>
            </w:pPr>
            <w:r w:rsidRPr="008E70CF">
              <w:rPr>
                <w:rFonts w:eastAsia="Calibri" w:cstheme="minorHAnsi"/>
                <w:color w:val="000000" w:themeColor="text1"/>
                <w:sz w:val="16"/>
                <w:szCs w:val="16"/>
              </w:rPr>
              <w:t>2029</w:t>
            </w:r>
          </w:p>
        </w:tc>
        <w:tc>
          <w:tcPr>
            <w:tcW w:w="0" w:type="auto"/>
            <w:vAlign w:val="center"/>
          </w:tcPr>
          <w:p w14:paraId="732C89AF" w14:textId="2A420778" w:rsidR="008B49BC" w:rsidRPr="008E70CF" w:rsidRDefault="008B49BC">
            <w:pPr>
              <w:ind w:left="0" w:firstLine="0"/>
              <w:jc w:val="center"/>
              <w:rPr>
                <w:rFonts w:cstheme="minorHAnsi"/>
                <w:sz w:val="16"/>
                <w:szCs w:val="16"/>
              </w:rPr>
            </w:pPr>
            <w:r w:rsidRPr="008E70CF">
              <w:rPr>
                <w:rFonts w:eastAsia="Calibri" w:cstheme="minorHAnsi"/>
                <w:color w:val="000000" w:themeColor="text1"/>
                <w:sz w:val="16"/>
                <w:szCs w:val="16"/>
              </w:rPr>
              <w:t>NASK</w:t>
            </w:r>
          </w:p>
        </w:tc>
        <w:tc>
          <w:tcPr>
            <w:tcW w:w="0" w:type="auto"/>
            <w:vAlign w:val="center"/>
          </w:tcPr>
          <w:p w14:paraId="0EAAE501" w14:textId="06D15A74" w:rsidR="008B49BC" w:rsidRPr="008E70CF" w:rsidRDefault="008B49BC">
            <w:pPr>
              <w:ind w:left="0" w:firstLine="0"/>
              <w:jc w:val="center"/>
              <w:rPr>
                <w:rFonts w:cstheme="minorHAnsi"/>
                <w:sz w:val="16"/>
                <w:szCs w:val="16"/>
              </w:rPr>
            </w:pPr>
            <w:r w:rsidRPr="008E70CF">
              <w:rPr>
                <w:rFonts w:eastAsia="Calibri" w:cstheme="minorHAnsi"/>
                <w:color w:val="000000" w:themeColor="text1"/>
                <w:sz w:val="16"/>
                <w:szCs w:val="16"/>
              </w:rPr>
              <w:t>MC</w:t>
            </w:r>
          </w:p>
        </w:tc>
        <w:tc>
          <w:tcPr>
            <w:tcW w:w="0" w:type="auto"/>
            <w:vAlign w:val="center"/>
          </w:tcPr>
          <w:p w14:paraId="4D201687" w14:textId="19A603D6" w:rsidR="008B49BC" w:rsidRPr="008E70CF" w:rsidRDefault="008B49BC">
            <w:pPr>
              <w:ind w:left="0" w:firstLine="0"/>
              <w:jc w:val="center"/>
              <w:rPr>
                <w:rFonts w:cstheme="minorHAnsi"/>
                <w:sz w:val="16"/>
                <w:szCs w:val="16"/>
              </w:rPr>
            </w:pPr>
            <w:r w:rsidRPr="008E70CF">
              <w:rPr>
                <w:rFonts w:eastAsia="Calibri" w:cstheme="minorHAnsi"/>
                <w:color w:val="000000" w:themeColor="text1"/>
                <w:sz w:val="16"/>
                <w:szCs w:val="16"/>
              </w:rPr>
              <w:t xml:space="preserve">Wzmocnienie </w:t>
            </w:r>
            <w:r w:rsidR="00CE67F0" w:rsidRPr="008E70CF">
              <w:rPr>
                <w:rFonts w:eastAsia="Calibri" w:cstheme="minorHAnsi"/>
                <w:color w:val="000000" w:themeColor="text1"/>
                <w:sz w:val="16"/>
                <w:szCs w:val="16"/>
              </w:rPr>
              <w:t>KSC</w:t>
            </w:r>
            <w:r w:rsidRPr="008E70CF">
              <w:rPr>
                <w:rFonts w:eastAsia="Calibri" w:cstheme="minorHAnsi"/>
                <w:color w:val="000000" w:themeColor="text1"/>
                <w:sz w:val="16"/>
                <w:szCs w:val="16"/>
              </w:rPr>
              <w:t xml:space="preserve"> przez utworzenie centrum, na które złożą się jakościowo nowe tematyczne specjalistyczne centra, ośrodki i laboratoria oraz rozwój potencjału NASK</w:t>
            </w:r>
          </w:p>
        </w:tc>
        <w:tc>
          <w:tcPr>
            <w:tcW w:w="0" w:type="auto"/>
            <w:vAlign w:val="center"/>
          </w:tcPr>
          <w:p w14:paraId="084F51A1" w14:textId="46B6ADDB" w:rsidR="008B49BC" w:rsidRPr="008E70CF" w:rsidRDefault="008B49BC">
            <w:pPr>
              <w:ind w:left="0" w:firstLine="0"/>
              <w:jc w:val="center"/>
              <w:rPr>
                <w:rFonts w:cstheme="minorHAnsi"/>
                <w:sz w:val="16"/>
                <w:szCs w:val="16"/>
              </w:rPr>
            </w:pPr>
            <w:r w:rsidRPr="008E70CF">
              <w:rPr>
                <w:rFonts w:eastAsia="Calibri" w:cstheme="minorHAnsi"/>
                <w:color w:val="000000" w:themeColor="text1"/>
                <w:sz w:val="16"/>
                <w:szCs w:val="16"/>
              </w:rPr>
              <w:t>Osiągnięcie wartości wskaźników określonych we wniosku o dofinansowanie projektu</w:t>
            </w:r>
          </w:p>
        </w:tc>
      </w:tr>
      <w:tr w:rsidR="00202D61" w14:paraId="4F5FE06D" w14:textId="77777777" w:rsidTr="00A67528">
        <w:tc>
          <w:tcPr>
            <w:tcW w:w="0" w:type="auto"/>
            <w:vMerge/>
            <w:vAlign w:val="center"/>
          </w:tcPr>
          <w:p w14:paraId="743CE6C9" w14:textId="77777777" w:rsidR="008B49BC" w:rsidRPr="008E70CF" w:rsidRDefault="008B49BC">
            <w:pPr>
              <w:ind w:left="0" w:firstLine="0"/>
              <w:jc w:val="center"/>
              <w:rPr>
                <w:rFonts w:cstheme="minorHAnsi"/>
                <w:sz w:val="16"/>
                <w:szCs w:val="16"/>
              </w:rPr>
            </w:pPr>
          </w:p>
        </w:tc>
        <w:tc>
          <w:tcPr>
            <w:tcW w:w="0" w:type="auto"/>
            <w:vAlign w:val="center"/>
          </w:tcPr>
          <w:p w14:paraId="5F6EA773" w14:textId="2AF7C6D2" w:rsidR="008B49BC" w:rsidRPr="008E70CF" w:rsidRDefault="008B49BC">
            <w:pPr>
              <w:ind w:left="0" w:firstLine="0"/>
              <w:jc w:val="center"/>
              <w:rPr>
                <w:rFonts w:cstheme="minorHAnsi"/>
                <w:sz w:val="16"/>
                <w:szCs w:val="16"/>
                <w:lang w:eastAsia="pl-PL"/>
              </w:rPr>
            </w:pPr>
            <w:r w:rsidRPr="008E70CF">
              <w:rPr>
                <w:rFonts w:eastAsia="Calibri" w:cstheme="minorHAnsi"/>
                <w:color w:val="000000" w:themeColor="text1"/>
                <w:sz w:val="16"/>
                <w:szCs w:val="16"/>
              </w:rPr>
              <w:t>1.2.</w:t>
            </w:r>
            <w:r w:rsidR="00A02611">
              <w:rPr>
                <w:rFonts w:eastAsia="Calibri" w:cstheme="minorHAnsi"/>
                <w:color w:val="000000" w:themeColor="text1"/>
                <w:sz w:val="16"/>
                <w:szCs w:val="16"/>
              </w:rPr>
              <w:t>6</w:t>
            </w:r>
          </w:p>
        </w:tc>
        <w:tc>
          <w:tcPr>
            <w:tcW w:w="0" w:type="auto"/>
            <w:vAlign w:val="center"/>
          </w:tcPr>
          <w:p w14:paraId="331ADF7D" w14:textId="003BAEC9" w:rsidR="008B49BC" w:rsidRPr="008E70CF" w:rsidRDefault="008B49BC">
            <w:pPr>
              <w:ind w:left="0" w:firstLine="0"/>
              <w:jc w:val="center"/>
              <w:rPr>
                <w:rFonts w:cstheme="minorHAnsi"/>
                <w:sz w:val="16"/>
                <w:szCs w:val="16"/>
              </w:rPr>
            </w:pPr>
            <w:r w:rsidRPr="008E70CF">
              <w:rPr>
                <w:rFonts w:eastAsia="Calibri" w:cstheme="minorHAnsi"/>
                <w:color w:val="000000" w:themeColor="text1"/>
                <w:sz w:val="16"/>
                <w:szCs w:val="16"/>
              </w:rPr>
              <w:t>Utworzenie wojewódzkich zespołów specjalistów cyberbezpieczeństwa</w:t>
            </w:r>
          </w:p>
        </w:tc>
        <w:tc>
          <w:tcPr>
            <w:tcW w:w="1307" w:type="dxa"/>
            <w:vAlign w:val="center"/>
          </w:tcPr>
          <w:p w14:paraId="17678F55" w14:textId="77777777" w:rsidR="008B49BC" w:rsidRPr="008E70CF" w:rsidRDefault="008B49BC">
            <w:pPr>
              <w:ind w:left="0" w:firstLine="0"/>
              <w:jc w:val="center"/>
              <w:rPr>
                <w:rFonts w:eastAsia="Calibri" w:cstheme="minorHAnsi"/>
                <w:color w:val="000000" w:themeColor="text1"/>
                <w:sz w:val="16"/>
                <w:szCs w:val="16"/>
              </w:rPr>
            </w:pPr>
            <w:r w:rsidRPr="008E70CF">
              <w:rPr>
                <w:rFonts w:eastAsia="Calibri" w:cstheme="minorHAnsi"/>
                <w:color w:val="000000" w:themeColor="text1"/>
                <w:sz w:val="16"/>
                <w:szCs w:val="16"/>
              </w:rPr>
              <w:t>2024</w:t>
            </w:r>
          </w:p>
          <w:p w14:paraId="28FC89CA" w14:textId="7AF27CE7" w:rsidR="0055458B" w:rsidRPr="008E70CF" w:rsidRDefault="0055458B">
            <w:pPr>
              <w:ind w:left="0" w:firstLine="0"/>
              <w:jc w:val="center"/>
              <w:rPr>
                <w:rFonts w:cstheme="minorHAnsi"/>
                <w:sz w:val="16"/>
                <w:szCs w:val="16"/>
              </w:rPr>
            </w:pPr>
            <w:r w:rsidRPr="008E70CF">
              <w:rPr>
                <w:rFonts w:eastAsia="Calibri" w:cstheme="minorHAnsi"/>
                <w:color w:val="000000" w:themeColor="text1"/>
                <w:sz w:val="16"/>
                <w:szCs w:val="16"/>
              </w:rPr>
              <w:t>(zadanie kontynuowane)</w:t>
            </w:r>
          </w:p>
        </w:tc>
        <w:tc>
          <w:tcPr>
            <w:tcW w:w="0" w:type="auto"/>
            <w:vAlign w:val="center"/>
          </w:tcPr>
          <w:p w14:paraId="7B3ED9E1" w14:textId="31692DE9" w:rsidR="008B49BC" w:rsidRPr="008E70CF" w:rsidRDefault="008B49BC">
            <w:pPr>
              <w:ind w:left="0" w:firstLine="0"/>
              <w:jc w:val="center"/>
              <w:rPr>
                <w:rFonts w:cstheme="minorHAnsi"/>
                <w:sz w:val="16"/>
                <w:szCs w:val="16"/>
              </w:rPr>
            </w:pPr>
            <w:r w:rsidRPr="008E70CF">
              <w:rPr>
                <w:rFonts w:eastAsia="Calibri" w:cstheme="minorHAnsi"/>
                <w:color w:val="000000" w:themeColor="text1"/>
                <w:sz w:val="16"/>
                <w:szCs w:val="16"/>
              </w:rPr>
              <w:t>2026</w:t>
            </w:r>
          </w:p>
        </w:tc>
        <w:tc>
          <w:tcPr>
            <w:tcW w:w="0" w:type="auto"/>
            <w:vAlign w:val="center"/>
          </w:tcPr>
          <w:p w14:paraId="3539823A" w14:textId="4DF83899" w:rsidR="008B49BC" w:rsidRPr="008E70CF" w:rsidRDefault="008B49BC">
            <w:pPr>
              <w:ind w:left="0" w:firstLine="0"/>
              <w:jc w:val="center"/>
              <w:rPr>
                <w:rFonts w:cstheme="minorHAnsi"/>
                <w:sz w:val="16"/>
                <w:szCs w:val="16"/>
              </w:rPr>
            </w:pPr>
            <w:r w:rsidRPr="008E70CF">
              <w:rPr>
                <w:rFonts w:eastAsia="Calibri" w:cstheme="minorHAnsi"/>
                <w:color w:val="000000" w:themeColor="text1"/>
                <w:sz w:val="16"/>
                <w:szCs w:val="16"/>
              </w:rPr>
              <w:t>MC</w:t>
            </w:r>
          </w:p>
        </w:tc>
        <w:tc>
          <w:tcPr>
            <w:tcW w:w="0" w:type="auto"/>
            <w:vAlign w:val="center"/>
          </w:tcPr>
          <w:p w14:paraId="7A45BDB7" w14:textId="7E93345C" w:rsidR="008B49BC" w:rsidRPr="008E70CF" w:rsidRDefault="008B49BC" w:rsidP="00A67528">
            <w:pPr>
              <w:spacing w:line="276" w:lineRule="auto"/>
              <w:ind w:left="0" w:firstLine="0"/>
              <w:jc w:val="center"/>
              <w:rPr>
                <w:rFonts w:eastAsia="Calibri" w:cstheme="minorHAnsi"/>
                <w:color w:val="000000" w:themeColor="text1"/>
                <w:sz w:val="16"/>
                <w:szCs w:val="16"/>
              </w:rPr>
            </w:pPr>
            <w:r w:rsidRPr="008E70CF">
              <w:rPr>
                <w:rFonts w:eastAsia="Calibri" w:cstheme="minorHAnsi"/>
                <w:color w:val="000000" w:themeColor="text1"/>
                <w:sz w:val="16"/>
                <w:szCs w:val="16"/>
              </w:rPr>
              <w:t>NASK</w:t>
            </w:r>
            <w:r w:rsidR="541AC4E2" w:rsidRPr="008E70CF">
              <w:rPr>
                <w:rFonts w:eastAsia="Calibri" w:cstheme="minorHAnsi"/>
                <w:color w:val="000000" w:themeColor="text1"/>
                <w:sz w:val="16"/>
                <w:szCs w:val="16"/>
              </w:rPr>
              <w:t xml:space="preserve">, </w:t>
            </w:r>
            <w:r w:rsidR="00691734">
              <w:rPr>
                <w:rFonts w:cstheme="minorHAnsi"/>
                <w:sz w:val="16"/>
                <w:szCs w:val="16"/>
              </w:rPr>
              <w:t>Policja</w:t>
            </w:r>
          </w:p>
        </w:tc>
        <w:tc>
          <w:tcPr>
            <w:tcW w:w="0" w:type="auto"/>
            <w:vAlign w:val="center"/>
          </w:tcPr>
          <w:p w14:paraId="608BFCBB" w14:textId="6AC66B0C" w:rsidR="008B49BC" w:rsidRPr="008E70CF" w:rsidRDefault="008B49BC">
            <w:pPr>
              <w:ind w:left="0" w:firstLine="0"/>
              <w:jc w:val="center"/>
              <w:rPr>
                <w:rFonts w:cstheme="minorHAnsi"/>
                <w:sz w:val="16"/>
                <w:szCs w:val="16"/>
              </w:rPr>
            </w:pPr>
            <w:r w:rsidRPr="008E70CF">
              <w:rPr>
                <w:rFonts w:eastAsia="Calibri" w:cstheme="minorHAnsi"/>
                <w:color w:val="000000" w:themeColor="text1"/>
                <w:sz w:val="16"/>
                <w:szCs w:val="16"/>
              </w:rPr>
              <w:t>Utworzenie wojewódzkich zespołów specjalistów cyberbezpieczeństwa działających lokalnie i wspierających podmioty publiczne w obsłudze incydentów i odzyskiwaniu danych oraz prowadzeniu działań podnoszących świadomość o cyberbezpieczeństwie</w:t>
            </w:r>
          </w:p>
        </w:tc>
        <w:tc>
          <w:tcPr>
            <w:tcW w:w="0" w:type="auto"/>
            <w:vAlign w:val="center"/>
          </w:tcPr>
          <w:p w14:paraId="36D2C86D" w14:textId="298A8EA0" w:rsidR="008B49BC" w:rsidRPr="008E70CF" w:rsidRDefault="008B49BC">
            <w:pPr>
              <w:ind w:left="0" w:firstLine="0"/>
              <w:jc w:val="center"/>
              <w:rPr>
                <w:rFonts w:eastAsia="Calibri" w:cstheme="minorHAnsi"/>
                <w:color w:val="000000" w:themeColor="text1"/>
                <w:sz w:val="16"/>
                <w:szCs w:val="16"/>
              </w:rPr>
            </w:pPr>
            <w:r w:rsidRPr="008E70CF">
              <w:rPr>
                <w:rFonts w:eastAsia="Calibri" w:cstheme="minorHAnsi"/>
                <w:color w:val="000000" w:themeColor="text1"/>
                <w:sz w:val="16"/>
                <w:szCs w:val="16"/>
              </w:rPr>
              <w:t>Osiągnięcie wartości wskaźników określonych we wniosku o objęcie przedsięwzięcia wsparciem</w:t>
            </w:r>
          </w:p>
        </w:tc>
      </w:tr>
      <w:tr w:rsidR="00202D61" w14:paraId="0B9764B0" w14:textId="77777777" w:rsidTr="008444C0">
        <w:tc>
          <w:tcPr>
            <w:tcW w:w="0" w:type="auto"/>
            <w:vMerge/>
            <w:vAlign w:val="center"/>
          </w:tcPr>
          <w:p w14:paraId="2C31A5D7" w14:textId="77777777" w:rsidR="008B49BC" w:rsidRPr="008E70CF" w:rsidRDefault="008B49BC">
            <w:pPr>
              <w:ind w:left="0" w:firstLine="0"/>
              <w:jc w:val="center"/>
              <w:rPr>
                <w:rFonts w:cstheme="minorHAnsi"/>
                <w:sz w:val="16"/>
                <w:szCs w:val="16"/>
              </w:rPr>
            </w:pPr>
          </w:p>
        </w:tc>
        <w:tc>
          <w:tcPr>
            <w:tcW w:w="0" w:type="auto"/>
            <w:vAlign w:val="center"/>
          </w:tcPr>
          <w:p w14:paraId="07B406B2" w14:textId="704CB7F6" w:rsidR="008B49BC" w:rsidRPr="008E70CF" w:rsidRDefault="008B49BC">
            <w:pPr>
              <w:ind w:left="0" w:firstLine="0"/>
              <w:jc w:val="center"/>
              <w:rPr>
                <w:rFonts w:cstheme="minorHAnsi"/>
                <w:sz w:val="16"/>
                <w:szCs w:val="16"/>
                <w:lang w:eastAsia="pl-PL"/>
              </w:rPr>
            </w:pPr>
            <w:r w:rsidRPr="008E70CF">
              <w:rPr>
                <w:rFonts w:eastAsia="Calibri" w:cstheme="minorHAnsi"/>
                <w:color w:val="000000" w:themeColor="text1"/>
                <w:sz w:val="16"/>
                <w:szCs w:val="16"/>
              </w:rPr>
              <w:t>1.2.</w:t>
            </w:r>
            <w:r w:rsidR="00A02611">
              <w:rPr>
                <w:rFonts w:eastAsia="Calibri" w:cstheme="minorHAnsi"/>
                <w:color w:val="000000" w:themeColor="text1"/>
                <w:sz w:val="16"/>
                <w:szCs w:val="16"/>
              </w:rPr>
              <w:t>7</w:t>
            </w:r>
          </w:p>
        </w:tc>
        <w:tc>
          <w:tcPr>
            <w:tcW w:w="0" w:type="auto"/>
            <w:vAlign w:val="center"/>
          </w:tcPr>
          <w:p w14:paraId="2071891F" w14:textId="5E08D7F3" w:rsidR="008B49BC" w:rsidRPr="008E70CF" w:rsidRDefault="008B49BC">
            <w:pPr>
              <w:ind w:left="0" w:firstLine="0"/>
              <w:jc w:val="center"/>
              <w:rPr>
                <w:rFonts w:cstheme="minorHAnsi"/>
                <w:sz w:val="16"/>
                <w:szCs w:val="16"/>
              </w:rPr>
            </w:pPr>
            <w:r w:rsidRPr="008E70CF">
              <w:rPr>
                <w:rFonts w:eastAsia="Calibri" w:cstheme="minorHAnsi"/>
                <w:color w:val="000000" w:themeColor="text1"/>
                <w:sz w:val="16"/>
                <w:szCs w:val="16"/>
              </w:rPr>
              <w:t>Realizacja projektu „Cyberbezpieczny Samorząd”</w:t>
            </w:r>
          </w:p>
        </w:tc>
        <w:tc>
          <w:tcPr>
            <w:tcW w:w="1307" w:type="dxa"/>
            <w:vAlign w:val="center"/>
          </w:tcPr>
          <w:p w14:paraId="1D2ECB1E" w14:textId="77777777" w:rsidR="008B49BC" w:rsidRPr="008E70CF" w:rsidRDefault="008B49BC">
            <w:pPr>
              <w:ind w:left="0" w:firstLine="0"/>
              <w:jc w:val="center"/>
              <w:rPr>
                <w:rFonts w:eastAsia="Calibri" w:cstheme="minorHAnsi"/>
                <w:color w:val="000000" w:themeColor="text1"/>
                <w:sz w:val="16"/>
                <w:szCs w:val="16"/>
              </w:rPr>
            </w:pPr>
            <w:r w:rsidRPr="008E70CF">
              <w:rPr>
                <w:rFonts w:eastAsia="Calibri" w:cstheme="minorHAnsi"/>
                <w:color w:val="000000" w:themeColor="text1"/>
                <w:sz w:val="16"/>
                <w:szCs w:val="16"/>
              </w:rPr>
              <w:t>2023</w:t>
            </w:r>
          </w:p>
          <w:p w14:paraId="3EA6356A" w14:textId="2732F965" w:rsidR="0055458B" w:rsidRPr="008E70CF" w:rsidRDefault="0055458B">
            <w:pPr>
              <w:ind w:left="0" w:firstLine="0"/>
              <w:jc w:val="center"/>
              <w:rPr>
                <w:rFonts w:cstheme="minorHAnsi"/>
                <w:sz w:val="16"/>
                <w:szCs w:val="16"/>
              </w:rPr>
            </w:pPr>
            <w:r w:rsidRPr="008E70CF">
              <w:rPr>
                <w:rFonts w:eastAsia="Calibri" w:cstheme="minorHAnsi"/>
                <w:color w:val="000000" w:themeColor="text1"/>
                <w:sz w:val="16"/>
                <w:szCs w:val="16"/>
              </w:rPr>
              <w:t>(zadanie kontynuowane)</w:t>
            </w:r>
          </w:p>
        </w:tc>
        <w:tc>
          <w:tcPr>
            <w:tcW w:w="0" w:type="auto"/>
            <w:vAlign w:val="center"/>
          </w:tcPr>
          <w:p w14:paraId="095C0478" w14:textId="0526012C" w:rsidR="008B49BC" w:rsidRPr="008E70CF" w:rsidRDefault="008B49BC">
            <w:pPr>
              <w:ind w:left="0" w:firstLine="0"/>
              <w:jc w:val="center"/>
              <w:rPr>
                <w:rFonts w:cstheme="minorHAnsi"/>
                <w:sz w:val="16"/>
                <w:szCs w:val="16"/>
              </w:rPr>
            </w:pPr>
            <w:r w:rsidRPr="008E70CF">
              <w:rPr>
                <w:rFonts w:eastAsia="Calibri" w:cstheme="minorHAnsi"/>
                <w:color w:val="000000" w:themeColor="text1"/>
                <w:sz w:val="16"/>
                <w:szCs w:val="16"/>
              </w:rPr>
              <w:t>2027</w:t>
            </w:r>
          </w:p>
        </w:tc>
        <w:tc>
          <w:tcPr>
            <w:tcW w:w="0" w:type="auto"/>
            <w:vAlign w:val="center"/>
          </w:tcPr>
          <w:p w14:paraId="2A2424B8" w14:textId="1E07ADC8" w:rsidR="008B49BC" w:rsidRPr="008E70CF" w:rsidRDefault="008B49BC">
            <w:pPr>
              <w:ind w:left="0" w:firstLine="0"/>
              <w:jc w:val="center"/>
              <w:rPr>
                <w:rFonts w:cstheme="minorHAnsi"/>
                <w:sz w:val="16"/>
                <w:szCs w:val="16"/>
              </w:rPr>
            </w:pPr>
            <w:r w:rsidRPr="008E70CF">
              <w:rPr>
                <w:rFonts w:eastAsia="Calibri" w:cstheme="minorHAnsi"/>
                <w:color w:val="000000" w:themeColor="text1"/>
                <w:sz w:val="16"/>
                <w:szCs w:val="16"/>
              </w:rPr>
              <w:t>MC</w:t>
            </w:r>
          </w:p>
        </w:tc>
        <w:tc>
          <w:tcPr>
            <w:tcW w:w="0" w:type="auto"/>
            <w:vAlign w:val="center"/>
          </w:tcPr>
          <w:p w14:paraId="47A1785E" w14:textId="41185B13" w:rsidR="008B49BC" w:rsidRPr="008E70CF" w:rsidRDefault="008B49BC">
            <w:pPr>
              <w:ind w:left="0" w:firstLine="0"/>
              <w:jc w:val="center"/>
              <w:rPr>
                <w:rFonts w:cstheme="minorHAnsi"/>
                <w:sz w:val="16"/>
                <w:szCs w:val="16"/>
              </w:rPr>
            </w:pPr>
            <w:r w:rsidRPr="008E70CF">
              <w:rPr>
                <w:rFonts w:eastAsia="Calibri" w:cstheme="minorHAnsi"/>
                <w:color w:val="000000" w:themeColor="text1"/>
                <w:sz w:val="16"/>
                <w:szCs w:val="16"/>
              </w:rPr>
              <w:t>CPPC, NASK</w:t>
            </w:r>
          </w:p>
        </w:tc>
        <w:tc>
          <w:tcPr>
            <w:tcW w:w="0" w:type="auto"/>
            <w:vAlign w:val="center"/>
          </w:tcPr>
          <w:p w14:paraId="1893799B" w14:textId="6B6BD3A8" w:rsidR="008B49BC" w:rsidRPr="008E70CF" w:rsidRDefault="008B49BC">
            <w:pPr>
              <w:ind w:left="0" w:firstLine="0"/>
              <w:jc w:val="center"/>
              <w:rPr>
                <w:rFonts w:cstheme="minorHAnsi"/>
                <w:sz w:val="16"/>
                <w:szCs w:val="16"/>
              </w:rPr>
            </w:pPr>
            <w:r w:rsidRPr="008E70CF">
              <w:rPr>
                <w:rFonts w:eastAsia="Calibri" w:cstheme="minorHAnsi"/>
                <w:color w:val="000000" w:themeColor="text1"/>
                <w:sz w:val="16"/>
                <w:szCs w:val="16"/>
              </w:rPr>
              <w:t xml:space="preserve">Zwiększenie poziomu bezpieczeństwa informacji jednostek </w:t>
            </w:r>
            <w:r w:rsidRPr="008E70CF">
              <w:rPr>
                <w:rFonts w:eastAsia="Calibri" w:cstheme="minorHAnsi"/>
                <w:color w:val="000000" w:themeColor="text1"/>
                <w:sz w:val="16"/>
                <w:szCs w:val="16"/>
              </w:rPr>
              <w:lastRenderedPageBreak/>
              <w:t>samorządu terytorialnego przez wzmacnianie odporności oraz zdolności do skutecznego zapobiegania i reagowania na incydenty w systemach informacyjnych</w:t>
            </w:r>
          </w:p>
        </w:tc>
        <w:tc>
          <w:tcPr>
            <w:tcW w:w="0" w:type="auto"/>
            <w:vAlign w:val="center"/>
          </w:tcPr>
          <w:p w14:paraId="3F03B083" w14:textId="7D234DB9" w:rsidR="008B49BC" w:rsidRPr="008E70CF" w:rsidRDefault="008B49BC">
            <w:pPr>
              <w:ind w:left="0" w:firstLine="0"/>
              <w:jc w:val="center"/>
              <w:rPr>
                <w:rFonts w:cstheme="minorHAnsi"/>
                <w:sz w:val="16"/>
                <w:szCs w:val="16"/>
              </w:rPr>
            </w:pPr>
            <w:r w:rsidRPr="008E70CF">
              <w:rPr>
                <w:rFonts w:eastAsia="Calibri" w:cstheme="minorHAnsi"/>
                <w:color w:val="000000" w:themeColor="text1"/>
                <w:sz w:val="16"/>
                <w:szCs w:val="16"/>
              </w:rPr>
              <w:lastRenderedPageBreak/>
              <w:t>Osiągnięcie wartości wskaźników określonych we wniosku o dofinansowanie projektu</w:t>
            </w:r>
          </w:p>
        </w:tc>
      </w:tr>
      <w:tr w:rsidR="00202D61" w14:paraId="080028AA" w14:textId="77777777" w:rsidTr="008444C0">
        <w:tc>
          <w:tcPr>
            <w:tcW w:w="0" w:type="auto"/>
            <w:vMerge/>
            <w:vAlign w:val="center"/>
          </w:tcPr>
          <w:p w14:paraId="0D0E5CD0" w14:textId="77777777" w:rsidR="008B49BC" w:rsidRPr="008E70CF" w:rsidRDefault="008B49BC" w:rsidP="00D66953">
            <w:pPr>
              <w:ind w:left="0" w:firstLine="0"/>
              <w:jc w:val="center"/>
              <w:rPr>
                <w:rFonts w:cstheme="minorHAnsi"/>
                <w:sz w:val="16"/>
                <w:szCs w:val="16"/>
              </w:rPr>
            </w:pPr>
          </w:p>
        </w:tc>
        <w:tc>
          <w:tcPr>
            <w:tcW w:w="0" w:type="auto"/>
            <w:vAlign w:val="center"/>
          </w:tcPr>
          <w:p w14:paraId="7B0B5A65" w14:textId="4A3A5306" w:rsidR="008B49BC" w:rsidRPr="008E70CF" w:rsidRDefault="008B49BC" w:rsidP="00D66953">
            <w:pPr>
              <w:ind w:left="0" w:firstLine="0"/>
              <w:jc w:val="center"/>
              <w:rPr>
                <w:rFonts w:cstheme="minorHAnsi"/>
                <w:sz w:val="16"/>
                <w:szCs w:val="16"/>
                <w:lang w:eastAsia="pl-PL"/>
              </w:rPr>
            </w:pPr>
            <w:r w:rsidRPr="008E70CF">
              <w:rPr>
                <w:rFonts w:eastAsia="Calibri" w:cstheme="minorHAnsi"/>
                <w:color w:val="000000" w:themeColor="text1"/>
                <w:sz w:val="16"/>
                <w:szCs w:val="16"/>
              </w:rPr>
              <w:t>1.2.</w:t>
            </w:r>
            <w:r w:rsidR="00A02611">
              <w:rPr>
                <w:rFonts w:eastAsia="Calibri" w:cstheme="minorHAnsi"/>
                <w:color w:val="000000" w:themeColor="text1"/>
                <w:sz w:val="16"/>
                <w:szCs w:val="16"/>
              </w:rPr>
              <w:t>8</w:t>
            </w:r>
          </w:p>
        </w:tc>
        <w:tc>
          <w:tcPr>
            <w:tcW w:w="0" w:type="auto"/>
            <w:vAlign w:val="center"/>
          </w:tcPr>
          <w:p w14:paraId="7D97D5CA" w14:textId="657ABB59" w:rsidR="008B49BC" w:rsidRPr="008E70CF" w:rsidRDefault="008B49BC" w:rsidP="00D66953">
            <w:pPr>
              <w:ind w:left="0" w:firstLine="0"/>
              <w:jc w:val="center"/>
              <w:rPr>
                <w:rFonts w:cstheme="minorHAnsi"/>
                <w:sz w:val="16"/>
                <w:szCs w:val="16"/>
              </w:rPr>
            </w:pPr>
            <w:r w:rsidRPr="008E70CF">
              <w:rPr>
                <w:rFonts w:eastAsia="Calibri" w:cstheme="minorHAnsi"/>
                <w:color w:val="000000" w:themeColor="text1"/>
                <w:sz w:val="16"/>
                <w:szCs w:val="16"/>
              </w:rPr>
              <w:t>Utworzenie Lokalnych Centrów Cyberbezpieczeństwa na poziomie samorządu terytorialnego</w:t>
            </w:r>
          </w:p>
        </w:tc>
        <w:tc>
          <w:tcPr>
            <w:tcW w:w="1307" w:type="dxa"/>
            <w:vAlign w:val="center"/>
          </w:tcPr>
          <w:p w14:paraId="44F1A563" w14:textId="1FE65EA1" w:rsidR="008B49BC" w:rsidRPr="008E70CF" w:rsidRDefault="008B49BC" w:rsidP="00D66953">
            <w:pPr>
              <w:ind w:left="0" w:firstLine="0"/>
              <w:jc w:val="center"/>
              <w:rPr>
                <w:rFonts w:cstheme="minorHAnsi"/>
                <w:sz w:val="16"/>
                <w:szCs w:val="16"/>
              </w:rPr>
            </w:pPr>
            <w:r w:rsidRPr="008E70CF">
              <w:rPr>
                <w:rFonts w:eastAsia="Calibri" w:cstheme="minorHAnsi"/>
                <w:color w:val="000000" w:themeColor="text1"/>
                <w:sz w:val="16"/>
                <w:szCs w:val="16"/>
              </w:rPr>
              <w:t>2025</w:t>
            </w:r>
          </w:p>
        </w:tc>
        <w:tc>
          <w:tcPr>
            <w:tcW w:w="0" w:type="auto"/>
            <w:vAlign w:val="center"/>
          </w:tcPr>
          <w:p w14:paraId="05629C50" w14:textId="63C90247" w:rsidR="008B49BC" w:rsidRPr="008E70CF" w:rsidRDefault="008B49BC" w:rsidP="00D66953">
            <w:pPr>
              <w:ind w:left="0" w:firstLine="0"/>
              <w:jc w:val="center"/>
              <w:rPr>
                <w:rFonts w:cstheme="minorHAnsi"/>
                <w:sz w:val="16"/>
                <w:szCs w:val="16"/>
              </w:rPr>
            </w:pPr>
            <w:r w:rsidRPr="008E70CF">
              <w:rPr>
                <w:rFonts w:eastAsia="Calibri" w:cstheme="minorHAnsi"/>
                <w:color w:val="000000" w:themeColor="text1"/>
                <w:sz w:val="16"/>
                <w:szCs w:val="16"/>
              </w:rPr>
              <w:t>2029</w:t>
            </w:r>
          </w:p>
        </w:tc>
        <w:tc>
          <w:tcPr>
            <w:tcW w:w="0" w:type="auto"/>
            <w:vAlign w:val="center"/>
          </w:tcPr>
          <w:p w14:paraId="33135845" w14:textId="31695C0C" w:rsidR="008B49BC" w:rsidRPr="008E70CF" w:rsidRDefault="008B49BC" w:rsidP="00D66953">
            <w:pPr>
              <w:ind w:left="0" w:firstLine="0"/>
              <w:jc w:val="center"/>
              <w:rPr>
                <w:rFonts w:cstheme="minorHAnsi"/>
                <w:sz w:val="16"/>
                <w:szCs w:val="16"/>
              </w:rPr>
            </w:pPr>
            <w:r w:rsidRPr="008E70CF">
              <w:rPr>
                <w:rFonts w:eastAsia="Calibri" w:cstheme="minorHAnsi"/>
                <w:color w:val="000000" w:themeColor="text1"/>
                <w:sz w:val="16"/>
                <w:szCs w:val="16"/>
              </w:rPr>
              <w:t>MC</w:t>
            </w:r>
          </w:p>
        </w:tc>
        <w:tc>
          <w:tcPr>
            <w:tcW w:w="0" w:type="auto"/>
            <w:vAlign w:val="center"/>
          </w:tcPr>
          <w:p w14:paraId="082E132E" w14:textId="67DBF2B5" w:rsidR="008B49BC" w:rsidRPr="008E70CF" w:rsidRDefault="579E8B6F" w:rsidP="00D66953">
            <w:pPr>
              <w:ind w:left="0" w:firstLine="0"/>
              <w:jc w:val="center"/>
              <w:rPr>
                <w:rFonts w:cstheme="minorHAnsi"/>
                <w:sz w:val="16"/>
                <w:szCs w:val="16"/>
              </w:rPr>
            </w:pPr>
            <w:r w:rsidRPr="008E70CF">
              <w:rPr>
                <w:rFonts w:eastAsia="Calibri" w:cstheme="minorHAnsi"/>
                <w:color w:val="000000" w:themeColor="text1"/>
                <w:sz w:val="16"/>
                <w:szCs w:val="16"/>
              </w:rPr>
              <w:t xml:space="preserve">CPPC, </w:t>
            </w:r>
            <w:r w:rsidR="008B49BC" w:rsidRPr="008E70CF">
              <w:rPr>
                <w:rFonts w:eastAsia="Calibri" w:cstheme="minorHAnsi"/>
                <w:color w:val="000000" w:themeColor="text1"/>
                <w:sz w:val="16"/>
                <w:szCs w:val="16"/>
              </w:rPr>
              <w:t>NASK</w:t>
            </w:r>
          </w:p>
        </w:tc>
        <w:tc>
          <w:tcPr>
            <w:tcW w:w="0" w:type="auto"/>
            <w:vAlign w:val="center"/>
          </w:tcPr>
          <w:p w14:paraId="6AA28375" w14:textId="550EDBEE" w:rsidR="008B49BC" w:rsidRPr="008E70CF" w:rsidRDefault="008B49BC" w:rsidP="00D66953">
            <w:pPr>
              <w:ind w:left="0" w:firstLine="0"/>
              <w:jc w:val="center"/>
              <w:rPr>
                <w:rFonts w:cstheme="minorHAnsi"/>
                <w:sz w:val="16"/>
                <w:szCs w:val="16"/>
              </w:rPr>
            </w:pPr>
            <w:r w:rsidRPr="008E70CF">
              <w:rPr>
                <w:rFonts w:eastAsia="Calibri" w:cstheme="minorHAnsi"/>
                <w:color w:val="000000" w:themeColor="text1"/>
                <w:sz w:val="16"/>
                <w:szCs w:val="16"/>
              </w:rPr>
              <w:t>Utworzenie Lokalnych Centrów Cyberbezpieczeństwa, działających jako Centra Usług Wspólnych w obszarze IT, które zapewnią wysoki poziom bezpieczeństwa dla instytucji działających na poziomie samorządu terytorialnego</w:t>
            </w:r>
          </w:p>
        </w:tc>
        <w:tc>
          <w:tcPr>
            <w:tcW w:w="0" w:type="auto"/>
            <w:vAlign w:val="center"/>
          </w:tcPr>
          <w:p w14:paraId="2F45133F" w14:textId="443DF8CE" w:rsidR="008B49BC" w:rsidRPr="008E70CF" w:rsidRDefault="008B49BC" w:rsidP="00D66953">
            <w:pPr>
              <w:ind w:left="0" w:firstLine="0"/>
              <w:jc w:val="center"/>
              <w:rPr>
                <w:rFonts w:cstheme="minorHAnsi"/>
                <w:sz w:val="16"/>
                <w:szCs w:val="16"/>
              </w:rPr>
            </w:pPr>
            <w:r w:rsidRPr="008E70CF">
              <w:rPr>
                <w:rFonts w:eastAsia="Calibri" w:cstheme="minorHAnsi"/>
                <w:color w:val="000000" w:themeColor="text1"/>
                <w:sz w:val="16"/>
                <w:szCs w:val="16"/>
              </w:rPr>
              <w:t>Osiągnięcie wartości wskaźników określonych we wniosku o dofinansowanie projektu</w:t>
            </w:r>
          </w:p>
        </w:tc>
      </w:tr>
      <w:tr w:rsidR="00202D61" w14:paraId="077E8181" w14:textId="77777777" w:rsidTr="008444C0">
        <w:tc>
          <w:tcPr>
            <w:tcW w:w="0" w:type="auto"/>
            <w:vMerge/>
            <w:vAlign w:val="center"/>
          </w:tcPr>
          <w:p w14:paraId="4FAFC971" w14:textId="77777777" w:rsidR="008B49BC" w:rsidRPr="008E70CF" w:rsidRDefault="008B49BC" w:rsidP="00D66953">
            <w:pPr>
              <w:ind w:left="0" w:firstLine="0"/>
              <w:jc w:val="center"/>
              <w:rPr>
                <w:rFonts w:cstheme="minorHAnsi"/>
                <w:sz w:val="16"/>
                <w:szCs w:val="16"/>
              </w:rPr>
            </w:pPr>
          </w:p>
        </w:tc>
        <w:tc>
          <w:tcPr>
            <w:tcW w:w="0" w:type="auto"/>
            <w:vAlign w:val="center"/>
          </w:tcPr>
          <w:p w14:paraId="25CFCFB1" w14:textId="3A8FF45B" w:rsidR="008B49BC" w:rsidRPr="008E70CF" w:rsidRDefault="008B49BC" w:rsidP="00D66953">
            <w:pPr>
              <w:ind w:left="0" w:firstLine="0"/>
              <w:jc w:val="center"/>
              <w:rPr>
                <w:rFonts w:cstheme="minorHAnsi"/>
                <w:sz w:val="16"/>
                <w:szCs w:val="16"/>
                <w:lang w:eastAsia="pl-PL"/>
              </w:rPr>
            </w:pPr>
            <w:r w:rsidRPr="008E70CF">
              <w:rPr>
                <w:rFonts w:eastAsia="Calibri" w:cstheme="minorHAnsi"/>
                <w:color w:val="000000" w:themeColor="text1"/>
                <w:sz w:val="16"/>
                <w:szCs w:val="16"/>
              </w:rPr>
              <w:t>1.2.</w:t>
            </w:r>
            <w:r w:rsidR="00A02611">
              <w:rPr>
                <w:rFonts w:eastAsia="Calibri" w:cstheme="minorHAnsi"/>
                <w:color w:val="000000" w:themeColor="text1"/>
                <w:sz w:val="16"/>
                <w:szCs w:val="16"/>
              </w:rPr>
              <w:t>9</w:t>
            </w:r>
          </w:p>
        </w:tc>
        <w:tc>
          <w:tcPr>
            <w:tcW w:w="0" w:type="auto"/>
            <w:vAlign w:val="center"/>
          </w:tcPr>
          <w:p w14:paraId="305F7266" w14:textId="121143F8" w:rsidR="008B49BC" w:rsidRPr="008E70CF" w:rsidRDefault="008B49BC" w:rsidP="00D66953">
            <w:pPr>
              <w:ind w:left="0" w:firstLine="0"/>
              <w:jc w:val="center"/>
              <w:rPr>
                <w:rFonts w:cstheme="minorHAnsi"/>
                <w:sz w:val="16"/>
                <w:szCs w:val="16"/>
              </w:rPr>
            </w:pPr>
            <w:r w:rsidRPr="008E70CF">
              <w:rPr>
                <w:rFonts w:eastAsia="Calibri" w:cstheme="minorHAnsi"/>
                <w:color w:val="000000" w:themeColor="text1"/>
                <w:sz w:val="16"/>
                <w:szCs w:val="16"/>
              </w:rPr>
              <w:t>Wsparcie podmiotów krajowego systemu cyberbezpieczeństwa, w tym wykorzystujących technologie operacyjne (OT)</w:t>
            </w:r>
          </w:p>
        </w:tc>
        <w:tc>
          <w:tcPr>
            <w:tcW w:w="1307" w:type="dxa"/>
            <w:vAlign w:val="center"/>
          </w:tcPr>
          <w:p w14:paraId="4716338D" w14:textId="77777777" w:rsidR="008B49BC" w:rsidRPr="008E70CF" w:rsidRDefault="008B49BC" w:rsidP="00D66953">
            <w:pPr>
              <w:ind w:left="0" w:firstLine="0"/>
              <w:jc w:val="center"/>
              <w:rPr>
                <w:rFonts w:eastAsia="Calibri" w:cstheme="minorHAnsi"/>
                <w:color w:val="000000" w:themeColor="text1"/>
                <w:sz w:val="16"/>
                <w:szCs w:val="16"/>
              </w:rPr>
            </w:pPr>
            <w:r w:rsidRPr="008E70CF">
              <w:rPr>
                <w:rFonts w:eastAsia="Calibri" w:cstheme="minorHAnsi"/>
                <w:color w:val="000000" w:themeColor="text1"/>
                <w:sz w:val="16"/>
                <w:szCs w:val="16"/>
              </w:rPr>
              <w:t>2024</w:t>
            </w:r>
          </w:p>
          <w:p w14:paraId="58B47644" w14:textId="39C4782C" w:rsidR="0055458B" w:rsidRPr="008E70CF" w:rsidRDefault="0055458B" w:rsidP="00D66953">
            <w:pPr>
              <w:ind w:left="0" w:firstLine="0"/>
              <w:jc w:val="center"/>
              <w:rPr>
                <w:rFonts w:cstheme="minorHAnsi"/>
                <w:sz w:val="16"/>
                <w:szCs w:val="16"/>
              </w:rPr>
            </w:pPr>
            <w:r w:rsidRPr="008E70CF">
              <w:rPr>
                <w:rFonts w:eastAsia="Calibri" w:cstheme="minorHAnsi"/>
                <w:color w:val="000000" w:themeColor="text1"/>
                <w:sz w:val="16"/>
                <w:szCs w:val="16"/>
              </w:rPr>
              <w:t>(zadanie kontynuowane)</w:t>
            </w:r>
          </w:p>
        </w:tc>
        <w:tc>
          <w:tcPr>
            <w:tcW w:w="0" w:type="auto"/>
            <w:vAlign w:val="center"/>
          </w:tcPr>
          <w:p w14:paraId="1E29E5EC" w14:textId="4B34F30D" w:rsidR="008B49BC" w:rsidRPr="008E70CF" w:rsidRDefault="008B49BC" w:rsidP="00D66953">
            <w:pPr>
              <w:ind w:left="0" w:firstLine="0"/>
              <w:jc w:val="center"/>
              <w:rPr>
                <w:rFonts w:cstheme="minorHAnsi"/>
                <w:sz w:val="16"/>
                <w:szCs w:val="16"/>
              </w:rPr>
            </w:pPr>
            <w:r w:rsidRPr="008E70CF">
              <w:rPr>
                <w:rFonts w:eastAsia="Calibri" w:cstheme="minorHAnsi"/>
                <w:color w:val="000000" w:themeColor="text1"/>
                <w:sz w:val="16"/>
                <w:szCs w:val="16"/>
              </w:rPr>
              <w:t>2026</w:t>
            </w:r>
          </w:p>
        </w:tc>
        <w:tc>
          <w:tcPr>
            <w:tcW w:w="0" w:type="auto"/>
            <w:vAlign w:val="center"/>
          </w:tcPr>
          <w:p w14:paraId="486652B2" w14:textId="0A42DDD5" w:rsidR="008B49BC" w:rsidRPr="008E70CF" w:rsidRDefault="008B49BC" w:rsidP="00D66953">
            <w:pPr>
              <w:ind w:left="0" w:firstLine="0"/>
              <w:jc w:val="center"/>
              <w:rPr>
                <w:rFonts w:cstheme="minorHAnsi"/>
                <w:sz w:val="16"/>
                <w:szCs w:val="16"/>
              </w:rPr>
            </w:pPr>
            <w:r w:rsidRPr="008E70CF">
              <w:rPr>
                <w:rFonts w:eastAsia="Calibri" w:cstheme="minorHAnsi"/>
                <w:color w:val="000000" w:themeColor="text1"/>
                <w:sz w:val="16"/>
                <w:szCs w:val="16"/>
              </w:rPr>
              <w:t>MC</w:t>
            </w:r>
          </w:p>
        </w:tc>
        <w:tc>
          <w:tcPr>
            <w:tcW w:w="0" w:type="auto"/>
            <w:vAlign w:val="center"/>
          </w:tcPr>
          <w:p w14:paraId="187F46D7" w14:textId="36F04528" w:rsidR="008B49BC" w:rsidRPr="008E70CF" w:rsidRDefault="008B49BC" w:rsidP="00D66953">
            <w:pPr>
              <w:ind w:left="0" w:firstLine="0"/>
              <w:jc w:val="center"/>
              <w:rPr>
                <w:rFonts w:cstheme="minorHAnsi"/>
                <w:sz w:val="16"/>
                <w:szCs w:val="16"/>
              </w:rPr>
            </w:pPr>
            <w:r w:rsidRPr="008E70CF">
              <w:rPr>
                <w:rFonts w:eastAsia="Calibri" w:cstheme="minorHAnsi"/>
                <w:color w:val="000000" w:themeColor="text1"/>
                <w:sz w:val="16"/>
                <w:szCs w:val="16"/>
              </w:rPr>
              <w:t>CPPC</w:t>
            </w:r>
            <w:r w:rsidR="6CE8CD11" w:rsidRPr="008E70CF">
              <w:rPr>
                <w:rFonts w:eastAsia="Calibri" w:cstheme="minorHAnsi"/>
                <w:color w:val="000000" w:themeColor="text1"/>
                <w:sz w:val="16"/>
                <w:szCs w:val="16"/>
              </w:rPr>
              <w:t>, NASK</w:t>
            </w:r>
          </w:p>
        </w:tc>
        <w:tc>
          <w:tcPr>
            <w:tcW w:w="0" w:type="auto"/>
            <w:vAlign w:val="center"/>
          </w:tcPr>
          <w:p w14:paraId="65CD6737" w14:textId="234E9896" w:rsidR="008B49BC" w:rsidRPr="008E70CF" w:rsidRDefault="008B49BC" w:rsidP="00D66953">
            <w:pPr>
              <w:ind w:left="0" w:firstLine="0"/>
              <w:jc w:val="center"/>
              <w:rPr>
                <w:rFonts w:cstheme="minorHAnsi"/>
                <w:sz w:val="16"/>
                <w:szCs w:val="16"/>
              </w:rPr>
            </w:pPr>
            <w:r w:rsidRPr="008E70CF">
              <w:rPr>
                <w:rFonts w:eastAsia="Calibri" w:cstheme="minorHAnsi"/>
                <w:color w:val="000000" w:themeColor="text1"/>
                <w:sz w:val="16"/>
                <w:szCs w:val="16"/>
              </w:rPr>
              <w:t xml:space="preserve">Wsparcie podmiotów </w:t>
            </w:r>
            <w:r w:rsidR="00CE67F0" w:rsidRPr="008E70CF">
              <w:rPr>
                <w:rFonts w:eastAsia="Calibri" w:cstheme="minorHAnsi"/>
                <w:color w:val="000000" w:themeColor="text1"/>
                <w:sz w:val="16"/>
                <w:szCs w:val="16"/>
              </w:rPr>
              <w:t>KSC</w:t>
            </w:r>
            <w:r w:rsidRPr="008E70CF">
              <w:rPr>
                <w:rFonts w:eastAsia="Calibri" w:cstheme="minorHAnsi"/>
                <w:color w:val="000000" w:themeColor="text1"/>
                <w:sz w:val="16"/>
                <w:szCs w:val="16"/>
              </w:rPr>
              <w:t xml:space="preserve"> w modernizacji i rozbudowie infrastruktury cyberbezpieczeństwa w sieciach IT, w tym wsparcie podmiotów wykorzystujących technologie informacyjne (IT) oraz operacyjne (OT) stosowane w przemysłowych systemach sterowania (ICS)</w:t>
            </w:r>
          </w:p>
        </w:tc>
        <w:tc>
          <w:tcPr>
            <w:tcW w:w="0" w:type="auto"/>
            <w:vAlign w:val="center"/>
          </w:tcPr>
          <w:p w14:paraId="6B3C6869" w14:textId="397E81D1" w:rsidR="008B49BC" w:rsidRPr="008E70CF" w:rsidRDefault="008B49BC" w:rsidP="00D66953">
            <w:pPr>
              <w:ind w:left="0" w:firstLine="0"/>
              <w:jc w:val="center"/>
              <w:rPr>
                <w:rFonts w:eastAsia="Calibri" w:cstheme="minorHAnsi"/>
                <w:color w:val="000000" w:themeColor="text1"/>
                <w:sz w:val="16"/>
                <w:szCs w:val="16"/>
              </w:rPr>
            </w:pPr>
            <w:r w:rsidRPr="008E70CF">
              <w:rPr>
                <w:rFonts w:eastAsia="Calibri" w:cstheme="minorHAnsi"/>
                <w:color w:val="000000" w:themeColor="text1"/>
                <w:sz w:val="16"/>
                <w:szCs w:val="16"/>
              </w:rPr>
              <w:t>Osiągnięcie wartości wskaźników określonych we wniosku o objęcie przedsięwzięcia wsparciem</w:t>
            </w:r>
          </w:p>
        </w:tc>
      </w:tr>
      <w:tr w:rsidR="00202D61" w14:paraId="0369AE20" w14:textId="77777777" w:rsidTr="008444C0">
        <w:tc>
          <w:tcPr>
            <w:tcW w:w="0" w:type="auto"/>
            <w:vMerge/>
            <w:vAlign w:val="center"/>
          </w:tcPr>
          <w:p w14:paraId="17AA1068" w14:textId="77777777" w:rsidR="008B49BC" w:rsidRPr="008E70CF" w:rsidRDefault="008B49BC" w:rsidP="00D66953">
            <w:pPr>
              <w:ind w:left="0" w:firstLine="0"/>
              <w:jc w:val="center"/>
              <w:rPr>
                <w:rFonts w:cstheme="minorHAnsi"/>
                <w:sz w:val="16"/>
                <w:szCs w:val="16"/>
              </w:rPr>
            </w:pPr>
          </w:p>
        </w:tc>
        <w:tc>
          <w:tcPr>
            <w:tcW w:w="0" w:type="auto"/>
            <w:vAlign w:val="center"/>
          </w:tcPr>
          <w:p w14:paraId="72441BE0" w14:textId="3F9E2578" w:rsidR="008B49BC" w:rsidRPr="008E70CF" w:rsidRDefault="008B49BC" w:rsidP="00901DAD">
            <w:pPr>
              <w:ind w:left="0" w:firstLine="0"/>
              <w:jc w:val="center"/>
              <w:rPr>
                <w:rFonts w:cstheme="minorHAnsi"/>
                <w:sz w:val="16"/>
                <w:szCs w:val="16"/>
                <w:lang w:eastAsia="pl-PL"/>
              </w:rPr>
            </w:pPr>
            <w:r w:rsidRPr="008E70CF">
              <w:rPr>
                <w:rFonts w:cstheme="minorHAnsi"/>
                <w:sz w:val="16"/>
                <w:szCs w:val="16"/>
                <w:lang w:eastAsia="pl-PL"/>
              </w:rPr>
              <w:t>1.2.</w:t>
            </w:r>
            <w:r w:rsidR="00A02611">
              <w:rPr>
                <w:rFonts w:cstheme="minorHAnsi"/>
                <w:sz w:val="16"/>
                <w:szCs w:val="16"/>
                <w:lang w:eastAsia="pl-PL"/>
              </w:rPr>
              <w:t>10</w:t>
            </w:r>
          </w:p>
        </w:tc>
        <w:tc>
          <w:tcPr>
            <w:tcW w:w="0" w:type="auto"/>
            <w:vAlign w:val="center"/>
          </w:tcPr>
          <w:p w14:paraId="39EE661F" w14:textId="06041F0F" w:rsidR="008B49BC" w:rsidRPr="008E70CF" w:rsidRDefault="00BA45E2" w:rsidP="00526D5E">
            <w:pPr>
              <w:ind w:left="55" w:hanging="55"/>
              <w:jc w:val="center"/>
              <w:rPr>
                <w:rFonts w:cstheme="minorHAnsi"/>
                <w:sz w:val="16"/>
                <w:szCs w:val="16"/>
              </w:rPr>
            </w:pPr>
            <w:r w:rsidRPr="008E70CF">
              <w:rPr>
                <w:rFonts w:cstheme="minorHAnsi"/>
                <w:sz w:val="16"/>
                <w:szCs w:val="16"/>
              </w:rPr>
              <w:t>Opracowanie i przyjęcie Krajowego planu reagowania na incydenty i sytuacje kryzysowe w cyberbezpieczeństwie na dużą skalę</w:t>
            </w:r>
          </w:p>
        </w:tc>
        <w:tc>
          <w:tcPr>
            <w:tcW w:w="1307" w:type="dxa"/>
            <w:vAlign w:val="center"/>
          </w:tcPr>
          <w:p w14:paraId="09D095F2" w14:textId="03C6BA0E" w:rsidR="008B49BC" w:rsidRPr="008E70CF" w:rsidRDefault="0037222A" w:rsidP="00D66953">
            <w:pPr>
              <w:ind w:left="0" w:firstLine="0"/>
              <w:jc w:val="center"/>
              <w:rPr>
                <w:rFonts w:cstheme="minorHAnsi"/>
                <w:sz w:val="16"/>
                <w:szCs w:val="16"/>
              </w:rPr>
            </w:pPr>
            <w:r w:rsidRPr="008E70CF">
              <w:rPr>
                <w:rFonts w:cstheme="minorHAnsi"/>
                <w:sz w:val="16"/>
                <w:szCs w:val="16"/>
              </w:rPr>
              <w:t>2025</w:t>
            </w:r>
          </w:p>
        </w:tc>
        <w:tc>
          <w:tcPr>
            <w:tcW w:w="0" w:type="auto"/>
            <w:vAlign w:val="center"/>
          </w:tcPr>
          <w:p w14:paraId="221520DC" w14:textId="0B4D7B17" w:rsidR="008B49BC" w:rsidRPr="008E70CF" w:rsidRDefault="0037222A" w:rsidP="00D66953">
            <w:pPr>
              <w:ind w:left="0" w:firstLine="0"/>
              <w:jc w:val="center"/>
              <w:rPr>
                <w:rFonts w:cstheme="minorHAnsi"/>
                <w:sz w:val="16"/>
                <w:szCs w:val="16"/>
              </w:rPr>
            </w:pPr>
            <w:r w:rsidRPr="008E70CF">
              <w:rPr>
                <w:rFonts w:cstheme="minorHAnsi"/>
                <w:sz w:val="16"/>
                <w:szCs w:val="16"/>
              </w:rPr>
              <w:t>2029</w:t>
            </w:r>
          </w:p>
        </w:tc>
        <w:tc>
          <w:tcPr>
            <w:tcW w:w="0" w:type="auto"/>
            <w:vAlign w:val="center"/>
          </w:tcPr>
          <w:p w14:paraId="1F9A5763" w14:textId="7B27AD53" w:rsidR="008B49BC" w:rsidRPr="008E70CF" w:rsidRDefault="00CF7C0B" w:rsidP="00D66953">
            <w:pPr>
              <w:ind w:left="0" w:firstLine="0"/>
              <w:jc w:val="center"/>
              <w:rPr>
                <w:rFonts w:cstheme="minorHAnsi"/>
                <w:sz w:val="16"/>
                <w:szCs w:val="16"/>
              </w:rPr>
            </w:pPr>
            <w:r w:rsidRPr="008E70CF">
              <w:rPr>
                <w:rFonts w:cstheme="minorHAnsi"/>
                <w:sz w:val="16"/>
                <w:szCs w:val="16"/>
              </w:rPr>
              <w:t>MC</w:t>
            </w:r>
          </w:p>
        </w:tc>
        <w:tc>
          <w:tcPr>
            <w:tcW w:w="0" w:type="auto"/>
            <w:vAlign w:val="center"/>
          </w:tcPr>
          <w:p w14:paraId="7F174508" w14:textId="4A575860" w:rsidR="008B49BC" w:rsidRPr="008E70CF" w:rsidRDefault="009B5B2E" w:rsidP="00D66953">
            <w:pPr>
              <w:ind w:left="0" w:firstLine="0"/>
              <w:jc w:val="center"/>
              <w:rPr>
                <w:rFonts w:cstheme="minorHAnsi"/>
                <w:sz w:val="16"/>
                <w:szCs w:val="16"/>
              </w:rPr>
            </w:pPr>
            <w:r w:rsidRPr="008E70CF">
              <w:rPr>
                <w:rFonts w:cstheme="minorHAnsi"/>
                <w:sz w:val="16"/>
                <w:szCs w:val="16"/>
              </w:rPr>
              <w:t>RCB</w:t>
            </w:r>
            <w:r w:rsidR="00A860EB">
              <w:rPr>
                <w:rFonts w:cstheme="minorHAnsi"/>
                <w:sz w:val="16"/>
                <w:szCs w:val="16"/>
              </w:rPr>
              <w:t>, CSIRT poziomu krajowego</w:t>
            </w:r>
            <w:r w:rsidRPr="008E70CF">
              <w:rPr>
                <w:rFonts w:cstheme="minorHAnsi"/>
                <w:sz w:val="16"/>
                <w:szCs w:val="16"/>
              </w:rPr>
              <w:t xml:space="preserve"> oraz inne ministerstwa i urzędy centralne</w:t>
            </w:r>
          </w:p>
        </w:tc>
        <w:tc>
          <w:tcPr>
            <w:tcW w:w="0" w:type="auto"/>
            <w:vAlign w:val="center"/>
          </w:tcPr>
          <w:p w14:paraId="3AC03C77" w14:textId="673ED7D9" w:rsidR="008B49BC" w:rsidRPr="008E70CF" w:rsidRDefault="00C5738E" w:rsidP="00D66953">
            <w:pPr>
              <w:ind w:left="0" w:firstLine="0"/>
              <w:jc w:val="center"/>
              <w:rPr>
                <w:rFonts w:cstheme="minorHAnsi"/>
                <w:sz w:val="16"/>
                <w:szCs w:val="16"/>
              </w:rPr>
            </w:pPr>
            <w:r w:rsidRPr="008E70CF">
              <w:rPr>
                <w:rFonts w:cstheme="minorHAnsi"/>
                <w:sz w:val="16"/>
                <w:szCs w:val="16"/>
              </w:rPr>
              <w:t xml:space="preserve">Efektem funkcjonowania „Krajowego planu reagowania na incydenty i sytuacje kryzysowe w </w:t>
            </w:r>
            <w:r w:rsidRPr="008E70CF">
              <w:rPr>
                <w:rFonts w:cstheme="minorHAnsi"/>
                <w:sz w:val="16"/>
                <w:szCs w:val="16"/>
              </w:rPr>
              <w:lastRenderedPageBreak/>
              <w:t xml:space="preserve">cyberbezpieczeństwie na dużą skalę”, będzie podejmowanie właściwych działań oraz bieżąca analiza zdarzeń  </w:t>
            </w:r>
          </w:p>
        </w:tc>
        <w:tc>
          <w:tcPr>
            <w:tcW w:w="0" w:type="auto"/>
            <w:vAlign w:val="center"/>
          </w:tcPr>
          <w:p w14:paraId="4216E55B" w14:textId="2F79A84B" w:rsidR="008B49BC" w:rsidRPr="008E70CF" w:rsidRDefault="00604167" w:rsidP="00D66953">
            <w:pPr>
              <w:ind w:left="0" w:firstLine="0"/>
              <w:jc w:val="center"/>
              <w:rPr>
                <w:rFonts w:cstheme="minorHAnsi"/>
                <w:sz w:val="16"/>
                <w:szCs w:val="16"/>
              </w:rPr>
            </w:pPr>
            <w:r w:rsidRPr="008E70CF">
              <w:rPr>
                <w:rFonts w:cstheme="minorHAnsi"/>
                <w:sz w:val="16"/>
                <w:szCs w:val="16"/>
              </w:rPr>
              <w:lastRenderedPageBreak/>
              <w:t xml:space="preserve">Opracowanie corocznego raportu z zakresu reagowania na incydenty i sytuacje kryzysowe w cyberbezpieczeństwie na dużą skalę oraz opracowywanie rekomendacji mitygującej </w:t>
            </w:r>
            <w:r w:rsidRPr="008E70CF">
              <w:rPr>
                <w:rFonts w:cstheme="minorHAnsi"/>
                <w:sz w:val="16"/>
                <w:szCs w:val="16"/>
              </w:rPr>
              <w:lastRenderedPageBreak/>
              <w:t>potencjalne zdarzenia w przyszłości</w:t>
            </w:r>
          </w:p>
        </w:tc>
      </w:tr>
      <w:tr w:rsidR="00202D61" w14:paraId="63658688" w14:textId="77777777" w:rsidTr="008444C0">
        <w:tc>
          <w:tcPr>
            <w:tcW w:w="0" w:type="auto"/>
            <w:vMerge/>
            <w:vAlign w:val="center"/>
          </w:tcPr>
          <w:p w14:paraId="088CEAAE" w14:textId="77777777" w:rsidR="008B49BC" w:rsidRPr="008E70CF" w:rsidRDefault="008B49BC" w:rsidP="00D66953">
            <w:pPr>
              <w:ind w:left="0" w:firstLine="0"/>
              <w:jc w:val="center"/>
              <w:rPr>
                <w:rFonts w:cstheme="minorHAnsi"/>
                <w:sz w:val="16"/>
                <w:szCs w:val="16"/>
              </w:rPr>
            </w:pPr>
          </w:p>
        </w:tc>
        <w:tc>
          <w:tcPr>
            <w:tcW w:w="0" w:type="auto"/>
            <w:vAlign w:val="center"/>
          </w:tcPr>
          <w:p w14:paraId="2113CEE8" w14:textId="31104157" w:rsidR="008B49BC" w:rsidRPr="008E70CF" w:rsidRDefault="008B49BC" w:rsidP="00D66953">
            <w:pPr>
              <w:ind w:left="0" w:firstLine="0"/>
              <w:jc w:val="center"/>
              <w:rPr>
                <w:rFonts w:cstheme="minorHAnsi"/>
                <w:sz w:val="16"/>
                <w:szCs w:val="16"/>
                <w:lang w:eastAsia="pl-PL"/>
              </w:rPr>
            </w:pPr>
            <w:r w:rsidRPr="008E70CF">
              <w:rPr>
                <w:rFonts w:cstheme="minorHAnsi"/>
                <w:sz w:val="16"/>
                <w:szCs w:val="16"/>
                <w:lang w:eastAsia="pl-PL"/>
              </w:rPr>
              <w:t>1.2</w:t>
            </w:r>
            <w:r w:rsidR="00FC277B">
              <w:rPr>
                <w:rFonts w:cstheme="minorHAnsi"/>
                <w:sz w:val="16"/>
                <w:szCs w:val="16"/>
                <w:lang w:eastAsia="pl-PL"/>
              </w:rPr>
              <w:t>.</w:t>
            </w:r>
            <w:r w:rsidR="00A02611">
              <w:rPr>
                <w:rFonts w:cstheme="minorHAnsi"/>
                <w:sz w:val="16"/>
                <w:szCs w:val="16"/>
                <w:lang w:eastAsia="pl-PL"/>
              </w:rPr>
              <w:t>11</w:t>
            </w:r>
          </w:p>
        </w:tc>
        <w:tc>
          <w:tcPr>
            <w:tcW w:w="0" w:type="auto"/>
            <w:vAlign w:val="center"/>
          </w:tcPr>
          <w:p w14:paraId="0FF56EE1" w14:textId="20021058" w:rsidR="008B49BC" w:rsidRPr="008E70CF" w:rsidRDefault="00C01E91" w:rsidP="00D66953">
            <w:pPr>
              <w:ind w:left="0" w:firstLine="0"/>
              <w:jc w:val="center"/>
              <w:rPr>
                <w:rFonts w:eastAsia="Calibri" w:cstheme="minorHAnsi"/>
                <w:color w:val="000000" w:themeColor="text1"/>
                <w:sz w:val="16"/>
                <w:szCs w:val="16"/>
              </w:rPr>
            </w:pPr>
            <w:r w:rsidRPr="008E70CF">
              <w:rPr>
                <w:rFonts w:eastAsia="Calibri" w:cstheme="minorHAnsi"/>
                <w:color w:val="000000" w:themeColor="text1"/>
                <w:sz w:val="16"/>
                <w:szCs w:val="16"/>
              </w:rPr>
              <w:t>Utworzenie zespołów specjalistów cyberbezpieczeństwa działających na rzecz wybranych spółek skarbu Państwa i wspierających spółki we wdrażaniu bezpieczeństwa informacji, obsłudze incydentów oraz prowadzeniu działań podnoszących świadomość o cyberbezpieczeństwie, czyli wykorzystanie wiedzy z ISAC-MAP</w:t>
            </w:r>
          </w:p>
        </w:tc>
        <w:tc>
          <w:tcPr>
            <w:tcW w:w="1307" w:type="dxa"/>
            <w:vAlign w:val="center"/>
          </w:tcPr>
          <w:p w14:paraId="55AB63FC" w14:textId="20E2E648" w:rsidR="008B49BC" w:rsidRPr="008E70CF" w:rsidRDefault="00C01E91" w:rsidP="00D66953">
            <w:pPr>
              <w:ind w:left="0" w:firstLine="0"/>
              <w:jc w:val="center"/>
              <w:rPr>
                <w:rFonts w:cstheme="minorHAnsi"/>
                <w:sz w:val="16"/>
                <w:szCs w:val="16"/>
              </w:rPr>
            </w:pPr>
            <w:r w:rsidRPr="008E70CF">
              <w:rPr>
                <w:rFonts w:cstheme="minorHAnsi"/>
                <w:sz w:val="16"/>
                <w:szCs w:val="16"/>
              </w:rPr>
              <w:t>2025</w:t>
            </w:r>
          </w:p>
        </w:tc>
        <w:tc>
          <w:tcPr>
            <w:tcW w:w="0" w:type="auto"/>
            <w:vAlign w:val="center"/>
          </w:tcPr>
          <w:p w14:paraId="2B27A7DE" w14:textId="0B151288" w:rsidR="008B49BC" w:rsidRPr="008E70CF" w:rsidRDefault="00C01E91" w:rsidP="00D66953">
            <w:pPr>
              <w:ind w:left="0" w:firstLine="0"/>
              <w:jc w:val="center"/>
              <w:rPr>
                <w:rFonts w:cstheme="minorHAnsi"/>
                <w:sz w:val="16"/>
                <w:szCs w:val="16"/>
              </w:rPr>
            </w:pPr>
            <w:r w:rsidRPr="008E70CF">
              <w:rPr>
                <w:rFonts w:cstheme="minorHAnsi"/>
                <w:sz w:val="16"/>
                <w:szCs w:val="16"/>
              </w:rPr>
              <w:t>2029</w:t>
            </w:r>
          </w:p>
        </w:tc>
        <w:tc>
          <w:tcPr>
            <w:tcW w:w="0" w:type="auto"/>
            <w:vAlign w:val="center"/>
          </w:tcPr>
          <w:p w14:paraId="2B5FCA03" w14:textId="00C286E6" w:rsidR="008B49BC" w:rsidRPr="008E70CF" w:rsidRDefault="00C01E91" w:rsidP="00D66953">
            <w:pPr>
              <w:ind w:left="0" w:firstLine="0"/>
              <w:jc w:val="center"/>
              <w:rPr>
                <w:rFonts w:cstheme="minorHAnsi"/>
                <w:sz w:val="16"/>
                <w:szCs w:val="16"/>
              </w:rPr>
            </w:pPr>
            <w:r w:rsidRPr="008E70CF">
              <w:rPr>
                <w:rFonts w:cstheme="minorHAnsi"/>
                <w:sz w:val="16"/>
                <w:szCs w:val="16"/>
              </w:rPr>
              <w:t>MAP</w:t>
            </w:r>
          </w:p>
        </w:tc>
        <w:tc>
          <w:tcPr>
            <w:tcW w:w="0" w:type="auto"/>
            <w:vAlign w:val="center"/>
          </w:tcPr>
          <w:p w14:paraId="14D5B12E" w14:textId="2FC9F0FE" w:rsidR="008B49BC" w:rsidRPr="008E70CF" w:rsidRDefault="008B49BC" w:rsidP="00D66953">
            <w:pPr>
              <w:ind w:left="0" w:firstLine="0"/>
              <w:jc w:val="center"/>
              <w:rPr>
                <w:rFonts w:cstheme="minorHAnsi"/>
                <w:sz w:val="16"/>
                <w:szCs w:val="16"/>
              </w:rPr>
            </w:pPr>
          </w:p>
        </w:tc>
        <w:tc>
          <w:tcPr>
            <w:tcW w:w="0" w:type="auto"/>
            <w:vAlign w:val="center"/>
          </w:tcPr>
          <w:p w14:paraId="64FAEE40" w14:textId="3AAC1F1E" w:rsidR="008B49BC" w:rsidRPr="008E70CF" w:rsidRDefault="00C01E91" w:rsidP="00D66953">
            <w:pPr>
              <w:ind w:left="0" w:firstLine="0"/>
              <w:jc w:val="center"/>
              <w:rPr>
                <w:rFonts w:cstheme="minorHAnsi"/>
                <w:sz w:val="16"/>
                <w:szCs w:val="16"/>
              </w:rPr>
            </w:pPr>
            <w:r w:rsidRPr="008E70CF">
              <w:rPr>
                <w:rFonts w:cstheme="minorHAnsi"/>
                <w:sz w:val="16"/>
                <w:szCs w:val="16"/>
              </w:rPr>
              <w:t>Podniesienie poziomu cyberbezpieczeństwa w spółkach Skarbu Państwa</w:t>
            </w:r>
          </w:p>
        </w:tc>
        <w:tc>
          <w:tcPr>
            <w:tcW w:w="0" w:type="auto"/>
            <w:vAlign w:val="center"/>
          </w:tcPr>
          <w:p w14:paraId="07C31E13" w14:textId="11313526" w:rsidR="008B49BC" w:rsidRPr="008E70CF" w:rsidRDefault="00C01E91" w:rsidP="00D66953">
            <w:pPr>
              <w:ind w:left="0" w:firstLine="0"/>
              <w:jc w:val="center"/>
              <w:rPr>
                <w:rFonts w:cstheme="minorHAnsi"/>
                <w:sz w:val="16"/>
                <w:szCs w:val="16"/>
              </w:rPr>
            </w:pPr>
            <w:r w:rsidRPr="008E70CF">
              <w:rPr>
                <w:rFonts w:cstheme="minorHAnsi"/>
                <w:sz w:val="16"/>
                <w:szCs w:val="16"/>
              </w:rPr>
              <w:t>Liczba funkcjonujących zespołów</w:t>
            </w:r>
            <w:r w:rsidRPr="008E70CF">
              <w:rPr>
                <w:rFonts w:eastAsia="Calibri" w:cstheme="minorHAnsi"/>
                <w:color w:val="000000" w:themeColor="text1"/>
                <w:sz w:val="16"/>
                <w:szCs w:val="16"/>
              </w:rPr>
              <w:t xml:space="preserve"> specjalistów cyberbezpieczeństwa działających na rzecz wybranych spółek skarbu Państwa</w:t>
            </w:r>
          </w:p>
        </w:tc>
      </w:tr>
      <w:tr w:rsidR="00202D61" w14:paraId="0DEC17EB" w14:textId="77777777" w:rsidTr="008444C0">
        <w:tc>
          <w:tcPr>
            <w:tcW w:w="0" w:type="auto"/>
            <w:vMerge/>
            <w:vAlign w:val="center"/>
          </w:tcPr>
          <w:p w14:paraId="6526F595" w14:textId="77777777" w:rsidR="000505D9" w:rsidRPr="008E70CF" w:rsidRDefault="000505D9" w:rsidP="000505D9">
            <w:pPr>
              <w:ind w:left="0" w:firstLine="0"/>
              <w:jc w:val="center"/>
              <w:rPr>
                <w:rFonts w:cstheme="minorHAnsi"/>
                <w:sz w:val="16"/>
                <w:szCs w:val="16"/>
              </w:rPr>
            </w:pPr>
          </w:p>
        </w:tc>
        <w:tc>
          <w:tcPr>
            <w:tcW w:w="0" w:type="auto"/>
            <w:vAlign w:val="center"/>
          </w:tcPr>
          <w:p w14:paraId="22A84DEA" w14:textId="57A76ACA" w:rsidR="000505D9" w:rsidRPr="008E70CF" w:rsidRDefault="000505D9" w:rsidP="000505D9">
            <w:pPr>
              <w:ind w:left="0" w:firstLine="0"/>
              <w:jc w:val="center"/>
              <w:rPr>
                <w:rFonts w:cstheme="minorHAnsi"/>
                <w:sz w:val="16"/>
                <w:szCs w:val="16"/>
                <w:lang w:eastAsia="pl-PL"/>
              </w:rPr>
            </w:pPr>
            <w:r w:rsidRPr="008E70CF">
              <w:rPr>
                <w:rFonts w:cstheme="minorHAnsi"/>
                <w:sz w:val="16"/>
                <w:szCs w:val="16"/>
                <w:lang w:eastAsia="pl-PL"/>
              </w:rPr>
              <w:t>1.2.1</w:t>
            </w:r>
            <w:r w:rsidR="00A02611">
              <w:rPr>
                <w:rFonts w:cstheme="minorHAnsi"/>
                <w:sz w:val="16"/>
                <w:szCs w:val="16"/>
                <w:lang w:eastAsia="pl-PL"/>
              </w:rPr>
              <w:t>2</w:t>
            </w:r>
          </w:p>
        </w:tc>
        <w:tc>
          <w:tcPr>
            <w:tcW w:w="0" w:type="auto"/>
            <w:vAlign w:val="center"/>
          </w:tcPr>
          <w:p w14:paraId="2DC1DC5B" w14:textId="5C7697C8" w:rsidR="000505D9" w:rsidRPr="008E70CF" w:rsidRDefault="000505D9" w:rsidP="000505D9">
            <w:pPr>
              <w:ind w:left="0" w:firstLine="0"/>
              <w:jc w:val="center"/>
              <w:rPr>
                <w:rFonts w:cstheme="minorHAnsi"/>
                <w:color w:val="000000" w:themeColor="text1"/>
                <w:sz w:val="16"/>
                <w:szCs w:val="16"/>
              </w:rPr>
            </w:pPr>
            <w:r w:rsidRPr="008E70CF">
              <w:rPr>
                <w:rFonts w:cstheme="minorHAnsi"/>
                <w:color w:val="000000" w:themeColor="text1"/>
                <w:sz w:val="16"/>
                <w:szCs w:val="16"/>
              </w:rPr>
              <w:t>Utworzenie ISAC Energia</w:t>
            </w:r>
          </w:p>
        </w:tc>
        <w:tc>
          <w:tcPr>
            <w:tcW w:w="1307" w:type="dxa"/>
            <w:vAlign w:val="center"/>
          </w:tcPr>
          <w:p w14:paraId="012F5A71" w14:textId="4CA9CB77" w:rsidR="000505D9" w:rsidRPr="008E70CF" w:rsidRDefault="000505D9" w:rsidP="000505D9">
            <w:pPr>
              <w:ind w:left="0" w:firstLine="0"/>
              <w:jc w:val="center"/>
              <w:rPr>
                <w:rFonts w:cstheme="minorHAnsi"/>
                <w:sz w:val="16"/>
                <w:szCs w:val="16"/>
              </w:rPr>
            </w:pPr>
            <w:r w:rsidRPr="008E70CF">
              <w:rPr>
                <w:rFonts w:cstheme="minorHAnsi"/>
                <w:sz w:val="16"/>
                <w:szCs w:val="16"/>
              </w:rPr>
              <w:t>2025</w:t>
            </w:r>
          </w:p>
        </w:tc>
        <w:tc>
          <w:tcPr>
            <w:tcW w:w="0" w:type="auto"/>
            <w:vAlign w:val="center"/>
          </w:tcPr>
          <w:p w14:paraId="10AD4A31" w14:textId="28EF7F14" w:rsidR="000505D9" w:rsidRPr="008E70CF" w:rsidRDefault="000505D9" w:rsidP="000505D9">
            <w:pPr>
              <w:ind w:left="0" w:firstLine="0"/>
              <w:jc w:val="center"/>
              <w:rPr>
                <w:rFonts w:cstheme="minorHAnsi"/>
                <w:sz w:val="16"/>
                <w:szCs w:val="16"/>
              </w:rPr>
            </w:pPr>
            <w:r w:rsidRPr="008E70CF">
              <w:rPr>
                <w:rFonts w:cstheme="minorHAnsi"/>
                <w:sz w:val="16"/>
                <w:szCs w:val="16"/>
              </w:rPr>
              <w:t>2027</w:t>
            </w:r>
          </w:p>
        </w:tc>
        <w:tc>
          <w:tcPr>
            <w:tcW w:w="0" w:type="auto"/>
            <w:vAlign w:val="center"/>
          </w:tcPr>
          <w:p w14:paraId="6303E290" w14:textId="06EAFCDC" w:rsidR="000505D9" w:rsidRPr="008E70CF" w:rsidRDefault="000505D9" w:rsidP="000505D9">
            <w:pPr>
              <w:ind w:left="0" w:firstLine="0"/>
              <w:jc w:val="center"/>
              <w:rPr>
                <w:rFonts w:cstheme="minorHAnsi"/>
                <w:sz w:val="16"/>
                <w:szCs w:val="16"/>
              </w:rPr>
            </w:pPr>
            <w:r w:rsidRPr="008E70CF">
              <w:rPr>
                <w:rFonts w:cstheme="minorHAnsi"/>
                <w:sz w:val="16"/>
                <w:szCs w:val="16"/>
              </w:rPr>
              <w:t>MKiŚ</w:t>
            </w:r>
          </w:p>
        </w:tc>
        <w:tc>
          <w:tcPr>
            <w:tcW w:w="0" w:type="auto"/>
            <w:vAlign w:val="center"/>
          </w:tcPr>
          <w:p w14:paraId="27178C76" w14:textId="7FF3282F" w:rsidR="000505D9" w:rsidRPr="008E70CF" w:rsidRDefault="000505D9" w:rsidP="000505D9">
            <w:pPr>
              <w:ind w:left="0" w:firstLine="0"/>
              <w:jc w:val="center"/>
              <w:rPr>
                <w:rFonts w:cstheme="minorHAnsi"/>
                <w:sz w:val="16"/>
                <w:szCs w:val="16"/>
              </w:rPr>
            </w:pPr>
            <w:r w:rsidRPr="008E70CF">
              <w:rPr>
                <w:rFonts w:cstheme="minorHAnsi"/>
                <w:sz w:val="16"/>
                <w:szCs w:val="16"/>
              </w:rPr>
              <w:t>CSIRT GOV, CSIRT NASK</w:t>
            </w:r>
          </w:p>
        </w:tc>
        <w:tc>
          <w:tcPr>
            <w:tcW w:w="0" w:type="auto"/>
            <w:vAlign w:val="center"/>
          </w:tcPr>
          <w:p w14:paraId="4D745A71" w14:textId="2E598FFB" w:rsidR="000505D9" w:rsidRPr="008E70CF" w:rsidRDefault="000505D9" w:rsidP="000505D9">
            <w:pPr>
              <w:ind w:left="0" w:firstLine="0"/>
              <w:jc w:val="center"/>
              <w:rPr>
                <w:rFonts w:cstheme="minorHAnsi"/>
                <w:sz w:val="16"/>
                <w:szCs w:val="16"/>
              </w:rPr>
            </w:pPr>
            <w:r w:rsidRPr="008E70CF">
              <w:rPr>
                <w:rFonts w:cstheme="minorHAnsi"/>
                <w:sz w:val="16"/>
                <w:szCs w:val="16"/>
              </w:rPr>
              <w:t>Zapewnienie możliwości wymiany informacji pomiędzy OUK sektora energii</w:t>
            </w:r>
          </w:p>
        </w:tc>
        <w:tc>
          <w:tcPr>
            <w:tcW w:w="0" w:type="auto"/>
            <w:vAlign w:val="center"/>
          </w:tcPr>
          <w:p w14:paraId="0178AF5C" w14:textId="3CF5623B" w:rsidR="000505D9" w:rsidRPr="008E70CF" w:rsidRDefault="000505D9" w:rsidP="000505D9">
            <w:pPr>
              <w:ind w:left="0" w:firstLine="0"/>
              <w:jc w:val="center"/>
              <w:rPr>
                <w:rFonts w:cstheme="minorHAnsi"/>
                <w:sz w:val="16"/>
                <w:szCs w:val="16"/>
              </w:rPr>
            </w:pPr>
            <w:r w:rsidRPr="008E70CF">
              <w:rPr>
                <w:rFonts w:cstheme="minorHAnsi"/>
                <w:sz w:val="16"/>
                <w:szCs w:val="16"/>
              </w:rPr>
              <w:t>ISAC Energia został ustanowiony</w:t>
            </w:r>
          </w:p>
        </w:tc>
      </w:tr>
      <w:tr w:rsidR="00202D61" w14:paraId="212ECD02" w14:textId="77777777" w:rsidTr="008444C0">
        <w:tc>
          <w:tcPr>
            <w:tcW w:w="0" w:type="auto"/>
            <w:vMerge/>
            <w:vAlign w:val="center"/>
          </w:tcPr>
          <w:p w14:paraId="325E39D5" w14:textId="77777777" w:rsidR="00CB2F1C" w:rsidRPr="008E70CF" w:rsidRDefault="00CB2F1C" w:rsidP="00CB2F1C">
            <w:pPr>
              <w:ind w:left="0" w:firstLine="0"/>
              <w:jc w:val="center"/>
              <w:rPr>
                <w:rFonts w:cstheme="minorHAnsi"/>
                <w:sz w:val="16"/>
                <w:szCs w:val="16"/>
              </w:rPr>
            </w:pPr>
          </w:p>
        </w:tc>
        <w:tc>
          <w:tcPr>
            <w:tcW w:w="0" w:type="auto"/>
            <w:vAlign w:val="center"/>
          </w:tcPr>
          <w:p w14:paraId="63DD6F6D" w14:textId="5920A02D" w:rsidR="00CB2F1C" w:rsidRPr="008E70CF" w:rsidRDefault="00CB2F1C" w:rsidP="00CB2F1C">
            <w:pPr>
              <w:ind w:left="0" w:firstLine="0"/>
              <w:jc w:val="center"/>
              <w:rPr>
                <w:rFonts w:cstheme="minorHAnsi"/>
                <w:color w:val="000000" w:themeColor="text1"/>
                <w:sz w:val="16"/>
                <w:szCs w:val="16"/>
                <w:lang w:eastAsia="pl-PL"/>
              </w:rPr>
            </w:pPr>
            <w:r w:rsidRPr="008E70CF">
              <w:rPr>
                <w:rFonts w:cstheme="minorHAnsi"/>
                <w:color w:val="000000" w:themeColor="text1"/>
                <w:sz w:val="16"/>
                <w:szCs w:val="16"/>
                <w:lang w:eastAsia="pl-PL"/>
              </w:rPr>
              <w:t>1.2.1</w:t>
            </w:r>
            <w:r w:rsidR="00A02611">
              <w:rPr>
                <w:rFonts w:cstheme="minorHAnsi"/>
                <w:color w:val="000000" w:themeColor="text1"/>
                <w:sz w:val="16"/>
                <w:szCs w:val="16"/>
                <w:lang w:eastAsia="pl-PL"/>
              </w:rPr>
              <w:t>3</w:t>
            </w:r>
          </w:p>
        </w:tc>
        <w:tc>
          <w:tcPr>
            <w:tcW w:w="0" w:type="auto"/>
            <w:vAlign w:val="center"/>
          </w:tcPr>
          <w:p w14:paraId="41089AA4" w14:textId="40EB62BE" w:rsidR="00CB2F1C" w:rsidRPr="008E70CF" w:rsidRDefault="00CB2F1C" w:rsidP="00CB2F1C">
            <w:pPr>
              <w:ind w:left="0" w:firstLine="0"/>
              <w:jc w:val="center"/>
              <w:rPr>
                <w:rFonts w:cstheme="minorHAnsi"/>
                <w:color w:val="000000" w:themeColor="text1"/>
                <w:sz w:val="16"/>
                <w:szCs w:val="16"/>
              </w:rPr>
            </w:pPr>
            <w:r w:rsidRPr="008E70CF">
              <w:rPr>
                <w:rFonts w:cstheme="minorHAnsi"/>
                <w:color w:val="000000" w:themeColor="text1"/>
                <w:sz w:val="16"/>
                <w:szCs w:val="16"/>
              </w:rPr>
              <w:t>Opracowanie i przyjęcie Krajowej Oceny Ryzyka</w:t>
            </w:r>
          </w:p>
        </w:tc>
        <w:tc>
          <w:tcPr>
            <w:tcW w:w="1307" w:type="dxa"/>
            <w:vAlign w:val="center"/>
          </w:tcPr>
          <w:p w14:paraId="02214A97" w14:textId="2137EC57" w:rsidR="00CB2F1C" w:rsidRPr="008E70CF" w:rsidRDefault="00CB2F1C" w:rsidP="00CB2F1C">
            <w:pPr>
              <w:ind w:left="0" w:firstLine="0"/>
              <w:jc w:val="center"/>
              <w:rPr>
                <w:rFonts w:cstheme="minorHAnsi"/>
                <w:color w:val="000000" w:themeColor="text1"/>
                <w:sz w:val="16"/>
                <w:szCs w:val="16"/>
              </w:rPr>
            </w:pPr>
            <w:r w:rsidRPr="008E70CF">
              <w:rPr>
                <w:rFonts w:cstheme="minorHAnsi"/>
                <w:color w:val="000000" w:themeColor="text1"/>
                <w:sz w:val="16"/>
                <w:szCs w:val="16"/>
              </w:rPr>
              <w:t>2025</w:t>
            </w:r>
          </w:p>
        </w:tc>
        <w:tc>
          <w:tcPr>
            <w:tcW w:w="0" w:type="auto"/>
            <w:vAlign w:val="center"/>
          </w:tcPr>
          <w:p w14:paraId="5237417F" w14:textId="79728CDC" w:rsidR="00CB2F1C" w:rsidRPr="008E70CF" w:rsidRDefault="00CB2F1C" w:rsidP="00CB2F1C">
            <w:pPr>
              <w:ind w:left="0" w:firstLine="0"/>
              <w:jc w:val="center"/>
              <w:rPr>
                <w:rFonts w:cstheme="minorHAnsi"/>
                <w:color w:val="000000" w:themeColor="text1"/>
                <w:sz w:val="16"/>
                <w:szCs w:val="16"/>
              </w:rPr>
            </w:pPr>
            <w:r w:rsidRPr="008E70CF">
              <w:rPr>
                <w:rFonts w:cstheme="minorHAnsi"/>
                <w:color w:val="000000" w:themeColor="text1"/>
                <w:sz w:val="16"/>
                <w:szCs w:val="16"/>
              </w:rPr>
              <w:t>2026</w:t>
            </w:r>
          </w:p>
        </w:tc>
        <w:tc>
          <w:tcPr>
            <w:tcW w:w="0" w:type="auto"/>
            <w:vAlign w:val="center"/>
          </w:tcPr>
          <w:p w14:paraId="2CD87949" w14:textId="3A92CA29" w:rsidR="00CB2F1C" w:rsidRPr="008E70CF" w:rsidRDefault="00CB2F1C" w:rsidP="00CB2F1C">
            <w:pPr>
              <w:ind w:left="0" w:firstLine="0"/>
              <w:jc w:val="center"/>
              <w:rPr>
                <w:rFonts w:cstheme="minorHAnsi"/>
                <w:color w:val="000000" w:themeColor="text1"/>
                <w:sz w:val="16"/>
                <w:szCs w:val="16"/>
              </w:rPr>
            </w:pPr>
            <w:r w:rsidRPr="008E70CF">
              <w:rPr>
                <w:rFonts w:cstheme="minorHAnsi"/>
                <w:color w:val="000000" w:themeColor="text1"/>
                <w:sz w:val="16"/>
                <w:szCs w:val="16"/>
              </w:rPr>
              <w:t>RCB</w:t>
            </w:r>
          </w:p>
        </w:tc>
        <w:tc>
          <w:tcPr>
            <w:tcW w:w="0" w:type="auto"/>
            <w:vAlign w:val="center"/>
          </w:tcPr>
          <w:p w14:paraId="07B1AF54" w14:textId="2C6252A6" w:rsidR="00CB2F1C" w:rsidRPr="008E70CF" w:rsidRDefault="00CB2F1C" w:rsidP="00CB2F1C">
            <w:pPr>
              <w:ind w:left="0" w:firstLine="0"/>
              <w:jc w:val="center"/>
              <w:rPr>
                <w:rFonts w:cstheme="minorHAnsi"/>
                <w:color w:val="000000" w:themeColor="text1"/>
                <w:sz w:val="16"/>
                <w:szCs w:val="16"/>
              </w:rPr>
            </w:pPr>
            <w:r w:rsidRPr="008E70CF">
              <w:rPr>
                <w:rFonts w:cstheme="minorHAnsi"/>
                <w:color w:val="000000" w:themeColor="text1"/>
                <w:sz w:val="16"/>
                <w:szCs w:val="16"/>
              </w:rPr>
              <w:t>ministerstwa i urzędy centralne</w:t>
            </w:r>
          </w:p>
        </w:tc>
        <w:tc>
          <w:tcPr>
            <w:tcW w:w="0" w:type="auto"/>
            <w:vAlign w:val="center"/>
          </w:tcPr>
          <w:p w14:paraId="469FD9C5" w14:textId="53097648" w:rsidR="00CB2F1C" w:rsidRPr="008E70CF" w:rsidRDefault="00CB2F1C" w:rsidP="00CB2F1C">
            <w:pPr>
              <w:ind w:left="0" w:firstLine="0"/>
              <w:jc w:val="center"/>
              <w:rPr>
                <w:rFonts w:cstheme="minorHAnsi"/>
                <w:color w:val="000000" w:themeColor="text1"/>
                <w:sz w:val="16"/>
                <w:szCs w:val="16"/>
              </w:rPr>
            </w:pPr>
            <w:r w:rsidRPr="008E70CF">
              <w:rPr>
                <w:rFonts w:cstheme="minorHAnsi"/>
                <w:color w:val="000000" w:themeColor="text1"/>
                <w:sz w:val="16"/>
                <w:szCs w:val="16"/>
              </w:rPr>
              <w:t xml:space="preserve">Wdrożenie Unijnego Mechanizmu Ochrony Ludności - Union Civil Protection Mechanism w zakresie Krajowej Oceny Ryzyka w zakresie zidentyfikowanych istotnych zagrożeń między innymi cyberbezpieczeństwa </w:t>
            </w:r>
          </w:p>
        </w:tc>
        <w:tc>
          <w:tcPr>
            <w:tcW w:w="0" w:type="auto"/>
            <w:vAlign w:val="center"/>
          </w:tcPr>
          <w:p w14:paraId="7D723381" w14:textId="71C63426" w:rsidR="00CB2F1C" w:rsidRPr="008E70CF" w:rsidRDefault="00CB2F1C" w:rsidP="00CB2F1C">
            <w:pPr>
              <w:ind w:left="0" w:firstLine="0"/>
              <w:jc w:val="center"/>
              <w:rPr>
                <w:rFonts w:cstheme="minorHAnsi"/>
                <w:color w:val="000000" w:themeColor="text1"/>
                <w:sz w:val="16"/>
                <w:szCs w:val="16"/>
              </w:rPr>
            </w:pPr>
            <w:r w:rsidRPr="008E70CF">
              <w:rPr>
                <w:rFonts w:cstheme="minorHAnsi"/>
                <w:color w:val="000000" w:themeColor="text1"/>
                <w:sz w:val="16"/>
                <w:szCs w:val="16"/>
              </w:rPr>
              <w:t xml:space="preserve">Przyjęcie przez </w:t>
            </w:r>
            <w:r w:rsidR="008C5E76">
              <w:rPr>
                <w:rFonts w:cstheme="minorHAnsi"/>
                <w:color w:val="000000" w:themeColor="text1"/>
                <w:sz w:val="16"/>
                <w:szCs w:val="16"/>
              </w:rPr>
              <w:t>RM</w:t>
            </w:r>
            <w:r w:rsidRPr="008E70CF">
              <w:rPr>
                <w:rFonts w:cstheme="minorHAnsi"/>
                <w:color w:val="000000" w:themeColor="text1"/>
                <w:sz w:val="16"/>
                <w:szCs w:val="16"/>
              </w:rPr>
              <w:t xml:space="preserve"> w drodze uchwały Krajowej Oceny Ryzyka</w:t>
            </w:r>
          </w:p>
        </w:tc>
      </w:tr>
      <w:tr w:rsidR="00202D61" w14:paraId="2F3D489B" w14:textId="77777777" w:rsidTr="008444C0">
        <w:tc>
          <w:tcPr>
            <w:tcW w:w="0" w:type="auto"/>
            <w:vMerge/>
            <w:vAlign w:val="center"/>
          </w:tcPr>
          <w:p w14:paraId="405327AE" w14:textId="77777777" w:rsidR="00CB2F1C" w:rsidRPr="008E70CF" w:rsidRDefault="00CB2F1C" w:rsidP="00CB2F1C">
            <w:pPr>
              <w:ind w:left="0" w:firstLine="0"/>
              <w:jc w:val="center"/>
              <w:rPr>
                <w:rFonts w:cstheme="minorHAnsi"/>
                <w:sz w:val="16"/>
                <w:szCs w:val="16"/>
              </w:rPr>
            </w:pPr>
          </w:p>
        </w:tc>
        <w:tc>
          <w:tcPr>
            <w:tcW w:w="0" w:type="auto"/>
            <w:vAlign w:val="center"/>
          </w:tcPr>
          <w:p w14:paraId="51261AF9" w14:textId="63BD05FA" w:rsidR="00CB2F1C" w:rsidRPr="008E70CF" w:rsidRDefault="00CB2F1C" w:rsidP="00CB2F1C">
            <w:pPr>
              <w:ind w:left="0" w:firstLine="0"/>
              <w:jc w:val="center"/>
              <w:rPr>
                <w:rFonts w:cstheme="minorHAnsi"/>
                <w:color w:val="000000" w:themeColor="text1"/>
                <w:sz w:val="16"/>
                <w:szCs w:val="16"/>
                <w:lang w:eastAsia="pl-PL"/>
              </w:rPr>
            </w:pPr>
            <w:r w:rsidRPr="008E70CF">
              <w:rPr>
                <w:rFonts w:cstheme="minorHAnsi"/>
                <w:color w:val="000000" w:themeColor="text1"/>
                <w:sz w:val="16"/>
                <w:szCs w:val="16"/>
                <w:lang w:eastAsia="pl-PL"/>
              </w:rPr>
              <w:t>1.2.</w:t>
            </w:r>
            <w:r w:rsidR="00A02611" w:rsidRPr="008E70CF">
              <w:rPr>
                <w:rFonts w:cstheme="minorHAnsi"/>
                <w:color w:val="000000" w:themeColor="text1"/>
                <w:sz w:val="16"/>
                <w:szCs w:val="16"/>
                <w:lang w:eastAsia="pl-PL"/>
              </w:rPr>
              <w:t>1</w:t>
            </w:r>
            <w:r w:rsidR="00A02611">
              <w:rPr>
                <w:rFonts w:cstheme="minorHAnsi"/>
                <w:color w:val="000000" w:themeColor="text1"/>
                <w:sz w:val="16"/>
                <w:szCs w:val="16"/>
                <w:lang w:eastAsia="pl-PL"/>
              </w:rPr>
              <w:t>4</w:t>
            </w:r>
          </w:p>
        </w:tc>
        <w:tc>
          <w:tcPr>
            <w:tcW w:w="0" w:type="auto"/>
            <w:vAlign w:val="center"/>
          </w:tcPr>
          <w:p w14:paraId="3DE5975A" w14:textId="28F2C2D0" w:rsidR="00CB2F1C" w:rsidRPr="008E70CF" w:rsidRDefault="00CB2F1C" w:rsidP="00CB2F1C">
            <w:pPr>
              <w:ind w:left="0" w:firstLine="0"/>
              <w:jc w:val="center"/>
              <w:rPr>
                <w:rFonts w:cstheme="minorHAnsi"/>
                <w:color w:val="000000" w:themeColor="text1"/>
                <w:sz w:val="16"/>
                <w:szCs w:val="16"/>
              </w:rPr>
            </w:pPr>
            <w:r w:rsidRPr="008E70CF">
              <w:rPr>
                <w:rFonts w:cstheme="minorHAnsi"/>
                <w:color w:val="000000" w:themeColor="text1"/>
                <w:sz w:val="16"/>
                <w:szCs w:val="16"/>
              </w:rPr>
              <w:t xml:space="preserve">Opracowanie i przyjęcie Strategii Odporności Podmiotów Krytycznych </w:t>
            </w:r>
          </w:p>
        </w:tc>
        <w:tc>
          <w:tcPr>
            <w:tcW w:w="1307" w:type="dxa"/>
            <w:vAlign w:val="center"/>
          </w:tcPr>
          <w:p w14:paraId="2BEC29D1" w14:textId="042870A5" w:rsidR="00CB2F1C" w:rsidRPr="008E70CF" w:rsidRDefault="00CB2F1C" w:rsidP="00CB2F1C">
            <w:pPr>
              <w:ind w:left="0" w:firstLine="0"/>
              <w:jc w:val="center"/>
              <w:rPr>
                <w:rFonts w:cstheme="minorHAnsi"/>
                <w:color w:val="000000" w:themeColor="text1"/>
                <w:sz w:val="16"/>
                <w:szCs w:val="16"/>
              </w:rPr>
            </w:pPr>
            <w:r w:rsidRPr="008E70CF">
              <w:rPr>
                <w:rFonts w:cstheme="minorHAnsi"/>
                <w:color w:val="000000" w:themeColor="text1"/>
                <w:sz w:val="16"/>
                <w:szCs w:val="16"/>
              </w:rPr>
              <w:t>2025</w:t>
            </w:r>
          </w:p>
        </w:tc>
        <w:tc>
          <w:tcPr>
            <w:tcW w:w="0" w:type="auto"/>
            <w:vAlign w:val="center"/>
          </w:tcPr>
          <w:p w14:paraId="1E0D13C4" w14:textId="1E761D92" w:rsidR="00CB2F1C" w:rsidRPr="008E70CF" w:rsidRDefault="00CB2F1C" w:rsidP="00CB2F1C">
            <w:pPr>
              <w:ind w:left="0" w:firstLine="0"/>
              <w:jc w:val="center"/>
              <w:rPr>
                <w:rFonts w:cstheme="minorHAnsi"/>
                <w:color w:val="000000" w:themeColor="text1"/>
                <w:sz w:val="16"/>
                <w:szCs w:val="16"/>
              </w:rPr>
            </w:pPr>
            <w:r w:rsidRPr="008E70CF">
              <w:rPr>
                <w:rFonts w:cstheme="minorHAnsi"/>
                <w:color w:val="000000" w:themeColor="text1"/>
                <w:sz w:val="16"/>
                <w:szCs w:val="16"/>
              </w:rPr>
              <w:t>2026</w:t>
            </w:r>
          </w:p>
        </w:tc>
        <w:tc>
          <w:tcPr>
            <w:tcW w:w="0" w:type="auto"/>
            <w:vAlign w:val="center"/>
          </w:tcPr>
          <w:p w14:paraId="76BBFBB3" w14:textId="34592349" w:rsidR="00CB2F1C" w:rsidRPr="008E70CF" w:rsidRDefault="00CB2F1C" w:rsidP="00CB2F1C">
            <w:pPr>
              <w:ind w:left="0" w:firstLine="0"/>
              <w:jc w:val="center"/>
              <w:rPr>
                <w:rFonts w:cstheme="minorHAnsi"/>
                <w:color w:val="000000" w:themeColor="text1"/>
                <w:sz w:val="16"/>
                <w:szCs w:val="16"/>
              </w:rPr>
            </w:pPr>
            <w:r w:rsidRPr="008E70CF">
              <w:rPr>
                <w:rFonts w:cstheme="minorHAnsi"/>
                <w:color w:val="000000" w:themeColor="text1"/>
                <w:sz w:val="16"/>
                <w:szCs w:val="16"/>
              </w:rPr>
              <w:t>RCB</w:t>
            </w:r>
          </w:p>
        </w:tc>
        <w:tc>
          <w:tcPr>
            <w:tcW w:w="0" w:type="auto"/>
            <w:vAlign w:val="center"/>
          </w:tcPr>
          <w:p w14:paraId="24B3F665" w14:textId="0298B029" w:rsidR="00CB2F1C" w:rsidRPr="008E70CF" w:rsidRDefault="00A860EB" w:rsidP="00CB2F1C">
            <w:pPr>
              <w:ind w:left="0" w:firstLine="0"/>
              <w:jc w:val="center"/>
              <w:rPr>
                <w:rFonts w:cstheme="minorHAnsi"/>
                <w:color w:val="000000" w:themeColor="text1"/>
                <w:sz w:val="16"/>
                <w:szCs w:val="16"/>
              </w:rPr>
            </w:pPr>
            <w:r>
              <w:rPr>
                <w:rFonts w:cstheme="minorHAnsi"/>
                <w:color w:val="000000" w:themeColor="text1"/>
                <w:sz w:val="16"/>
                <w:szCs w:val="16"/>
              </w:rPr>
              <w:t xml:space="preserve">ABW, </w:t>
            </w:r>
            <w:r w:rsidR="00CB2F1C" w:rsidRPr="008E70CF">
              <w:rPr>
                <w:rFonts w:cstheme="minorHAnsi"/>
                <w:color w:val="000000" w:themeColor="text1"/>
                <w:sz w:val="16"/>
                <w:szCs w:val="16"/>
              </w:rPr>
              <w:t>ministerstwa i urzędy centralne</w:t>
            </w:r>
          </w:p>
        </w:tc>
        <w:tc>
          <w:tcPr>
            <w:tcW w:w="0" w:type="auto"/>
            <w:vAlign w:val="center"/>
          </w:tcPr>
          <w:p w14:paraId="2700379E" w14:textId="38C03A20" w:rsidR="00CB2F1C" w:rsidRPr="008E70CF" w:rsidRDefault="00CB2F1C" w:rsidP="00CB2F1C">
            <w:pPr>
              <w:ind w:left="0" w:firstLine="0"/>
              <w:jc w:val="center"/>
              <w:rPr>
                <w:rFonts w:cstheme="minorHAnsi"/>
                <w:color w:val="000000" w:themeColor="text1"/>
                <w:sz w:val="16"/>
                <w:szCs w:val="16"/>
              </w:rPr>
            </w:pPr>
            <w:r w:rsidRPr="008E70CF">
              <w:rPr>
                <w:rFonts w:cstheme="minorHAnsi"/>
                <w:color w:val="000000" w:themeColor="text1"/>
                <w:sz w:val="16"/>
                <w:szCs w:val="16"/>
              </w:rPr>
              <w:t xml:space="preserve">Zwiększenie odporności podmiotów krytycznych przez zapewnienie niezakłóconego świadczenia usług kluczowych przez podmioty krytyczne </w:t>
            </w:r>
            <w:r w:rsidRPr="008E70CF">
              <w:rPr>
                <w:rFonts w:cstheme="minorHAnsi"/>
                <w:color w:val="000000" w:themeColor="text1"/>
                <w:sz w:val="16"/>
                <w:szCs w:val="16"/>
              </w:rPr>
              <w:lastRenderedPageBreak/>
              <w:t>oraz niezakłóconego funkcjonowania infrastruktury krytycznej</w:t>
            </w:r>
          </w:p>
        </w:tc>
        <w:tc>
          <w:tcPr>
            <w:tcW w:w="0" w:type="auto"/>
            <w:vAlign w:val="center"/>
          </w:tcPr>
          <w:p w14:paraId="4E626158" w14:textId="3C866253" w:rsidR="00CB2F1C" w:rsidRPr="008E70CF" w:rsidRDefault="00CB2F1C" w:rsidP="00CB2F1C">
            <w:pPr>
              <w:ind w:left="0" w:firstLine="0"/>
              <w:jc w:val="center"/>
              <w:rPr>
                <w:rFonts w:cstheme="minorHAnsi"/>
                <w:color w:val="000000" w:themeColor="text1"/>
                <w:sz w:val="16"/>
                <w:szCs w:val="16"/>
              </w:rPr>
            </w:pPr>
            <w:r w:rsidRPr="008E70CF">
              <w:rPr>
                <w:rFonts w:cstheme="minorHAnsi"/>
                <w:color w:val="000000" w:themeColor="text1"/>
                <w:sz w:val="16"/>
                <w:szCs w:val="16"/>
              </w:rPr>
              <w:lastRenderedPageBreak/>
              <w:t xml:space="preserve">Przyjęcie przez </w:t>
            </w:r>
            <w:r w:rsidR="008C5E76">
              <w:rPr>
                <w:rFonts w:cstheme="minorHAnsi"/>
                <w:color w:val="000000" w:themeColor="text1"/>
                <w:sz w:val="16"/>
                <w:szCs w:val="16"/>
              </w:rPr>
              <w:t>RM</w:t>
            </w:r>
            <w:r w:rsidRPr="008E70CF">
              <w:rPr>
                <w:rFonts w:cstheme="minorHAnsi"/>
                <w:color w:val="000000" w:themeColor="text1"/>
                <w:sz w:val="16"/>
                <w:szCs w:val="16"/>
              </w:rPr>
              <w:t xml:space="preserve"> w drodze uchwały Krajowej Oceny Ryzyka</w:t>
            </w:r>
          </w:p>
        </w:tc>
      </w:tr>
      <w:tr w:rsidR="00202D61" w14:paraId="345461D6" w14:textId="77777777" w:rsidTr="008444C0">
        <w:tc>
          <w:tcPr>
            <w:tcW w:w="0" w:type="auto"/>
            <w:vMerge/>
            <w:vAlign w:val="center"/>
          </w:tcPr>
          <w:p w14:paraId="0EEC4C47" w14:textId="77777777" w:rsidR="005F4896" w:rsidRPr="008E70CF" w:rsidRDefault="005F4896" w:rsidP="005F4896">
            <w:pPr>
              <w:ind w:left="0" w:firstLine="0"/>
              <w:jc w:val="center"/>
              <w:rPr>
                <w:rFonts w:cstheme="minorHAnsi"/>
                <w:sz w:val="16"/>
                <w:szCs w:val="16"/>
              </w:rPr>
            </w:pPr>
          </w:p>
        </w:tc>
        <w:tc>
          <w:tcPr>
            <w:tcW w:w="0" w:type="auto"/>
            <w:vAlign w:val="center"/>
          </w:tcPr>
          <w:p w14:paraId="1A36F991" w14:textId="106EE822" w:rsidR="005F4896" w:rsidRPr="008E70CF" w:rsidRDefault="005F4896" w:rsidP="005F4896">
            <w:pPr>
              <w:ind w:left="0" w:firstLine="0"/>
              <w:jc w:val="center"/>
              <w:rPr>
                <w:rFonts w:cstheme="minorHAnsi"/>
                <w:color w:val="000000" w:themeColor="text1"/>
                <w:sz w:val="16"/>
                <w:szCs w:val="16"/>
                <w:lang w:eastAsia="pl-PL"/>
              </w:rPr>
            </w:pPr>
            <w:r w:rsidRPr="008E70CF">
              <w:rPr>
                <w:rFonts w:cstheme="minorHAnsi"/>
                <w:color w:val="000000" w:themeColor="text1"/>
                <w:sz w:val="16"/>
                <w:szCs w:val="16"/>
                <w:lang w:eastAsia="pl-PL"/>
              </w:rPr>
              <w:t>1.2.</w:t>
            </w:r>
            <w:r w:rsidR="00A02611" w:rsidRPr="008E70CF">
              <w:rPr>
                <w:rFonts w:cstheme="minorHAnsi"/>
                <w:color w:val="000000" w:themeColor="text1"/>
                <w:sz w:val="16"/>
                <w:szCs w:val="16"/>
                <w:lang w:eastAsia="pl-PL"/>
              </w:rPr>
              <w:t>1</w:t>
            </w:r>
            <w:r w:rsidR="00A02611">
              <w:rPr>
                <w:rFonts w:cstheme="minorHAnsi"/>
                <w:color w:val="000000" w:themeColor="text1"/>
                <w:sz w:val="16"/>
                <w:szCs w:val="16"/>
                <w:lang w:eastAsia="pl-PL"/>
              </w:rPr>
              <w:t>5</w:t>
            </w:r>
          </w:p>
        </w:tc>
        <w:tc>
          <w:tcPr>
            <w:tcW w:w="0" w:type="auto"/>
            <w:vAlign w:val="center"/>
          </w:tcPr>
          <w:p w14:paraId="4A10E4E0" w14:textId="15750136" w:rsidR="005F4896" w:rsidRPr="008E70CF" w:rsidRDefault="005F4896" w:rsidP="005F4896">
            <w:pPr>
              <w:ind w:left="0" w:firstLine="0"/>
              <w:jc w:val="center"/>
              <w:rPr>
                <w:rFonts w:cstheme="minorHAnsi"/>
                <w:color w:val="000000" w:themeColor="text1"/>
                <w:sz w:val="16"/>
                <w:szCs w:val="16"/>
              </w:rPr>
            </w:pPr>
            <w:r w:rsidRPr="008E70CF">
              <w:rPr>
                <w:rFonts w:eastAsia="Calibri" w:cstheme="minorHAnsi"/>
                <w:color w:val="000000" w:themeColor="text1"/>
                <w:sz w:val="16"/>
                <w:szCs w:val="16"/>
              </w:rPr>
              <w:t>Ustanowienie National Cyber Hub zgodnie z Cyber Solidarity  Act</w:t>
            </w:r>
          </w:p>
        </w:tc>
        <w:tc>
          <w:tcPr>
            <w:tcW w:w="1307" w:type="dxa"/>
            <w:vAlign w:val="center"/>
          </w:tcPr>
          <w:p w14:paraId="05293DDF" w14:textId="44BC42EB" w:rsidR="005F4896" w:rsidRPr="008E70CF" w:rsidRDefault="005F4896" w:rsidP="005F4896">
            <w:pPr>
              <w:ind w:left="0" w:firstLine="0"/>
              <w:jc w:val="center"/>
              <w:rPr>
                <w:rFonts w:cstheme="minorHAnsi"/>
                <w:color w:val="000000" w:themeColor="text1"/>
                <w:sz w:val="16"/>
                <w:szCs w:val="16"/>
              </w:rPr>
            </w:pPr>
            <w:r w:rsidRPr="008E70CF">
              <w:rPr>
                <w:rFonts w:cstheme="minorHAnsi"/>
                <w:sz w:val="16"/>
                <w:szCs w:val="16"/>
              </w:rPr>
              <w:t>2026</w:t>
            </w:r>
          </w:p>
        </w:tc>
        <w:tc>
          <w:tcPr>
            <w:tcW w:w="0" w:type="auto"/>
            <w:vAlign w:val="center"/>
          </w:tcPr>
          <w:p w14:paraId="1A3734FC" w14:textId="05600419" w:rsidR="005F4896" w:rsidRPr="008E70CF" w:rsidRDefault="005F4896" w:rsidP="005F4896">
            <w:pPr>
              <w:ind w:left="0" w:firstLine="0"/>
              <w:jc w:val="center"/>
              <w:rPr>
                <w:rFonts w:cstheme="minorHAnsi"/>
                <w:color w:val="000000" w:themeColor="text1"/>
                <w:sz w:val="16"/>
                <w:szCs w:val="16"/>
              </w:rPr>
            </w:pPr>
            <w:r w:rsidRPr="008E70CF">
              <w:rPr>
                <w:rFonts w:cstheme="minorHAnsi"/>
                <w:sz w:val="16"/>
                <w:szCs w:val="16"/>
              </w:rPr>
              <w:t>2029</w:t>
            </w:r>
          </w:p>
        </w:tc>
        <w:tc>
          <w:tcPr>
            <w:tcW w:w="0" w:type="auto"/>
            <w:vAlign w:val="center"/>
          </w:tcPr>
          <w:p w14:paraId="52F85806" w14:textId="4F89D493" w:rsidR="005F4896" w:rsidRPr="008E70CF" w:rsidRDefault="005F4896" w:rsidP="005F4896">
            <w:pPr>
              <w:ind w:left="0" w:firstLine="0"/>
              <w:jc w:val="center"/>
              <w:rPr>
                <w:rFonts w:cstheme="minorHAnsi"/>
                <w:color w:val="000000" w:themeColor="text1"/>
                <w:sz w:val="16"/>
                <w:szCs w:val="16"/>
              </w:rPr>
            </w:pPr>
            <w:r w:rsidRPr="008E70CF">
              <w:rPr>
                <w:rFonts w:cstheme="minorHAnsi"/>
                <w:sz w:val="16"/>
              </w:rPr>
              <w:t>NASK</w:t>
            </w:r>
          </w:p>
        </w:tc>
        <w:tc>
          <w:tcPr>
            <w:tcW w:w="0" w:type="auto"/>
            <w:vAlign w:val="center"/>
          </w:tcPr>
          <w:p w14:paraId="1C55CC07" w14:textId="77777777" w:rsidR="005F4896" w:rsidRPr="008E70CF" w:rsidRDefault="005F4896" w:rsidP="005F4896">
            <w:pPr>
              <w:ind w:left="0" w:firstLine="0"/>
              <w:jc w:val="center"/>
              <w:rPr>
                <w:rFonts w:cstheme="minorHAnsi"/>
                <w:color w:val="000000" w:themeColor="text1"/>
                <w:sz w:val="16"/>
                <w:szCs w:val="16"/>
              </w:rPr>
            </w:pPr>
          </w:p>
        </w:tc>
        <w:tc>
          <w:tcPr>
            <w:tcW w:w="0" w:type="auto"/>
            <w:vAlign w:val="center"/>
          </w:tcPr>
          <w:p w14:paraId="75ACECA8" w14:textId="77777777" w:rsidR="005F4896" w:rsidRPr="008E70CF" w:rsidRDefault="005F4896" w:rsidP="005F4896">
            <w:pPr>
              <w:ind w:left="0" w:firstLine="0"/>
              <w:jc w:val="center"/>
              <w:rPr>
                <w:rFonts w:cstheme="minorHAnsi"/>
                <w:sz w:val="16"/>
                <w:szCs w:val="16"/>
              </w:rPr>
            </w:pPr>
            <w:r w:rsidRPr="008E70CF">
              <w:rPr>
                <w:rFonts w:cstheme="minorHAnsi"/>
                <w:sz w:val="16"/>
                <w:szCs w:val="16"/>
              </w:rPr>
              <w:t>Powstanie krajowego centrum wymiany informacji o cyberzagrożeniach zgodnie z założeniami CSoA</w:t>
            </w:r>
          </w:p>
          <w:p w14:paraId="2280E6F6" w14:textId="77777777" w:rsidR="005F4896" w:rsidRPr="008E70CF" w:rsidRDefault="005F4896" w:rsidP="005F4896">
            <w:pPr>
              <w:ind w:left="0" w:firstLine="0"/>
              <w:jc w:val="center"/>
              <w:rPr>
                <w:rFonts w:cstheme="minorHAnsi"/>
                <w:color w:val="000000" w:themeColor="text1"/>
                <w:sz w:val="16"/>
                <w:szCs w:val="16"/>
              </w:rPr>
            </w:pPr>
          </w:p>
        </w:tc>
        <w:tc>
          <w:tcPr>
            <w:tcW w:w="0" w:type="auto"/>
            <w:vAlign w:val="center"/>
          </w:tcPr>
          <w:p w14:paraId="46292A9B" w14:textId="05FFE065" w:rsidR="005F4896" w:rsidRPr="008E70CF" w:rsidRDefault="005F4896" w:rsidP="005F4896">
            <w:pPr>
              <w:ind w:left="0" w:firstLine="0"/>
              <w:jc w:val="center"/>
              <w:rPr>
                <w:rFonts w:cstheme="minorHAnsi"/>
                <w:color w:val="000000" w:themeColor="text1"/>
                <w:sz w:val="16"/>
                <w:szCs w:val="16"/>
              </w:rPr>
            </w:pPr>
            <w:r w:rsidRPr="008E70CF">
              <w:rPr>
                <w:rFonts w:eastAsia="Calibri" w:cstheme="minorHAnsi"/>
                <w:sz w:val="16"/>
                <w:szCs w:val="16"/>
              </w:rPr>
              <w:t>Osiągniecie wskaźników określonych we wnioskach o finansowanie z DEP</w:t>
            </w:r>
          </w:p>
        </w:tc>
      </w:tr>
      <w:tr w:rsidR="007A3ABC" w14:paraId="00E38A8D" w14:textId="77777777" w:rsidTr="008444C0">
        <w:tc>
          <w:tcPr>
            <w:tcW w:w="0" w:type="auto"/>
            <w:vMerge/>
            <w:vAlign w:val="center"/>
          </w:tcPr>
          <w:p w14:paraId="59A1F10A" w14:textId="77777777" w:rsidR="007A3ABC" w:rsidRPr="008E70CF" w:rsidRDefault="007A3ABC" w:rsidP="007A3ABC">
            <w:pPr>
              <w:ind w:left="0" w:firstLine="0"/>
              <w:jc w:val="center"/>
              <w:rPr>
                <w:rFonts w:cstheme="minorHAnsi"/>
                <w:sz w:val="16"/>
                <w:szCs w:val="16"/>
              </w:rPr>
            </w:pPr>
          </w:p>
        </w:tc>
        <w:tc>
          <w:tcPr>
            <w:tcW w:w="0" w:type="auto"/>
            <w:vAlign w:val="center"/>
          </w:tcPr>
          <w:p w14:paraId="34A9002C" w14:textId="745846BD" w:rsidR="007A3ABC" w:rsidRPr="008E70CF" w:rsidRDefault="00BF4F6A" w:rsidP="007A3ABC">
            <w:pPr>
              <w:ind w:left="0" w:firstLine="0"/>
              <w:jc w:val="center"/>
              <w:rPr>
                <w:rFonts w:cstheme="minorHAnsi"/>
                <w:color w:val="000000" w:themeColor="text1"/>
                <w:sz w:val="16"/>
                <w:szCs w:val="16"/>
                <w:lang w:eastAsia="pl-PL"/>
              </w:rPr>
            </w:pPr>
            <w:r w:rsidRPr="008E70CF">
              <w:rPr>
                <w:rFonts w:cstheme="minorHAnsi"/>
                <w:color w:val="000000" w:themeColor="text1"/>
                <w:sz w:val="16"/>
                <w:szCs w:val="16"/>
                <w:lang w:eastAsia="pl-PL"/>
              </w:rPr>
              <w:t>1.2.</w:t>
            </w:r>
            <w:r w:rsidR="00A02611" w:rsidRPr="008E70CF">
              <w:rPr>
                <w:rFonts w:cstheme="minorHAnsi"/>
                <w:color w:val="000000" w:themeColor="text1"/>
                <w:sz w:val="16"/>
                <w:szCs w:val="16"/>
                <w:lang w:eastAsia="pl-PL"/>
              </w:rPr>
              <w:t>1</w:t>
            </w:r>
            <w:r w:rsidR="00A02611">
              <w:rPr>
                <w:rFonts w:cstheme="minorHAnsi"/>
                <w:color w:val="000000" w:themeColor="text1"/>
                <w:sz w:val="16"/>
                <w:szCs w:val="16"/>
                <w:lang w:eastAsia="pl-PL"/>
              </w:rPr>
              <w:t>6</w:t>
            </w:r>
          </w:p>
        </w:tc>
        <w:tc>
          <w:tcPr>
            <w:tcW w:w="0" w:type="auto"/>
            <w:vAlign w:val="center"/>
          </w:tcPr>
          <w:p w14:paraId="52787545" w14:textId="787A6D99" w:rsidR="007A3ABC" w:rsidRPr="008E70CF" w:rsidRDefault="007A3ABC" w:rsidP="007A3ABC">
            <w:pPr>
              <w:ind w:left="0" w:firstLine="0"/>
              <w:jc w:val="center"/>
              <w:rPr>
                <w:rFonts w:eastAsia="Calibri" w:cstheme="minorHAnsi"/>
                <w:color w:val="000000" w:themeColor="text1"/>
                <w:sz w:val="16"/>
                <w:szCs w:val="16"/>
              </w:rPr>
            </w:pPr>
            <w:r w:rsidRPr="008E70CF">
              <w:rPr>
                <w:rFonts w:cstheme="minorHAnsi"/>
                <w:color w:val="000000" w:themeColor="text1"/>
                <w:sz w:val="16"/>
                <w:szCs w:val="16"/>
                <w:lang w:eastAsia="pl-PL"/>
              </w:rPr>
              <w:t>Organizacja specjalistycznych ćwiczeń i warsztatów cyberbezpieczeństwa z wykorzystaniem nowoczesnych platform typu CyberRange, w szczególności dla podmiotów KSC.</w:t>
            </w:r>
          </w:p>
        </w:tc>
        <w:tc>
          <w:tcPr>
            <w:tcW w:w="1307" w:type="dxa"/>
            <w:vAlign w:val="center"/>
          </w:tcPr>
          <w:p w14:paraId="0BCB7A5A" w14:textId="77777777" w:rsidR="007A3ABC" w:rsidRPr="008E70CF" w:rsidRDefault="007A3ABC" w:rsidP="007A3ABC">
            <w:pPr>
              <w:ind w:left="0" w:firstLine="0"/>
              <w:jc w:val="center"/>
              <w:rPr>
                <w:rFonts w:eastAsia="Calibri" w:cstheme="minorHAnsi"/>
                <w:color w:val="000000" w:themeColor="text1"/>
                <w:sz w:val="16"/>
                <w:szCs w:val="16"/>
              </w:rPr>
            </w:pPr>
            <w:r w:rsidRPr="008E70CF">
              <w:rPr>
                <w:rFonts w:eastAsia="Calibri" w:cstheme="minorHAnsi"/>
                <w:color w:val="000000" w:themeColor="text1"/>
                <w:sz w:val="16"/>
                <w:szCs w:val="16"/>
              </w:rPr>
              <w:t>2024</w:t>
            </w:r>
          </w:p>
          <w:p w14:paraId="7237B75F" w14:textId="1821743D" w:rsidR="007A3ABC" w:rsidRPr="008E70CF" w:rsidRDefault="007A3ABC" w:rsidP="007A3ABC">
            <w:pPr>
              <w:ind w:left="0" w:firstLine="0"/>
              <w:jc w:val="center"/>
              <w:rPr>
                <w:rFonts w:cstheme="minorHAnsi"/>
                <w:color w:val="000000" w:themeColor="text1"/>
                <w:sz w:val="16"/>
                <w:szCs w:val="16"/>
              </w:rPr>
            </w:pPr>
            <w:r w:rsidRPr="008E70CF">
              <w:rPr>
                <w:rFonts w:eastAsia="Calibri" w:cstheme="minorHAnsi"/>
                <w:color w:val="000000" w:themeColor="text1"/>
                <w:sz w:val="16"/>
                <w:szCs w:val="16"/>
              </w:rPr>
              <w:t>(zadanie kontynuowane)</w:t>
            </w:r>
          </w:p>
        </w:tc>
        <w:tc>
          <w:tcPr>
            <w:tcW w:w="0" w:type="auto"/>
            <w:vAlign w:val="center"/>
          </w:tcPr>
          <w:p w14:paraId="5E82B983" w14:textId="5674FBB6" w:rsidR="007A3ABC" w:rsidRPr="008E70CF" w:rsidRDefault="007A3ABC" w:rsidP="007A3ABC">
            <w:pPr>
              <w:ind w:left="0" w:firstLine="0"/>
              <w:jc w:val="center"/>
              <w:rPr>
                <w:rFonts w:cstheme="minorHAnsi"/>
                <w:color w:val="000000" w:themeColor="text1"/>
                <w:sz w:val="16"/>
                <w:szCs w:val="16"/>
              </w:rPr>
            </w:pPr>
            <w:r w:rsidRPr="008E70CF">
              <w:rPr>
                <w:rFonts w:eastAsia="Calibri" w:cstheme="minorHAnsi"/>
                <w:color w:val="000000" w:themeColor="text1"/>
                <w:sz w:val="16"/>
                <w:szCs w:val="16"/>
              </w:rPr>
              <w:t>2029</w:t>
            </w:r>
          </w:p>
        </w:tc>
        <w:tc>
          <w:tcPr>
            <w:tcW w:w="0" w:type="auto"/>
            <w:vAlign w:val="center"/>
          </w:tcPr>
          <w:p w14:paraId="5813B61F" w14:textId="60E94DC1" w:rsidR="007A3ABC" w:rsidRPr="008E70CF" w:rsidRDefault="007A3ABC" w:rsidP="007A3ABC">
            <w:pPr>
              <w:ind w:left="0" w:firstLine="0"/>
              <w:jc w:val="center"/>
              <w:rPr>
                <w:rFonts w:cstheme="minorHAnsi"/>
                <w:color w:val="000000" w:themeColor="text1"/>
                <w:sz w:val="16"/>
              </w:rPr>
            </w:pPr>
            <w:r w:rsidRPr="008E70CF">
              <w:rPr>
                <w:rFonts w:cstheme="minorHAnsi"/>
                <w:color w:val="000000" w:themeColor="text1"/>
                <w:sz w:val="16"/>
                <w:szCs w:val="16"/>
              </w:rPr>
              <w:t>MON</w:t>
            </w:r>
          </w:p>
        </w:tc>
        <w:tc>
          <w:tcPr>
            <w:tcW w:w="0" w:type="auto"/>
            <w:vAlign w:val="center"/>
          </w:tcPr>
          <w:p w14:paraId="073EB3CF" w14:textId="1A4B4CF9" w:rsidR="007A3ABC" w:rsidRPr="008E70CF" w:rsidRDefault="007A3ABC" w:rsidP="007A3ABC">
            <w:pPr>
              <w:ind w:left="0" w:firstLine="0"/>
              <w:jc w:val="center"/>
              <w:rPr>
                <w:rFonts w:cstheme="minorHAnsi"/>
                <w:color w:val="000000" w:themeColor="text1"/>
                <w:sz w:val="16"/>
                <w:szCs w:val="16"/>
              </w:rPr>
            </w:pPr>
            <w:r w:rsidRPr="008E70CF">
              <w:rPr>
                <w:rFonts w:cstheme="minorHAnsi"/>
                <w:color w:val="000000" w:themeColor="text1"/>
                <w:sz w:val="16"/>
                <w:szCs w:val="16"/>
              </w:rPr>
              <w:t>ECSC, MC</w:t>
            </w:r>
            <w:r w:rsidR="00A860EB">
              <w:rPr>
                <w:rFonts w:cstheme="minorHAnsi"/>
                <w:color w:val="000000" w:themeColor="text1"/>
                <w:sz w:val="16"/>
                <w:szCs w:val="16"/>
              </w:rPr>
              <w:t>, ABW</w:t>
            </w:r>
          </w:p>
        </w:tc>
        <w:tc>
          <w:tcPr>
            <w:tcW w:w="0" w:type="auto"/>
            <w:vAlign w:val="center"/>
          </w:tcPr>
          <w:p w14:paraId="0B84B8EF" w14:textId="283659B3" w:rsidR="007A3ABC" w:rsidRPr="008E70CF" w:rsidRDefault="007A3ABC" w:rsidP="007A3ABC">
            <w:pPr>
              <w:ind w:left="0" w:firstLine="0"/>
              <w:jc w:val="center"/>
              <w:rPr>
                <w:rFonts w:cstheme="minorHAnsi"/>
                <w:color w:val="000000" w:themeColor="text1"/>
                <w:sz w:val="16"/>
                <w:szCs w:val="16"/>
              </w:rPr>
            </w:pPr>
            <w:r w:rsidRPr="008E70CF">
              <w:rPr>
                <w:rFonts w:eastAsia="Calibri" w:cstheme="minorHAnsi"/>
                <w:color w:val="000000" w:themeColor="text1"/>
                <w:sz w:val="16"/>
                <w:szCs w:val="16"/>
              </w:rPr>
              <w:t>Podniesienie kompetencji i zgrywanie zespołów cyberbezpieczeństwa, weryfikacja nabytych umiejętności w bezpośrednich działaniach/</w:t>
            </w:r>
            <w:r w:rsidRPr="008E70CF">
              <w:rPr>
                <w:rFonts w:eastAsia="Calibri" w:cstheme="minorHAnsi"/>
                <w:color w:val="000000" w:themeColor="text1"/>
                <w:sz w:val="16"/>
                <w:szCs w:val="16"/>
              </w:rPr>
              <w:br/>
              <w:t>współzawodnictwie</w:t>
            </w:r>
          </w:p>
        </w:tc>
        <w:tc>
          <w:tcPr>
            <w:tcW w:w="0" w:type="auto"/>
            <w:vAlign w:val="center"/>
          </w:tcPr>
          <w:p w14:paraId="7DB76D28" w14:textId="5B952B37" w:rsidR="007A3ABC" w:rsidRPr="008E70CF" w:rsidRDefault="007A3ABC" w:rsidP="007A3ABC">
            <w:pPr>
              <w:ind w:left="0" w:firstLine="0"/>
              <w:jc w:val="center"/>
              <w:rPr>
                <w:rFonts w:eastAsia="Calibri" w:cstheme="minorHAnsi"/>
                <w:color w:val="000000" w:themeColor="text1"/>
                <w:sz w:val="16"/>
                <w:szCs w:val="16"/>
              </w:rPr>
            </w:pPr>
            <w:r w:rsidRPr="008E70CF">
              <w:rPr>
                <w:rFonts w:eastAsia="Calibri" w:cstheme="minorHAnsi"/>
                <w:color w:val="000000" w:themeColor="text1"/>
                <w:sz w:val="16"/>
                <w:szCs w:val="16"/>
              </w:rPr>
              <w:t xml:space="preserve">Liczba zorganizowanych ćwiczeń/warsztatów, </w:t>
            </w:r>
            <w:r w:rsidRPr="008E70CF">
              <w:rPr>
                <w:rFonts w:eastAsia="Calibri" w:cstheme="minorHAnsi"/>
                <w:color w:val="000000" w:themeColor="text1"/>
                <w:sz w:val="16"/>
                <w:szCs w:val="16"/>
              </w:rPr>
              <w:br/>
              <w:t xml:space="preserve">liczba uczestników </w:t>
            </w:r>
          </w:p>
        </w:tc>
      </w:tr>
      <w:tr w:rsidR="007A3ABC" w14:paraId="1309F4F5" w14:textId="77777777" w:rsidTr="008444C0">
        <w:tc>
          <w:tcPr>
            <w:tcW w:w="0" w:type="auto"/>
            <w:vMerge/>
            <w:vAlign w:val="center"/>
          </w:tcPr>
          <w:p w14:paraId="346931B9" w14:textId="77777777" w:rsidR="007A3ABC" w:rsidRPr="008E70CF" w:rsidRDefault="007A3ABC" w:rsidP="007A3ABC">
            <w:pPr>
              <w:ind w:left="0" w:firstLine="0"/>
              <w:jc w:val="center"/>
              <w:rPr>
                <w:rFonts w:cstheme="minorHAnsi"/>
                <w:sz w:val="16"/>
                <w:szCs w:val="16"/>
              </w:rPr>
            </w:pPr>
          </w:p>
        </w:tc>
        <w:tc>
          <w:tcPr>
            <w:tcW w:w="0" w:type="auto"/>
            <w:vAlign w:val="center"/>
          </w:tcPr>
          <w:p w14:paraId="42A55242" w14:textId="5785509F" w:rsidR="007A3ABC" w:rsidRPr="008E70CF" w:rsidRDefault="00BF4F6A" w:rsidP="007A3ABC">
            <w:pPr>
              <w:ind w:left="0" w:firstLine="0"/>
              <w:jc w:val="center"/>
              <w:rPr>
                <w:rFonts w:cstheme="minorHAnsi"/>
                <w:color w:val="000000" w:themeColor="text1"/>
                <w:sz w:val="16"/>
                <w:szCs w:val="16"/>
                <w:lang w:eastAsia="pl-PL"/>
              </w:rPr>
            </w:pPr>
            <w:r w:rsidRPr="008E70CF">
              <w:rPr>
                <w:rFonts w:cstheme="minorHAnsi"/>
                <w:color w:val="000000" w:themeColor="text1"/>
                <w:sz w:val="16"/>
                <w:szCs w:val="16"/>
                <w:lang w:eastAsia="pl-PL"/>
              </w:rPr>
              <w:t>1.2.</w:t>
            </w:r>
            <w:r w:rsidR="00A02611" w:rsidRPr="008E70CF">
              <w:rPr>
                <w:rFonts w:cstheme="minorHAnsi"/>
                <w:color w:val="000000" w:themeColor="text1"/>
                <w:sz w:val="16"/>
                <w:szCs w:val="16"/>
                <w:lang w:eastAsia="pl-PL"/>
              </w:rPr>
              <w:t>1</w:t>
            </w:r>
            <w:r w:rsidR="00A02611">
              <w:rPr>
                <w:rFonts w:cstheme="minorHAnsi"/>
                <w:color w:val="000000" w:themeColor="text1"/>
                <w:sz w:val="16"/>
                <w:szCs w:val="16"/>
                <w:lang w:eastAsia="pl-PL"/>
              </w:rPr>
              <w:t>7</w:t>
            </w:r>
          </w:p>
        </w:tc>
        <w:tc>
          <w:tcPr>
            <w:tcW w:w="0" w:type="auto"/>
            <w:vAlign w:val="center"/>
          </w:tcPr>
          <w:p w14:paraId="5B5195D3" w14:textId="20D34304" w:rsidR="007A3ABC" w:rsidRPr="008E70CF" w:rsidRDefault="007A3ABC" w:rsidP="007A3ABC">
            <w:pPr>
              <w:ind w:left="0" w:firstLine="0"/>
              <w:jc w:val="center"/>
              <w:rPr>
                <w:rFonts w:eastAsia="Calibri" w:cstheme="minorHAnsi"/>
                <w:color w:val="000000" w:themeColor="text1"/>
                <w:sz w:val="16"/>
                <w:szCs w:val="16"/>
              </w:rPr>
            </w:pPr>
            <w:r w:rsidRPr="008E70CF">
              <w:rPr>
                <w:rFonts w:cstheme="minorHAnsi"/>
                <w:color w:val="000000" w:themeColor="text1"/>
                <w:sz w:val="16"/>
                <w:szCs w:val="16"/>
              </w:rPr>
              <w:t xml:space="preserve">Wsparcie przedsiębiorców realizujących zadania na rzecz </w:t>
            </w:r>
            <w:r w:rsidR="00BF4F6A" w:rsidRPr="008E70CF">
              <w:rPr>
                <w:rFonts w:cstheme="minorHAnsi"/>
                <w:color w:val="000000" w:themeColor="text1"/>
                <w:sz w:val="16"/>
                <w:szCs w:val="16"/>
              </w:rPr>
              <w:t>SZ RP</w:t>
            </w:r>
            <w:r w:rsidRPr="008E70CF">
              <w:rPr>
                <w:rFonts w:cstheme="minorHAnsi"/>
                <w:color w:val="000000" w:themeColor="text1"/>
                <w:sz w:val="16"/>
                <w:szCs w:val="16"/>
              </w:rPr>
              <w:t xml:space="preserve"> w zakresie ochrony systemów informacyjnych wykorzystywanych do ich realizacji  </w:t>
            </w:r>
          </w:p>
        </w:tc>
        <w:tc>
          <w:tcPr>
            <w:tcW w:w="1307" w:type="dxa"/>
            <w:vAlign w:val="center"/>
          </w:tcPr>
          <w:p w14:paraId="63EDB669" w14:textId="32C11515" w:rsidR="007A3ABC" w:rsidRPr="008E70CF" w:rsidRDefault="007A3ABC" w:rsidP="007A3ABC">
            <w:pPr>
              <w:ind w:left="0" w:firstLine="0"/>
              <w:jc w:val="center"/>
              <w:rPr>
                <w:rFonts w:cstheme="minorHAnsi"/>
                <w:color w:val="000000" w:themeColor="text1"/>
                <w:sz w:val="16"/>
                <w:szCs w:val="16"/>
              </w:rPr>
            </w:pPr>
            <w:r w:rsidRPr="008E70CF">
              <w:rPr>
                <w:rFonts w:eastAsia="Calibri" w:cstheme="minorHAnsi"/>
                <w:color w:val="000000" w:themeColor="text1"/>
                <w:sz w:val="16"/>
                <w:szCs w:val="16"/>
              </w:rPr>
              <w:t>2025</w:t>
            </w:r>
          </w:p>
        </w:tc>
        <w:tc>
          <w:tcPr>
            <w:tcW w:w="0" w:type="auto"/>
            <w:vAlign w:val="center"/>
          </w:tcPr>
          <w:p w14:paraId="317BD687" w14:textId="345285CB" w:rsidR="007A3ABC" w:rsidRPr="008E70CF" w:rsidRDefault="007A3ABC" w:rsidP="007A3ABC">
            <w:pPr>
              <w:ind w:left="0" w:firstLine="0"/>
              <w:jc w:val="center"/>
              <w:rPr>
                <w:rFonts w:cstheme="minorHAnsi"/>
                <w:color w:val="000000" w:themeColor="text1"/>
                <w:sz w:val="16"/>
                <w:szCs w:val="16"/>
              </w:rPr>
            </w:pPr>
            <w:r w:rsidRPr="008E70CF">
              <w:rPr>
                <w:rFonts w:eastAsia="Calibri" w:cstheme="minorHAnsi"/>
                <w:color w:val="000000" w:themeColor="text1"/>
                <w:sz w:val="16"/>
                <w:szCs w:val="16"/>
              </w:rPr>
              <w:t>2029</w:t>
            </w:r>
          </w:p>
        </w:tc>
        <w:tc>
          <w:tcPr>
            <w:tcW w:w="0" w:type="auto"/>
            <w:vAlign w:val="center"/>
          </w:tcPr>
          <w:p w14:paraId="76E1C099" w14:textId="5CE39B4E" w:rsidR="007A3ABC" w:rsidRPr="008E70CF" w:rsidRDefault="007A3ABC" w:rsidP="007A3ABC">
            <w:pPr>
              <w:ind w:left="0" w:firstLine="0"/>
              <w:jc w:val="center"/>
              <w:rPr>
                <w:rFonts w:cstheme="minorHAnsi"/>
                <w:color w:val="000000" w:themeColor="text1"/>
                <w:sz w:val="16"/>
              </w:rPr>
            </w:pPr>
            <w:r w:rsidRPr="008E70CF">
              <w:rPr>
                <w:rFonts w:eastAsia="Calibri" w:cstheme="minorHAnsi"/>
                <w:color w:val="000000" w:themeColor="text1"/>
                <w:sz w:val="16"/>
                <w:szCs w:val="16"/>
              </w:rPr>
              <w:t>MON</w:t>
            </w:r>
          </w:p>
        </w:tc>
        <w:tc>
          <w:tcPr>
            <w:tcW w:w="0" w:type="auto"/>
            <w:vAlign w:val="center"/>
          </w:tcPr>
          <w:p w14:paraId="4DA69954" w14:textId="3455BA32" w:rsidR="007A3ABC" w:rsidRPr="008E70CF" w:rsidRDefault="007A3ABC" w:rsidP="007A3ABC">
            <w:pPr>
              <w:ind w:left="0" w:firstLine="0"/>
              <w:jc w:val="center"/>
              <w:rPr>
                <w:rFonts w:cstheme="minorHAnsi"/>
                <w:color w:val="000000" w:themeColor="text1"/>
                <w:sz w:val="16"/>
                <w:szCs w:val="16"/>
              </w:rPr>
            </w:pPr>
            <w:r w:rsidRPr="008E70CF">
              <w:rPr>
                <w:rFonts w:eastAsia="Calibri" w:cstheme="minorHAnsi"/>
                <w:color w:val="000000" w:themeColor="text1"/>
                <w:sz w:val="16"/>
                <w:szCs w:val="16"/>
              </w:rPr>
              <w:t>DKWOC/CSIRT MON</w:t>
            </w:r>
            <w:r w:rsidR="00A860EB">
              <w:rPr>
                <w:rFonts w:eastAsia="Calibri" w:cstheme="minorHAnsi"/>
                <w:color w:val="000000" w:themeColor="text1"/>
                <w:sz w:val="16"/>
                <w:szCs w:val="16"/>
              </w:rPr>
              <w:t>, ABW</w:t>
            </w:r>
          </w:p>
        </w:tc>
        <w:tc>
          <w:tcPr>
            <w:tcW w:w="0" w:type="auto"/>
            <w:vAlign w:val="center"/>
          </w:tcPr>
          <w:p w14:paraId="0B550D27" w14:textId="35F095C3" w:rsidR="007A3ABC" w:rsidRPr="008E70CF" w:rsidRDefault="007A3ABC" w:rsidP="007A3ABC">
            <w:pPr>
              <w:ind w:left="0" w:firstLine="0"/>
              <w:jc w:val="center"/>
              <w:rPr>
                <w:rFonts w:cstheme="minorHAnsi"/>
                <w:color w:val="000000" w:themeColor="text1"/>
                <w:sz w:val="16"/>
                <w:szCs w:val="16"/>
              </w:rPr>
            </w:pPr>
            <w:r w:rsidRPr="008E70CF">
              <w:rPr>
                <w:rFonts w:eastAsia="Calibri" w:cstheme="minorHAnsi"/>
                <w:color w:val="000000" w:themeColor="text1"/>
                <w:sz w:val="16"/>
                <w:szCs w:val="16"/>
              </w:rPr>
              <w:t>Zwiększenie cyberbezpieczeństwa przedsiębiorców realizujących zadania na rzecz SZ RP</w:t>
            </w:r>
          </w:p>
        </w:tc>
        <w:tc>
          <w:tcPr>
            <w:tcW w:w="0" w:type="auto"/>
            <w:vAlign w:val="center"/>
          </w:tcPr>
          <w:p w14:paraId="58E63848" w14:textId="69AE194D" w:rsidR="007A3ABC" w:rsidRPr="008E70CF" w:rsidRDefault="007A3ABC" w:rsidP="007A3ABC">
            <w:pPr>
              <w:ind w:left="0" w:firstLine="0"/>
              <w:jc w:val="center"/>
              <w:rPr>
                <w:rFonts w:eastAsia="Calibri" w:cstheme="minorHAnsi"/>
                <w:color w:val="000000" w:themeColor="text1"/>
                <w:sz w:val="16"/>
                <w:szCs w:val="16"/>
              </w:rPr>
            </w:pPr>
            <w:r w:rsidRPr="008E70CF">
              <w:rPr>
                <w:rFonts w:eastAsia="Calibri" w:cstheme="minorHAnsi"/>
                <w:color w:val="000000" w:themeColor="text1"/>
                <w:sz w:val="16"/>
                <w:szCs w:val="16"/>
              </w:rPr>
              <w:t xml:space="preserve">Liczba podmiotów objętych wsparciem </w:t>
            </w:r>
          </w:p>
        </w:tc>
      </w:tr>
      <w:tr w:rsidR="00202D61" w14:paraId="1E5E4FED" w14:textId="77777777" w:rsidTr="008444C0">
        <w:trPr>
          <w:trHeight w:val="1440"/>
        </w:trPr>
        <w:tc>
          <w:tcPr>
            <w:tcW w:w="0" w:type="auto"/>
            <w:vMerge w:val="restart"/>
            <w:vAlign w:val="center"/>
          </w:tcPr>
          <w:p w14:paraId="43DBD132" w14:textId="563BC258" w:rsidR="008B49BC" w:rsidRPr="008E70CF" w:rsidRDefault="008B49BC">
            <w:pPr>
              <w:ind w:left="0" w:firstLine="0"/>
              <w:jc w:val="center"/>
              <w:rPr>
                <w:rFonts w:cstheme="minorHAnsi"/>
                <w:sz w:val="16"/>
                <w:szCs w:val="16"/>
              </w:rPr>
            </w:pPr>
            <w:r w:rsidRPr="008E70CF">
              <w:rPr>
                <w:rFonts w:cstheme="minorHAnsi"/>
                <w:sz w:val="16"/>
                <w:szCs w:val="16"/>
                <w:lang w:eastAsia="pl-PL"/>
              </w:rPr>
              <w:t xml:space="preserve">1.3 </w:t>
            </w:r>
            <w:r w:rsidR="008E6336" w:rsidRPr="008E70CF">
              <w:rPr>
                <w:rFonts w:cstheme="minorHAnsi"/>
                <w:sz w:val="16"/>
                <w:szCs w:val="16"/>
                <w:lang w:eastAsia="pl-PL"/>
              </w:rPr>
              <w:t xml:space="preserve">Rozwój zintegrowanego systemu wymiany informacji na potrzeby zapewnienia ciągłości funkcjonowania administracji </w:t>
            </w:r>
            <w:r w:rsidR="008E6336" w:rsidRPr="008E70CF">
              <w:rPr>
                <w:rFonts w:cstheme="minorHAnsi"/>
                <w:sz w:val="16"/>
                <w:szCs w:val="16"/>
                <w:lang w:eastAsia="pl-PL"/>
              </w:rPr>
              <w:lastRenderedPageBreak/>
              <w:t>państwowej, bezpieczeństwa narodowego i ochrony ludności</w:t>
            </w:r>
          </w:p>
        </w:tc>
        <w:tc>
          <w:tcPr>
            <w:tcW w:w="0" w:type="auto"/>
            <w:vAlign w:val="center"/>
          </w:tcPr>
          <w:p w14:paraId="62F54201" w14:textId="6DE3CA81" w:rsidR="008B49BC" w:rsidRPr="008E70CF" w:rsidRDefault="008B49BC">
            <w:pPr>
              <w:ind w:left="0" w:firstLine="0"/>
              <w:jc w:val="center"/>
              <w:rPr>
                <w:rFonts w:cstheme="minorHAnsi"/>
                <w:sz w:val="16"/>
                <w:szCs w:val="16"/>
                <w:lang w:eastAsia="pl-PL"/>
              </w:rPr>
            </w:pPr>
            <w:r w:rsidRPr="008E70CF">
              <w:rPr>
                <w:rFonts w:cstheme="minorHAnsi"/>
                <w:sz w:val="16"/>
                <w:szCs w:val="16"/>
                <w:lang w:eastAsia="pl-PL"/>
              </w:rPr>
              <w:lastRenderedPageBreak/>
              <w:t>1.3.1</w:t>
            </w:r>
          </w:p>
        </w:tc>
        <w:tc>
          <w:tcPr>
            <w:tcW w:w="0" w:type="auto"/>
            <w:vAlign w:val="center"/>
          </w:tcPr>
          <w:p w14:paraId="75F20E35" w14:textId="55E7A19D" w:rsidR="008B49BC" w:rsidRPr="008E70CF" w:rsidRDefault="008B49BC" w:rsidP="008D678C">
            <w:pPr>
              <w:ind w:left="0" w:firstLine="0"/>
              <w:jc w:val="center"/>
              <w:rPr>
                <w:rFonts w:cstheme="minorHAnsi"/>
                <w:sz w:val="16"/>
                <w:szCs w:val="16"/>
              </w:rPr>
            </w:pPr>
            <w:r w:rsidRPr="008E70CF">
              <w:rPr>
                <w:rFonts w:cstheme="minorHAnsi"/>
                <w:sz w:val="16"/>
                <w:szCs w:val="16"/>
              </w:rPr>
              <w:t>Utworzenie Systemu Bezpiecznej Łączności Państwowej</w:t>
            </w:r>
          </w:p>
        </w:tc>
        <w:tc>
          <w:tcPr>
            <w:tcW w:w="1307" w:type="dxa"/>
            <w:vAlign w:val="center"/>
          </w:tcPr>
          <w:p w14:paraId="6217EC08" w14:textId="46E3737B" w:rsidR="008B49BC" w:rsidRPr="008E70CF" w:rsidRDefault="006F56AF">
            <w:pPr>
              <w:ind w:left="0" w:firstLine="0"/>
              <w:jc w:val="center"/>
              <w:rPr>
                <w:rFonts w:cstheme="minorHAnsi"/>
                <w:sz w:val="16"/>
                <w:szCs w:val="16"/>
              </w:rPr>
            </w:pPr>
            <w:r w:rsidRPr="008E70CF">
              <w:rPr>
                <w:rFonts w:cstheme="minorHAnsi"/>
                <w:sz w:val="16"/>
                <w:szCs w:val="16"/>
              </w:rPr>
              <w:t>2025</w:t>
            </w:r>
          </w:p>
        </w:tc>
        <w:tc>
          <w:tcPr>
            <w:tcW w:w="0" w:type="auto"/>
            <w:vAlign w:val="center"/>
          </w:tcPr>
          <w:p w14:paraId="4AC6D495" w14:textId="4C19567F" w:rsidR="008B49BC" w:rsidRPr="008E70CF" w:rsidRDefault="006F56AF">
            <w:pPr>
              <w:ind w:left="0" w:firstLine="0"/>
              <w:jc w:val="center"/>
              <w:rPr>
                <w:rFonts w:cstheme="minorHAnsi"/>
                <w:sz w:val="16"/>
                <w:szCs w:val="16"/>
              </w:rPr>
            </w:pPr>
            <w:r w:rsidRPr="008E70CF">
              <w:rPr>
                <w:rFonts w:cstheme="minorHAnsi"/>
                <w:sz w:val="16"/>
                <w:szCs w:val="16"/>
              </w:rPr>
              <w:t>2028 (planowane kontynuowanie)</w:t>
            </w:r>
          </w:p>
        </w:tc>
        <w:tc>
          <w:tcPr>
            <w:tcW w:w="0" w:type="auto"/>
            <w:vAlign w:val="center"/>
          </w:tcPr>
          <w:p w14:paraId="48D644A0" w14:textId="6FF06FFD" w:rsidR="008B49BC" w:rsidRPr="008E70CF" w:rsidRDefault="008B49BC">
            <w:pPr>
              <w:ind w:left="0" w:firstLine="0"/>
              <w:jc w:val="center"/>
              <w:rPr>
                <w:rFonts w:cstheme="minorHAnsi"/>
                <w:sz w:val="16"/>
                <w:szCs w:val="16"/>
              </w:rPr>
            </w:pPr>
            <w:r w:rsidRPr="008E70CF">
              <w:rPr>
                <w:rFonts w:cstheme="minorHAnsi"/>
                <w:sz w:val="16"/>
                <w:szCs w:val="16"/>
              </w:rPr>
              <w:t>MSWiA</w:t>
            </w:r>
          </w:p>
        </w:tc>
        <w:tc>
          <w:tcPr>
            <w:tcW w:w="0" w:type="auto"/>
            <w:vAlign w:val="center"/>
          </w:tcPr>
          <w:p w14:paraId="5F138890" w14:textId="53ADBB68" w:rsidR="008B49BC" w:rsidRPr="008E70CF" w:rsidRDefault="00170697">
            <w:pPr>
              <w:ind w:left="0" w:firstLine="0"/>
              <w:jc w:val="center"/>
              <w:rPr>
                <w:rFonts w:cstheme="minorHAnsi"/>
                <w:sz w:val="16"/>
                <w:szCs w:val="16"/>
              </w:rPr>
            </w:pPr>
            <w:r>
              <w:rPr>
                <w:rFonts w:cstheme="minorHAnsi"/>
                <w:sz w:val="16"/>
                <w:szCs w:val="16"/>
              </w:rPr>
              <w:t>Policja,</w:t>
            </w:r>
            <w:r w:rsidR="006F56AF" w:rsidRPr="008E70CF">
              <w:rPr>
                <w:rFonts w:cstheme="minorHAnsi"/>
                <w:sz w:val="16"/>
                <w:szCs w:val="16"/>
              </w:rPr>
              <w:t xml:space="preserve"> KG PSP, KG</w:t>
            </w:r>
            <w:r w:rsidR="00A87E5C">
              <w:rPr>
                <w:rFonts w:cstheme="minorHAnsi"/>
                <w:sz w:val="16"/>
                <w:szCs w:val="16"/>
              </w:rPr>
              <w:t> </w:t>
            </w:r>
            <w:r w:rsidR="006F56AF" w:rsidRPr="008E70CF">
              <w:rPr>
                <w:rFonts w:cstheme="minorHAnsi"/>
                <w:sz w:val="16"/>
                <w:szCs w:val="16"/>
              </w:rPr>
              <w:t>SG, SOP, ABW, MC, IŁ-PIB</w:t>
            </w:r>
            <w:r w:rsidR="00A860EB">
              <w:rPr>
                <w:rFonts w:cstheme="minorHAnsi"/>
                <w:sz w:val="16"/>
                <w:szCs w:val="16"/>
              </w:rPr>
              <w:t>, RCB</w:t>
            </w:r>
          </w:p>
        </w:tc>
        <w:tc>
          <w:tcPr>
            <w:tcW w:w="0" w:type="auto"/>
            <w:vAlign w:val="center"/>
          </w:tcPr>
          <w:p w14:paraId="0B6ADF5F" w14:textId="5C4CEE4A" w:rsidR="008B49BC" w:rsidRPr="008E70CF" w:rsidRDefault="006F56AF">
            <w:pPr>
              <w:ind w:left="0" w:firstLine="0"/>
              <w:jc w:val="center"/>
              <w:rPr>
                <w:rFonts w:cstheme="minorHAnsi"/>
                <w:sz w:val="16"/>
                <w:szCs w:val="16"/>
              </w:rPr>
            </w:pPr>
            <w:r w:rsidRPr="008E70CF">
              <w:rPr>
                <w:rFonts w:cstheme="minorHAnsi"/>
                <w:sz w:val="16"/>
                <w:szCs w:val="16"/>
              </w:rPr>
              <w:t>Niezawodne, bezpieczne i solidne systemy telekomunikacyjne zapewniające usługi przepływu informacji w czasie pokoju, kryzysu i konfliktu</w:t>
            </w:r>
          </w:p>
        </w:tc>
        <w:tc>
          <w:tcPr>
            <w:tcW w:w="0" w:type="auto"/>
            <w:vAlign w:val="center"/>
          </w:tcPr>
          <w:p w14:paraId="72616B4D" w14:textId="7721CEAA" w:rsidR="008B49BC" w:rsidRPr="008E70CF" w:rsidRDefault="006F56AF" w:rsidP="5C852F9D">
            <w:pPr>
              <w:ind w:left="0" w:firstLine="0"/>
              <w:jc w:val="center"/>
              <w:rPr>
                <w:rFonts w:eastAsia="Calibri" w:cstheme="minorHAnsi"/>
                <w:color w:val="000000" w:themeColor="text1"/>
                <w:sz w:val="16"/>
                <w:szCs w:val="16"/>
              </w:rPr>
            </w:pPr>
            <w:r w:rsidRPr="008E70CF">
              <w:rPr>
                <w:rFonts w:cstheme="minorHAnsi"/>
                <w:sz w:val="16"/>
                <w:szCs w:val="16"/>
              </w:rPr>
              <w:t>Liczba podmiotów objętych SBŁP oraz liczba systemów służących zwiększeniu poziomu bezpieczeństwa informacji</w:t>
            </w:r>
          </w:p>
        </w:tc>
      </w:tr>
      <w:tr w:rsidR="00202D61" w14:paraId="57F247A2" w14:textId="77777777" w:rsidTr="008444C0">
        <w:trPr>
          <w:trHeight w:val="1440"/>
        </w:trPr>
        <w:tc>
          <w:tcPr>
            <w:tcW w:w="0" w:type="auto"/>
            <w:vMerge/>
            <w:vAlign w:val="center"/>
          </w:tcPr>
          <w:p w14:paraId="268D5785" w14:textId="77777777" w:rsidR="008B49BC" w:rsidRPr="008E70CF" w:rsidRDefault="008B49BC">
            <w:pPr>
              <w:ind w:left="0" w:firstLine="0"/>
              <w:jc w:val="center"/>
              <w:rPr>
                <w:rFonts w:cstheme="minorHAnsi"/>
                <w:sz w:val="16"/>
                <w:szCs w:val="16"/>
              </w:rPr>
            </w:pPr>
          </w:p>
        </w:tc>
        <w:tc>
          <w:tcPr>
            <w:tcW w:w="0" w:type="auto"/>
            <w:vAlign w:val="center"/>
          </w:tcPr>
          <w:p w14:paraId="17634C88" w14:textId="77777777" w:rsidR="008B49BC" w:rsidRPr="008E70CF" w:rsidRDefault="008B49BC">
            <w:pPr>
              <w:ind w:left="0" w:firstLine="0"/>
              <w:jc w:val="center"/>
              <w:rPr>
                <w:rFonts w:cstheme="minorHAnsi"/>
                <w:sz w:val="16"/>
                <w:szCs w:val="16"/>
              </w:rPr>
            </w:pPr>
            <w:r w:rsidRPr="008E70CF">
              <w:rPr>
                <w:rFonts w:cstheme="minorHAnsi"/>
                <w:sz w:val="16"/>
                <w:szCs w:val="16"/>
                <w:lang w:eastAsia="pl-PL"/>
              </w:rPr>
              <w:t>1.3.2</w:t>
            </w:r>
          </w:p>
        </w:tc>
        <w:tc>
          <w:tcPr>
            <w:tcW w:w="0" w:type="auto"/>
            <w:vAlign w:val="center"/>
          </w:tcPr>
          <w:p w14:paraId="577BAE42" w14:textId="4DA266A3" w:rsidR="008B49BC" w:rsidRPr="008E70CF" w:rsidRDefault="008B49BC" w:rsidP="008D678C">
            <w:pPr>
              <w:spacing w:before="240" w:line="276" w:lineRule="auto"/>
              <w:ind w:left="0" w:firstLine="0"/>
              <w:jc w:val="center"/>
              <w:rPr>
                <w:rFonts w:cstheme="minorHAnsi"/>
                <w:sz w:val="16"/>
                <w:szCs w:val="16"/>
              </w:rPr>
            </w:pPr>
            <w:r w:rsidRPr="008E70CF">
              <w:rPr>
                <w:rFonts w:cstheme="minorHAnsi"/>
                <w:sz w:val="16"/>
                <w:szCs w:val="16"/>
              </w:rPr>
              <w:t xml:space="preserve">Rozwój i utrzymanie </w:t>
            </w:r>
            <w:r w:rsidR="065EDD79" w:rsidRPr="008E70CF">
              <w:rPr>
                <w:rFonts w:cstheme="minorHAnsi"/>
                <w:sz w:val="16"/>
                <w:szCs w:val="16"/>
              </w:rPr>
              <w:t>s</w:t>
            </w:r>
            <w:r w:rsidR="56E79DAE" w:rsidRPr="008E70CF">
              <w:rPr>
                <w:rFonts w:cstheme="minorHAnsi"/>
                <w:sz w:val="16"/>
                <w:szCs w:val="16"/>
              </w:rPr>
              <w:t xml:space="preserve">ystemu </w:t>
            </w:r>
            <w:r w:rsidR="7C580598" w:rsidRPr="008E70CF">
              <w:rPr>
                <w:rFonts w:cstheme="minorHAnsi"/>
                <w:sz w:val="16"/>
                <w:szCs w:val="16"/>
              </w:rPr>
              <w:t>ł</w:t>
            </w:r>
            <w:r w:rsidRPr="008E70CF">
              <w:rPr>
                <w:rFonts w:cstheme="minorHAnsi"/>
                <w:sz w:val="16"/>
                <w:szCs w:val="16"/>
              </w:rPr>
              <w:t>ączności mobilnej do informacji niejawnych do klauzuli „zastrzeżone” (SKR-Z)</w:t>
            </w:r>
          </w:p>
        </w:tc>
        <w:tc>
          <w:tcPr>
            <w:tcW w:w="1307" w:type="dxa"/>
            <w:vAlign w:val="center"/>
          </w:tcPr>
          <w:p w14:paraId="42C5E1DE" w14:textId="77777777" w:rsidR="008B49BC" w:rsidRPr="008E70CF" w:rsidRDefault="008B49BC">
            <w:pPr>
              <w:ind w:left="0" w:firstLine="0"/>
              <w:jc w:val="center"/>
              <w:rPr>
                <w:rFonts w:cstheme="minorHAnsi"/>
                <w:sz w:val="16"/>
                <w:szCs w:val="16"/>
              </w:rPr>
            </w:pPr>
            <w:r w:rsidRPr="008E70CF">
              <w:rPr>
                <w:rFonts w:cstheme="minorHAnsi"/>
                <w:sz w:val="16"/>
                <w:szCs w:val="16"/>
              </w:rPr>
              <w:t>2022</w:t>
            </w:r>
          </w:p>
          <w:p w14:paraId="3ED9044D" w14:textId="3C76EB26" w:rsidR="0055458B" w:rsidRPr="008E70CF" w:rsidRDefault="0055458B">
            <w:pPr>
              <w:ind w:left="0" w:firstLine="0"/>
              <w:jc w:val="center"/>
              <w:rPr>
                <w:rFonts w:cstheme="minorHAnsi"/>
                <w:sz w:val="16"/>
                <w:szCs w:val="16"/>
              </w:rPr>
            </w:pPr>
            <w:r w:rsidRPr="008E70CF">
              <w:rPr>
                <w:rFonts w:eastAsia="Calibri" w:cstheme="minorHAnsi"/>
                <w:color w:val="000000" w:themeColor="text1"/>
                <w:sz w:val="16"/>
                <w:szCs w:val="16"/>
              </w:rPr>
              <w:t>(zadanie kontynuowane)</w:t>
            </w:r>
          </w:p>
        </w:tc>
        <w:tc>
          <w:tcPr>
            <w:tcW w:w="0" w:type="auto"/>
            <w:vAlign w:val="center"/>
          </w:tcPr>
          <w:p w14:paraId="2686CE26" w14:textId="23FAE049" w:rsidR="008B49BC" w:rsidRPr="008E70CF" w:rsidRDefault="008B49BC">
            <w:pPr>
              <w:ind w:left="0" w:firstLine="0"/>
              <w:jc w:val="center"/>
              <w:rPr>
                <w:rFonts w:cstheme="minorHAnsi"/>
                <w:sz w:val="16"/>
                <w:szCs w:val="16"/>
              </w:rPr>
            </w:pPr>
            <w:r w:rsidRPr="008E70CF">
              <w:rPr>
                <w:rFonts w:cstheme="minorHAnsi"/>
                <w:sz w:val="16"/>
                <w:szCs w:val="16"/>
              </w:rPr>
              <w:t>202</w:t>
            </w:r>
            <w:r w:rsidR="003D683C" w:rsidRPr="008E70CF">
              <w:rPr>
                <w:rFonts w:cstheme="minorHAnsi"/>
                <w:sz w:val="16"/>
                <w:szCs w:val="16"/>
              </w:rPr>
              <w:t>5</w:t>
            </w:r>
            <w:r w:rsidRPr="008E70CF">
              <w:rPr>
                <w:rFonts w:cstheme="minorHAnsi"/>
                <w:sz w:val="16"/>
                <w:szCs w:val="16"/>
              </w:rPr>
              <w:t xml:space="preserve"> </w:t>
            </w:r>
            <w:r w:rsidR="00647FA5" w:rsidRPr="008E70CF">
              <w:rPr>
                <w:rFonts w:cstheme="minorHAnsi"/>
                <w:sz w:val="16"/>
                <w:szCs w:val="16"/>
              </w:rPr>
              <w:t>(p</w:t>
            </w:r>
            <w:r w:rsidRPr="008E70CF">
              <w:rPr>
                <w:rFonts w:cstheme="minorHAnsi"/>
                <w:sz w:val="16"/>
                <w:szCs w:val="16"/>
              </w:rPr>
              <w:t>lanowana kontynuacja umowy</w:t>
            </w:r>
            <w:r w:rsidR="00647FA5" w:rsidRPr="008E70CF">
              <w:rPr>
                <w:rFonts w:cstheme="minorHAnsi"/>
                <w:sz w:val="16"/>
                <w:szCs w:val="16"/>
              </w:rPr>
              <w:t>)</w:t>
            </w:r>
          </w:p>
        </w:tc>
        <w:tc>
          <w:tcPr>
            <w:tcW w:w="0" w:type="auto"/>
            <w:vAlign w:val="center"/>
          </w:tcPr>
          <w:p w14:paraId="1C9F48EB" w14:textId="659A94CC" w:rsidR="008B49BC" w:rsidRPr="008E70CF" w:rsidRDefault="008B49BC">
            <w:pPr>
              <w:ind w:left="0" w:firstLine="0"/>
              <w:jc w:val="center"/>
              <w:rPr>
                <w:rFonts w:cstheme="minorHAnsi"/>
                <w:sz w:val="16"/>
                <w:szCs w:val="16"/>
              </w:rPr>
            </w:pPr>
            <w:r w:rsidRPr="008E70CF">
              <w:rPr>
                <w:rFonts w:cstheme="minorHAnsi"/>
                <w:sz w:val="16"/>
                <w:szCs w:val="16"/>
              </w:rPr>
              <w:t>MC, NASK</w:t>
            </w:r>
          </w:p>
        </w:tc>
        <w:tc>
          <w:tcPr>
            <w:tcW w:w="0" w:type="auto"/>
            <w:vAlign w:val="center"/>
          </w:tcPr>
          <w:p w14:paraId="25BD334B" w14:textId="5F128B34" w:rsidR="008B49BC" w:rsidRPr="008E70CF" w:rsidRDefault="008B49BC">
            <w:pPr>
              <w:ind w:left="0" w:firstLine="0"/>
              <w:jc w:val="center"/>
              <w:rPr>
                <w:rFonts w:cstheme="minorHAnsi"/>
                <w:sz w:val="16"/>
                <w:szCs w:val="16"/>
              </w:rPr>
            </w:pPr>
          </w:p>
        </w:tc>
        <w:tc>
          <w:tcPr>
            <w:tcW w:w="0" w:type="auto"/>
            <w:vAlign w:val="center"/>
          </w:tcPr>
          <w:p w14:paraId="66658881" w14:textId="4AFB758C" w:rsidR="008B49BC" w:rsidRPr="008E70CF" w:rsidRDefault="008B49BC">
            <w:pPr>
              <w:ind w:left="0" w:firstLine="0"/>
              <w:jc w:val="center"/>
              <w:rPr>
                <w:rFonts w:cstheme="minorHAnsi"/>
                <w:sz w:val="16"/>
                <w:szCs w:val="16"/>
              </w:rPr>
            </w:pPr>
            <w:r w:rsidRPr="008E70CF">
              <w:rPr>
                <w:rFonts w:cstheme="minorHAnsi"/>
                <w:sz w:val="16"/>
                <w:szCs w:val="16"/>
              </w:rPr>
              <w:t xml:space="preserve">Wsparcie podmiotów administracji publicznej i KSC, podmiotów terenowych i służb mundurowych w komunikacji niejawnej o klauzuli </w:t>
            </w:r>
            <w:r w:rsidR="004748C6">
              <w:rPr>
                <w:rFonts w:cstheme="minorHAnsi"/>
                <w:sz w:val="16"/>
                <w:szCs w:val="16"/>
              </w:rPr>
              <w:t xml:space="preserve"> „</w:t>
            </w:r>
            <w:r w:rsidRPr="008E70CF">
              <w:rPr>
                <w:rFonts w:cstheme="minorHAnsi"/>
                <w:sz w:val="16"/>
                <w:szCs w:val="16"/>
              </w:rPr>
              <w:t>zastrzeżone”</w:t>
            </w:r>
          </w:p>
        </w:tc>
        <w:tc>
          <w:tcPr>
            <w:tcW w:w="0" w:type="auto"/>
            <w:vAlign w:val="center"/>
          </w:tcPr>
          <w:p w14:paraId="3E7A486A" w14:textId="443DF8CE" w:rsidR="008B49BC" w:rsidRPr="008E70CF" w:rsidRDefault="008B49BC" w:rsidP="5C852F9D">
            <w:pPr>
              <w:ind w:left="0" w:firstLine="0"/>
              <w:jc w:val="center"/>
              <w:rPr>
                <w:rFonts w:cstheme="minorHAnsi"/>
                <w:sz w:val="16"/>
                <w:szCs w:val="16"/>
              </w:rPr>
            </w:pPr>
            <w:r w:rsidRPr="008E70CF">
              <w:rPr>
                <w:rFonts w:eastAsia="Calibri" w:cstheme="minorHAnsi"/>
                <w:color w:val="000000" w:themeColor="text1"/>
                <w:sz w:val="16"/>
                <w:szCs w:val="16"/>
              </w:rPr>
              <w:t>Osiągnięcie wartości wskaźników określonych we wniosku o dofinansowanie projektu</w:t>
            </w:r>
          </w:p>
          <w:p w14:paraId="1286C9A4" w14:textId="6D049DCD" w:rsidR="008B49BC" w:rsidRPr="008E70CF" w:rsidRDefault="008B49BC">
            <w:pPr>
              <w:ind w:left="0" w:firstLine="0"/>
              <w:jc w:val="center"/>
              <w:rPr>
                <w:rFonts w:cstheme="minorHAnsi"/>
                <w:sz w:val="16"/>
                <w:szCs w:val="16"/>
              </w:rPr>
            </w:pPr>
          </w:p>
        </w:tc>
      </w:tr>
      <w:tr w:rsidR="00202D61" w14:paraId="1E5BCDDC" w14:textId="77777777" w:rsidTr="008444C0">
        <w:tc>
          <w:tcPr>
            <w:tcW w:w="0" w:type="auto"/>
            <w:vMerge/>
            <w:vAlign w:val="center"/>
          </w:tcPr>
          <w:p w14:paraId="04B2EE64" w14:textId="77777777" w:rsidR="008B49BC" w:rsidRPr="008E70CF" w:rsidRDefault="008B49BC">
            <w:pPr>
              <w:ind w:left="0" w:firstLine="0"/>
              <w:jc w:val="center"/>
              <w:rPr>
                <w:rFonts w:cstheme="minorHAnsi"/>
                <w:sz w:val="16"/>
                <w:szCs w:val="16"/>
              </w:rPr>
            </w:pPr>
          </w:p>
        </w:tc>
        <w:tc>
          <w:tcPr>
            <w:tcW w:w="0" w:type="auto"/>
            <w:vAlign w:val="center"/>
          </w:tcPr>
          <w:p w14:paraId="5F703251" w14:textId="77777777" w:rsidR="008B49BC" w:rsidRPr="008E70CF" w:rsidRDefault="008B49BC">
            <w:pPr>
              <w:ind w:left="0" w:firstLine="0"/>
              <w:jc w:val="center"/>
              <w:rPr>
                <w:rFonts w:cstheme="minorHAnsi"/>
                <w:sz w:val="16"/>
                <w:szCs w:val="16"/>
              </w:rPr>
            </w:pPr>
            <w:r w:rsidRPr="008E70CF">
              <w:rPr>
                <w:rFonts w:cstheme="minorHAnsi"/>
                <w:sz w:val="16"/>
                <w:szCs w:val="16"/>
                <w:lang w:eastAsia="pl-PL"/>
              </w:rPr>
              <w:t>1.3.3</w:t>
            </w:r>
          </w:p>
        </w:tc>
        <w:tc>
          <w:tcPr>
            <w:tcW w:w="0" w:type="auto"/>
            <w:vAlign w:val="center"/>
          </w:tcPr>
          <w:p w14:paraId="6E472BE8" w14:textId="15E22931" w:rsidR="008B49BC" w:rsidRPr="008E70CF" w:rsidRDefault="008B49BC">
            <w:pPr>
              <w:ind w:left="0" w:firstLine="0"/>
              <w:jc w:val="center"/>
              <w:rPr>
                <w:rFonts w:cstheme="minorHAnsi"/>
                <w:sz w:val="16"/>
                <w:szCs w:val="16"/>
              </w:rPr>
            </w:pPr>
            <w:r w:rsidRPr="008E70CF">
              <w:rPr>
                <w:rFonts w:cstheme="minorHAnsi"/>
                <w:sz w:val="16"/>
                <w:szCs w:val="16"/>
              </w:rPr>
              <w:t xml:space="preserve">Rozwój Komunikatora </w:t>
            </w:r>
          </w:p>
        </w:tc>
        <w:tc>
          <w:tcPr>
            <w:tcW w:w="1307" w:type="dxa"/>
            <w:vAlign w:val="center"/>
          </w:tcPr>
          <w:p w14:paraId="49F19E2B" w14:textId="77777777" w:rsidR="008B49BC" w:rsidRPr="008E70CF" w:rsidRDefault="008B49BC">
            <w:pPr>
              <w:ind w:left="0" w:firstLine="0"/>
              <w:jc w:val="center"/>
              <w:rPr>
                <w:rFonts w:cstheme="minorHAnsi"/>
                <w:sz w:val="16"/>
                <w:szCs w:val="16"/>
              </w:rPr>
            </w:pPr>
            <w:r w:rsidRPr="008E70CF">
              <w:rPr>
                <w:rFonts w:cstheme="minorHAnsi"/>
                <w:sz w:val="16"/>
                <w:szCs w:val="16"/>
              </w:rPr>
              <w:t>2022</w:t>
            </w:r>
          </w:p>
          <w:p w14:paraId="3B6C655B" w14:textId="554DA76B" w:rsidR="0055458B" w:rsidRPr="008E70CF" w:rsidRDefault="0055458B">
            <w:pPr>
              <w:ind w:left="0" w:firstLine="0"/>
              <w:jc w:val="center"/>
              <w:rPr>
                <w:rFonts w:cstheme="minorHAnsi"/>
                <w:sz w:val="16"/>
                <w:szCs w:val="16"/>
              </w:rPr>
            </w:pPr>
            <w:r w:rsidRPr="008E70CF">
              <w:rPr>
                <w:rFonts w:eastAsia="Calibri" w:cstheme="minorHAnsi"/>
                <w:color w:val="000000" w:themeColor="text1"/>
                <w:sz w:val="16"/>
                <w:szCs w:val="16"/>
              </w:rPr>
              <w:t>(zadanie kontynuowane)</w:t>
            </w:r>
          </w:p>
        </w:tc>
        <w:tc>
          <w:tcPr>
            <w:tcW w:w="0" w:type="auto"/>
            <w:vAlign w:val="center"/>
          </w:tcPr>
          <w:p w14:paraId="48793A7C" w14:textId="2AAAAB8E" w:rsidR="008B49BC" w:rsidRPr="008E70CF" w:rsidRDefault="008B49BC">
            <w:pPr>
              <w:ind w:left="0" w:firstLine="0"/>
              <w:jc w:val="center"/>
              <w:rPr>
                <w:rFonts w:cstheme="minorHAnsi"/>
                <w:sz w:val="16"/>
                <w:szCs w:val="16"/>
              </w:rPr>
            </w:pPr>
            <w:r w:rsidRPr="008E70CF">
              <w:rPr>
                <w:rFonts w:cstheme="minorHAnsi"/>
                <w:sz w:val="16"/>
                <w:szCs w:val="16"/>
              </w:rPr>
              <w:t>2025</w:t>
            </w:r>
            <w:r w:rsidR="008F0236" w:rsidRPr="008E70CF">
              <w:rPr>
                <w:rFonts w:cstheme="minorHAnsi"/>
                <w:sz w:val="16"/>
                <w:szCs w:val="16"/>
              </w:rPr>
              <w:t xml:space="preserve"> (p</w:t>
            </w:r>
            <w:r w:rsidRPr="008E70CF">
              <w:rPr>
                <w:rFonts w:cstheme="minorHAnsi"/>
                <w:sz w:val="16"/>
                <w:szCs w:val="16"/>
              </w:rPr>
              <w:t>lanowane przedłużenie współpracy na 3 lata</w:t>
            </w:r>
            <w:r w:rsidR="008F0236" w:rsidRPr="008E70CF">
              <w:rPr>
                <w:rFonts w:cstheme="minorHAnsi"/>
                <w:sz w:val="16"/>
                <w:szCs w:val="16"/>
              </w:rPr>
              <w:t>)</w:t>
            </w:r>
          </w:p>
        </w:tc>
        <w:tc>
          <w:tcPr>
            <w:tcW w:w="0" w:type="auto"/>
            <w:vAlign w:val="center"/>
          </w:tcPr>
          <w:p w14:paraId="6DC58C7F" w14:textId="704AA2ED" w:rsidR="008B49BC" w:rsidRPr="008E70CF" w:rsidRDefault="008B49BC">
            <w:pPr>
              <w:ind w:left="0" w:firstLine="0"/>
              <w:jc w:val="center"/>
              <w:rPr>
                <w:rFonts w:cstheme="minorHAnsi"/>
                <w:sz w:val="16"/>
                <w:szCs w:val="16"/>
              </w:rPr>
            </w:pPr>
            <w:r w:rsidRPr="008E70CF">
              <w:rPr>
                <w:rFonts w:cstheme="minorHAnsi"/>
                <w:sz w:val="16"/>
                <w:szCs w:val="16"/>
              </w:rPr>
              <w:t>MC</w:t>
            </w:r>
          </w:p>
        </w:tc>
        <w:tc>
          <w:tcPr>
            <w:tcW w:w="0" w:type="auto"/>
            <w:vAlign w:val="center"/>
          </w:tcPr>
          <w:p w14:paraId="4EABE217" w14:textId="338AB8C7" w:rsidR="008B49BC" w:rsidRPr="008E70CF" w:rsidRDefault="008F0236">
            <w:pPr>
              <w:ind w:left="0" w:firstLine="0"/>
              <w:jc w:val="center"/>
              <w:rPr>
                <w:rFonts w:cstheme="minorHAnsi"/>
                <w:sz w:val="16"/>
                <w:szCs w:val="16"/>
              </w:rPr>
            </w:pPr>
            <w:r w:rsidRPr="008E70CF">
              <w:rPr>
                <w:rFonts w:cstheme="minorHAnsi"/>
                <w:sz w:val="16"/>
                <w:szCs w:val="16"/>
              </w:rPr>
              <w:t>Operator Chmury Krajowej (</w:t>
            </w:r>
            <w:r w:rsidR="008B49BC" w:rsidRPr="008E70CF">
              <w:rPr>
                <w:rFonts w:cstheme="minorHAnsi"/>
                <w:sz w:val="16"/>
                <w:szCs w:val="16"/>
              </w:rPr>
              <w:t>OChK</w:t>
            </w:r>
            <w:r w:rsidRPr="008E70CF">
              <w:rPr>
                <w:rFonts w:cstheme="minorHAnsi"/>
                <w:sz w:val="16"/>
                <w:szCs w:val="16"/>
              </w:rPr>
              <w:t>)</w:t>
            </w:r>
          </w:p>
        </w:tc>
        <w:tc>
          <w:tcPr>
            <w:tcW w:w="0" w:type="auto"/>
            <w:vAlign w:val="center"/>
          </w:tcPr>
          <w:p w14:paraId="2DC90040" w14:textId="687BFFBA" w:rsidR="008B49BC" w:rsidRPr="008E70CF" w:rsidRDefault="008B49BC" w:rsidP="2462E6A2">
            <w:pPr>
              <w:ind w:left="0" w:firstLine="0"/>
              <w:jc w:val="center"/>
              <w:rPr>
                <w:rFonts w:cstheme="minorHAnsi"/>
                <w:sz w:val="16"/>
                <w:szCs w:val="16"/>
              </w:rPr>
            </w:pPr>
            <w:r w:rsidRPr="008E70CF">
              <w:rPr>
                <w:rFonts w:cstheme="minorHAnsi"/>
                <w:sz w:val="16"/>
                <w:szCs w:val="16"/>
              </w:rPr>
              <w:t xml:space="preserve">Wsparcie podmiotów </w:t>
            </w:r>
            <w:r w:rsidR="00CE67F0" w:rsidRPr="008E70CF">
              <w:rPr>
                <w:rFonts w:cstheme="minorHAnsi"/>
                <w:sz w:val="16"/>
                <w:szCs w:val="16"/>
              </w:rPr>
              <w:t>KSC</w:t>
            </w:r>
            <w:r w:rsidR="7EE6558F" w:rsidRPr="008E70CF">
              <w:rPr>
                <w:rFonts w:cstheme="minorHAnsi"/>
                <w:sz w:val="16"/>
                <w:szCs w:val="16"/>
              </w:rPr>
              <w:t xml:space="preserve"> w tym </w:t>
            </w:r>
            <w:r w:rsidRPr="008E70CF">
              <w:rPr>
                <w:rFonts w:cstheme="minorHAnsi"/>
                <w:sz w:val="16"/>
                <w:szCs w:val="16"/>
              </w:rPr>
              <w:t xml:space="preserve">administracji publicznej </w:t>
            </w:r>
            <w:r w:rsidR="3BBA54C3" w:rsidRPr="008E70CF">
              <w:rPr>
                <w:rFonts w:cstheme="minorHAnsi"/>
                <w:sz w:val="16"/>
                <w:szCs w:val="16"/>
              </w:rPr>
              <w:t>oraz</w:t>
            </w:r>
            <w:r w:rsidRPr="008E70CF">
              <w:rPr>
                <w:rFonts w:cstheme="minorHAnsi"/>
                <w:sz w:val="16"/>
                <w:szCs w:val="16"/>
              </w:rPr>
              <w:t xml:space="preserve"> służb mundurowych w jawnej, bezpłatnej i bezpiecznej</w:t>
            </w:r>
            <w:r w:rsidR="4CFE95AA" w:rsidRPr="008E70CF">
              <w:rPr>
                <w:rFonts w:cstheme="minorHAnsi"/>
                <w:sz w:val="16"/>
                <w:szCs w:val="16"/>
              </w:rPr>
              <w:t xml:space="preserve"> </w:t>
            </w:r>
            <w:r w:rsidRPr="008E70CF">
              <w:rPr>
                <w:rFonts w:cstheme="minorHAnsi"/>
                <w:sz w:val="16"/>
                <w:szCs w:val="16"/>
              </w:rPr>
              <w:t xml:space="preserve">komunikacji służbowej </w:t>
            </w:r>
          </w:p>
          <w:p w14:paraId="330D733C" w14:textId="376FE452" w:rsidR="008B49BC" w:rsidRPr="008E70CF" w:rsidRDefault="008B49BC">
            <w:pPr>
              <w:ind w:left="0" w:firstLine="0"/>
              <w:jc w:val="center"/>
              <w:rPr>
                <w:rFonts w:cstheme="minorHAnsi"/>
                <w:sz w:val="16"/>
                <w:szCs w:val="16"/>
              </w:rPr>
            </w:pPr>
          </w:p>
        </w:tc>
        <w:tc>
          <w:tcPr>
            <w:tcW w:w="0" w:type="auto"/>
            <w:vAlign w:val="center"/>
          </w:tcPr>
          <w:p w14:paraId="7CF6AD1B" w14:textId="28B7E5F4" w:rsidR="008B49BC" w:rsidRPr="008E70CF" w:rsidRDefault="008B49BC">
            <w:pPr>
              <w:ind w:left="0" w:firstLine="0"/>
              <w:jc w:val="center"/>
              <w:rPr>
                <w:rFonts w:cstheme="minorHAnsi"/>
                <w:sz w:val="16"/>
                <w:szCs w:val="16"/>
              </w:rPr>
            </w:pPr>
            <w:r w:rsidRPr="008E70CF">
              <w:rPr>
                <w:rFonts w:cstheme="minorHAnsi"/>
                <w:sz w:val="16"/>
                <w:szCs w:val="16"/>
              </w:rPr>
              <w:t xml:space="preserve">Objęcie usługą większą część podmiotów i ok. 10 tys. </w:t>
            </w:r>
            <w:r w:rsidR="00C65BCB">
              <w:rPr>
                <w:rFonts w:cstheme="minorHAnsi"/>
                <w:sz w:val="16"/>
                <w:szCs w:val="16"/>
              </w:rPr>
              <w:t>u</w:t>
            </w:r>
            <w:r w:rsidRPr="008E70CF">
              <w:rPr>
                <w:rFonts w:cstheme="minorHAnsi"/>
                <w:sz w:val="16"/>
                <w:szCs w:val="16"/>
              </w:rPr>
              <w:t xml:space="preserve">żytkowników </w:t>
            </w:r>
          </w:p>
        </w:tc>
      </w:tr>
      <w:tr w:rsidR="00202D61" w14:paraId="1B7E40C3" w14:textId="77777777" w:rsidTr="008444C0">
        <w:tc>
          <w:tcPr>
            <w:tcW w:w="0" w:type="auto"/>
            <w:vMerge/>
            <w:vAlign w:val="center"/>
          </w:tcPr>
          <w:p w14:paraId="42F53DE0" w14:textId="77777777" w:rsidR="008B49BC" w:rsidRPr="008E70CF" w:rsidRDefault="008B49BC">
            <w:pPr>
              <w:ind w:left="0" w:firstLine="0"/>
              <w:jc w:val="center"/>
              <w:rPr>
                <w:rFonts w:cstheme="minorHAnsi"/>
                <w:sz w:val="16"/>
                <w:szCs w:val="16"/>
              </w:rPr>
            </w:pPr>
          </w:p>
        </w:tc>
        <w:tc>
          <w:tcPr>
            <w:tcW w:w="0" w:type="auto"/>
            <w:vAlign w:val="center"/>
          </w:tcPr>
          <w:p w14:paraId="555382C1" w14:textId="77777777" w:rsidR="008B49BC" w:rsidRPr="008E70CF" w:rsidRDefault="008B49BC">
            <w:pPr>
              <w:ind w:left="0" w:firstLine="0"/>
              <w:jc w:val="center"/>
              <w:rPr>
                <w:rFonts w:cstheme="minorHAnsi"/>
                <w:sz w:val="16"/>
                <w:szCs w:val="16"/>
                <w:lang w:eastAsia="pl-PL"/>
              </w:rPr>
            </w:pPr>
            <w:r w:rsidRPr="008E70CF">
              <w:rPr>
                <w:rFonts w:cstheme="minorHAnsi"/>
                <w:sz w:val="16"/>
                <w:szCs w:val="16"/>
                <w:lang w:eastAsia="pl-PL"/>
              </w:rPr>
              <w:t>1.3.4</w:t>
            </w:r>
          </w:p>
        </w:tc>
        <w:tc>
          <w:tcPr>
            <w:tcW w:w="0" w:type="auto"/>
            <w:vAlign w:val="center"/>
          </w:tcPr>
          <w:p w14:paraId="7FCC11C8" w14:textId="3C31ABBA" w:rsidR="008B49BC" w:rsidRPr="008E70CF" w:rsidRDefault="008B49BC">
            <w:pPr>
              <w:ind w:left="0" w:firstLine="0"/>
              <w:jc w:val="center"/>
              <w:rPr>
                <w:rFonts w:cstheme="minorHAnsi"/>
                <w:sz w:val="16"/>
                <w:szCs w:val="16"/>
              </w:rPr>
            </w:pPr>
            <w:r w:rsidRPr="008E70CF">
              <w:rPr>
                <w:rFonts w:cstheme="minorHAnsi"/>
                <w:sz w:val="16"/>
                <w:szCs w:val="16"/>
              </w:rPr>
              <w:t>Komunikator narodowy</w:t>
            </w:r>
          </w:p>
        </w:tc>
        <w:tc>
          <w:tcPr>
            <w:tcW w:w="1307" w:type="dxa"/>
            <w:vAlign w:val="center"/>
          </w:tcPr>
          <w:p w14:paraId="52D32688" w14:textId="6B0278EB" w:rsidR="008B49BC" w:rsidRPr="008E70CF" w:rsidRDefault="008B49BC">
            <w:pPr>
              <w:ind w:left="0" w:firstLine="0"/>
              <w:jc w:val="center"/>
              <w:rPr>
                <w:rFonts w:cstheme="minorHAnsi"/>
                <w:sz w:val="16"/>
                <w:szCs w:val="16"/>
              </w:rPr>
            </w:pPr>
            <w:r w:rsidRPr="008E70CF">
              <w:rPr>
                <w:rFonts w:cstheme="minorHAnsi"/>
                <w:sz w:val="16"/>
                <w:szCs w:val="16"/>
              </w:rPr>
              <w:t>2025</w:t>
            </w:r>
          </w:p>
        </w:tc>
        <w:tc>
          <w:tcPr>
            <w:tcW w:w="0" w:type="auto"/>
            <w:vAlign w:val="center"/>
          </w:tcPr>
          <w:p w14:paraId="097A196F" w14:textId="58AA9F18" w:rsidR="008B49BC" w:rsidRPr="008E70CF" w:rsidRDefault="008B49BC">
            <w:pPr>
              <w:ind w:left="0" w:firstLine="0"/>
              <w:jc w:val="center"/>
              <w:rPr>
                <w:rFonts w:cstheme="minorHAnsi"/>
                <w:sz w:val="16"/>
                <w:szCs w:val="16"/>
              </w:rPr>
            </w:pPr>
            <w:r w:rsidRPr="008E70CF">
              <w:rPr>
                <w:rFonts w:cstheme="minorHAnsi"/>
                <w:sz w:val="16"/>
                <w:szCs w:val="16"/>
              </w:rPr>
              <w:t>2029</w:t>
            </w:r>
          </w:p>
        </w:tc>
        <w:tc>
          <w:tcPr>
            <w:tcW w:w="0" w:type="auto"/>
            <w:vAlign w:val="center"/>
          </w:tcPr>
          <w:p w14:paraId="2C2E6BA0" w14:textId="1DEE18B1" w:rsidR="008B49BC" w:rsidRPr="008E70CF" w:rsidRDefault="002E31AA">
            <w:pPr>
              <w:ind w:left="0" w:firstLine="0"/>
              <w:jc w:val="center"/>
              <w:rPr>
                <w:rFonts w:cstheme="minorHAnsi"/>
                <w:sz w:val="16"/>
                <w:szCs w:val="16"/>
              </w:rPr>
            </w:pPr>
            <w:r>
              <w:rPr>
                <w:rFonts w:cstheme="minorHAnsi"/>
                <w:sz w:val="16"/>
                <w:szCs w:val="16"/>
              </w:rPr>
              <w:t>MC</w:t>
            </w:r>
          </w:p>
        </w:tc>
        <w:tc>
          <w:tcPr>
            <w:tcW w:w="0" w:type="auto"/>
            <w:vAlign w:val="center"/>
          </w:tcPr>
          <w:p w14:paraId="0BE3AABA" w14:textId="481AA37F" w:rsidR="008B49BC" w:rsidRPr="008E70CF" w:rsidRDefault="009357FA">
            <w:pPr>
              <w:ind w:left="0" w:firstLine="0"/>
              <w:jc w:val="center"/>
              <w:rPr>
                <w:rFonts w:cstheme="minorHAnsi"/>
                <w:sz w:val="16"/>
                <w:szCs w:val="16"/>
              </w:rPr>
            </w:pPr>
            <w:r w:rsidRPr="008E70CF">
              <w:rPr>
                <w:rFonts w:cstheme="minorHAnsi"/>
                <w:sz w:val="16"/>
                <w:szCs w:val="16"/>
              </w:rPr>
              <w:t xml:space="preserve">MSWiA, </w:t>
            </w:r>
            <w:r w:rsidR="002E31AA">
              <w:rPr>
                <w:rFonts w:cstheme="minorHAnsi"/>
                <w:sz w:val="16"/>
                <w:szCs w:val="16"/>
              </w:rPr>
              <w:t>ABW,</w:t>
            </w:r>
            <w:r w:rsidR="008B49BC" w:rsidRPr="008E70CF">
              <w:rPr>
                <w:rFonts w:cstheme="minorHAnsi"/>
                <w:sz w:val="16"/>
                <w:szCs w:val="16"/>
              </w:rPr>
              <w:t xml:space="preserve"> NASK, MON</w:t>
            </w:r>
            <w:r w:rsidR="007A3ABC" w:rsidRPr="008E70CF">
              <w:rPr>
                <w:rFonts w:cstheme="minorHAnsi"/>
                <w:sz w:val="16"/>
                <w:szCs w:val="16"/>
              </w:rPr>
              <w:t>, DKWOC</w:t>
            </w:r>
          </w:p>
        </w:tc>
        <w:tc>
          <w:tcPr>
            <w:tcW w:w="0" w:type="auto"/>
            <w:vAlign w:val="center"/>
          </w:tcPr>
          <w:p w14:paraId="38194DA1" w14:textId="55120A22" w:rsidR="008B49BC" w:rsidRPr="008E70CF" w:rsidRDefault="008B49BC">
            <w:pPr>
              <w:ind w:left="0" w:firstLine="0"/>
              <w:jc w:val="center"/>
              <w:rPr>
                <w:rFonts w:cstheme="minorHAnsi"/>
                <w:sz w:val="16"/>
                <w:szCs w:val="16"/>
              </w:rPr>
            </w:pPr>
            <w:r w:rsidRPr="008E70CF">
              <w:rPr>
                <w:rFonts w:cstheme="minorHAnsi"/>
                <w:sz w:val="16"/>
                <w:szCs w:val="16"/>
              </w:rPr>
              <w:t>Wsparcie podmiotów administracji publicznej poprzez dostarczenie dostępnego komunikatora do bezpiecznej jawnej łączności</w:t>
            </w:r>
          </w:p>
        </w:tc>
        <w:tc>
          <w:tcPr>
            <w:tcW w:w="0" w:type="auto"/>
            <w:vAlign w:val="center"/>
          </w:tcPr>
          <w:p w14:paraId="203B3C1F" w14:textId="15F669C6" w:rsidR="008B49BC" w:rsidRPr="008E70CF" w:rsidRDefault="008B49BC">
            <w:pPr>
              <w:ind w:left="0" w:firstLine="0"/>
              <w:jc w:val="center"/>
              <w:rPr>
                <w:rFonts w:cstheme="minorHAnsi"/>
                <w:sz w:val="16"/>
                <w:szCs w:val="16"/>
              </w:rPr>
            </w:pPr>
            <w:r w:rsidRPr="008E70CF">
              <w:rPr>
                <w:rFonts w:cstheme="minorHAnsi"/>
                <w:sz w:val="16"/>
                <w:szCs w:val="16"/>
              </w:rPr>
              <w:t>Liczba użytkowników</w:t>
            </w:r>
          </w:p>
        </w:tc>
      </w:tr>
      <w:tr w:rsidR="00202D61" w14:paraId="0E7F614E" w14:textId="77777777" w:rsidTr="008444C0">
        <w:tc>
          <w:tcPr>
            <w:tcW w:w="0" w:type="auto"/>
            <w:vMerge w:val="restart"/>
            <w:vAlign w:val="center"/>
          </w:tcPr>
          <w:p w14:paraId="6339A421" w14:textId="6A050E4C" w:rsidR="008B49BC" w:rsidRPr="008E70CF" w:rsidRDefault="48EFC2D7" w:rsidP="3606C3DB">
            <w:pPr>
              <w:ind w:left="0" w:firstLine="0"/>
              <w:jc w:val="center"/>
              <w:rPr>
                <w:rFonts w:cstheme="minorHAnsi"/>
                <w:sz w:val="16"/>
                <w:szCs w:val="16"/>
              </w:rPr>
            </w:pPr>
            <w:r w:rsidRPr="008E70CF">
              <w:rPr>
                <w:rFonts w:cstheme="minorHAnsi"/>
                <w:sz w:val="16"/>
                <w:szCs w:val="16"/>
                <w:lang w:eastAsia="pl-PL"/>
              </w:rPr>
              <w:t>1.4</w:t>
            </w:r>
            <w:r w:rsidRPr="008E70CF">
              <w:rPr>
                <w:rFonts w:cstheme="minorHAnsi"/>
              </w:rPr>
              <w:t xml:space="preserve"> </w:t>
            </w:r>
            <w:r w:rsidR="00A46E19" w:rsidRPr="008E70CF">
              <w:rPr>
                <w:rFonts w:cstheme="minorHAnsi"/>
                <w:sz w:val="16"/>
                <w:szCs w:val="16"/>
                <w:lang w:eastAsia="pl-PL"/>
              </w:rPr>
              <w:t>Zwiększanie cyberbezpieczeństwa podmiotów nadzorowanych przez organy właściwe do spraw cyberbezpieczeństwa</w:t>
            </w:r>
          </w:p>
        </w:tc>
        <w:tc>
          <w:tcPr>
            <w:tcW w:w="0" w:type="auto"/>
            <w:vAlign w:val="center"/>
          </w:tcPr>
          <w:p w14:paraId="355A6812" w14:textId="77777777" w:rsidR="008B49BC" w:rsidRPr="008E70CF" w:rsidRDefault="008B49BC">
            <w:pPr>
              <w:ind w:left="0" w:firstLine="0"/>
              <w:jc w:val="center"/>
              <w:rPr>
                <w:rFonts w:cstheme="minorHAnsi"/>
                <w:sz w:val="16"/>
                <w:szCs w:val="16"/>
                <w:lang w:eastAsia="pl-PL"/>
              </w:rPr>
            </w:pPr>
            <w:r w:rsidRPr="008E70CF">
              <w:rPr>
                <w:rFonts w:cstheme="minorHAnsi"/>
                <w:sz w:val="16"/>
                <w:szCs w:val="16"/>
                <w:lang w:eastAsia="pl-PL"/>
              </w:rPr>
              <w:t>1.4.1</w:t>
            </w:r>
          </w:p>
        </w:tc>
        <w:tc>
          <w:tcPr>
            <w:tcW w:w="0" w:type="auto"/>
            <w:vAlign w:val="center"/>
          </w:tcPr>
          <w:p w14:paraId="68574B76" w14:textId="1A501E94" w:rsidR="008B49BC" w:rsidRPr="008E70CF" w:rsidRDefault="008A1AF5" w:rsidP="3606C3DB">
            <w:pPr>
              <w:ind w:left="0" w:firstLine="0"/>
              <w:jc w:val="center"/>
              <w:rPr>
                <w:rFonts w:cstheme="minorHAnsi"/>
                <w:sz w:val="16"/>
                <w:szCs w:val="16"/>
                <w:highlight w:val="yellow"/>
              </w:rPr>
            </w:pPr>
            <w:r w:rsidRPr="008E70CF">
              <w:rPr>
                <w:rFonts w:cstheme="minorHAnsi"/>
                <w:sz w:val="16"/>
                <w:szCs w:val="16"/>
              </w:rPr>
              <w:t>Realizacja zadań nadzorczych organu właściwego do spraw cyberbezpieczeństwa w sektorze</w:t>
            </w:r>
            <w:r w:rsidRPr="008E70CF">
              <w:rPr>
                <w:rFonts w:cstheme="minorHAnsi"/>
                <w:sz w:val="12"/>
                <w:szCs w:val="12"/>
              </w:rPr>
              <w:t xml:space="preserve"> </w:t>
            </w:r>
            <w:r w:rsidR="00F347B5" w:rsidRPr="008E70CF">
              <w:rPr>
                <w:rFonts w:cstheme="minorHAnsi"/>
                <w:sz w:val="16"/>
                <w:szCs w:val="16"/>
              </w:rPr>
              <w:t>energii</w:t>
            </w:r>
          </w:p>
        </w:tc>
        <w:tc>
          <w:tcPr>
            <w:tcW w:w="1307" w:type="dxa"/>
            <w:vAlign w:val="center"/>
          </w:tcPr>
          <w:p w14:paraId="77F6CE4C" w14:textId="5BBB299C" w:rsidR="008B49BC" w:rsidRPr="008E70CF" w:rsidRDefault="00E6676B">
            <w:pPr>
              <w:ind w:left="0" w:firstLine="0"/>
              <w:jc w:val="center"/>
              <w:rPr>
                <w:rFonts w:cstheme="minorHAnsi"/>
                <w:sz w:val="16"/>
                <w:szCs w:val="16"/>
              </w:rPr>
            </w:pPr>
            <w:r w:rsidRPr="008E70CF">
              <w:rPr>
                <w:rFonts w:cstheme="minorHAnsi"/>
                <w:sz w:val="16"/>
                <w:szCs w:val="16"/>
              </w:rPr>
              <w:t>2025</w:t>
            </w:r>
          </w:p>
        </w:tc>
        <w:tc>
          <w:tcPr>
            <w:tcW w:w="0" w:type="auto"/>
            <w:vAlign w:val="center"/>
          </w:tcPr>
          <w:p w14:paraId="5255310B" w14:textId="4A34677B" w:rsidR="008B49BC" w:rsidRPr="008E70CF" w:rsidRDefault="00E6676B">
            <w:pPr>
              <w:ind w:left="0" w:firstLine="0"/>
              <w:jc w:val="center"/>
              <w:rPr>
                <w:rFonts w:cstheme="minorHAnsi"/>
                <w:sz w:val="16"/>
                <w:szCs w:val="16"/>
              </w:rPr>
            </w:pPr>
            <w:r w:rsidRPr="008E70CF">
              <w:rPr>
                <w:rFonts w:cstheme="minorHAnsi"/>
                <w:sz w:val="16"/>
                <w:szCs w:val="16"/>
              </w:rPr>
              <w:t>2029</w:t>
            </w:r>
          </w:p>
        </w:tc>
        <w:tc>
          <w:tcPr>
            <w:tcW w:w="0" w:type="auto"/>
            <w:vAlign w:val="center"/>
          </w:tcPr>
          <w:p w14:paraId="29476184" w14:textId="5505BAFC" w:rsidR="008B49BC" w:rsidRPr="008E70CF" w:rsidRDefault="00BB62C9">
            <w:pPr>
              <w:ind w:left="0" w:firstLine="0"/>
              <w:jc w:val="center"/>
              <w:rPr>
                <w:rFonts w:cstheme="minorHAnsi"/>
                <w:sz w:val="16"/>
                <w:szCs w:val="16"/>
              </w:rPr>
            </w:pPr>
            <w:r w:rsidRPr="008E70CF">
              <w:rPr>
                <w:rFonts w:cstheme="minorHAnsi"/>
                <w:sz w:val="16"/>
                <w:szCs w:val="16"/>
              </w:rPr>
              <w:t>MKiŚ</w:t>
            </w:r>
          </w:p>
        </w:tc>
        <w:tc>
          <w:tcPr>
            <w:tcW w:w="0" w:type="auto"/>
            <w:vAlign w:val="center"/>
          </w:tcPr>
          <w:p w14:paraId="3274DBB9" w14:textId="77777777" w:rsidR="008B49BC" w:rsidRPr="008E70CF" w:rsidRDefault="008B49BC">
            <w:pPr>
              <w:ind w:left="0" w:firstLine="0"/>
              <w:jc w:val="center"/>
              <w:rPr>
                <w:rFonts w:cstheme="minorHAnsi"/>
                <w:sz w:val="16"/>
                <w:szCs w:val="16"/>
              </w:rPr>
            </w:pPr>
          </w:p>
        </w:tc>
        <w:tc>
          <w:tcPr>
            <w:tcW w:w="0" w:type="auto"/>
            <w:vAlign w:val="center"/>
          </w:tcPr>
          <w:p w14:paraId="481E08B8" w14:textId="66C57005" w:rsidR="008B49BC" w:rsidRPr="008E70CF" w:rsidRDefault="007E19B1">
            <w:pPr>
              <w:ind w:left="0" w:firstLine="0"/>
              <w:jc w:val="center"/>
              <w:rPr>
                <w:rFonts w:cstheme="minorHAnsi"/>
                <w:sz w:val="16"/>
                <w:szCs w:val="16"/>
              </w:rPr>
            </w:pPr>
            <w:r w:rsidRPr="008E70CF">
              <w:rPr>
                <w:rFonts w:cstheme="minorHAnsi"/>
                <w:sz w:val="16"/>
                <w:szCs w:val="16"/>
              </w:rPr>
              <w:t>Podniesienie poziomu cyberbezpieczeństwa w sektorze</w:t>
            </w:r>
          </w:p>
        </w:tc>
        <w:tc>
          <w:tcPr>
            <w:tcW w:w="0" w:type="auto"/>
            <w:vAlign w:val="center"/>
          </w:tcPr>
          <w:p w14:paraId="3E9C5541" w14:textId="48BBBD3B" w:rsidR="008B49BC" w:rsidRPr="008E70CF" w:rsidRDefault="00187492">
            <w:pPr>
              <w:ind w:left="0" w:firstLine="0"/>
              <w:jc w:val="center"/>
              <w:rPr>
                <w:rFonts w:cstheme="minorHAnsi"/>
                <w:sz w:val="16"/>
                <w:szCs w:val="16"/>
              </w:rPr>
            </w:pPr>
            <w:r w:rsidRPr="008E70CF">
              <w:rPr>
                <w:rFonts w:cstheme="minorHAnsi"/>
                <w:sz w:val="16"/>
                <w:szCs w:val="16"/>
              </w:rPr>
              <w:t xml:space="preserve">Liczba podmiotów, w stosunku do których zastosowano środki nadzoru </w:t>
            </w:r>
          </w:p>
        </w:tc>
      </w:tr>
      <w:tr w:rsidR="00202D61" w14:paraId="6DB1B163" w14:textId="77777777" w:rsidTr="008444C0">
        <w:tc>
          <w:tcPr>
            <w:tcW w:w="0" w:type="auto"/>
            <w:vMerge/>
            <w:vAlign w:val="center"/>
          </w:tcPr>
          <w:p w14:paraId="47C493C6" w14:textId="77777777" w:rsidR="00E6676B" w:rsidRPr="008E70CF" w:rsidRDefault="00E6676B" w:rsidP="00E6676B">
            <w:pPr>
              <w:ind w:left="0" w:firstLine="0"/>
              <w:jc w:val="center"/>
              <w:rPr>
                <w:rFonts w:cstheme="minorHAnsi"/>
                <w:sz w:val="16"/>
                <w:szCs w:val="16"/>
              </w:rPr>
            </w:pPr>
          </w:p>
        </w:tc>
        <w:tc>
          <w:tcPr>
            <w:tcW w:w="0" w:type="auto"/>
            <w:vAlign w:val="center"/>
          </w:tcPr>
          <w:p w14:paraId="5B65F3BC" w14:textId="77777777" w:rsidR="00E6676B" w:rsidRPr="008E70CF" w:rsidRDefault="00E6676B" w:rsidP="00E6676B">
            <w:pPr>
              <w:ind w:left="0" w:firstLine="0"/>
              <w:jc w:val="center"/>
              <w:rPr>
                <w:rFonts w:cstheme="minorHAnsi"/>
                <w:sz w:val="16"/>
                <w:szCs w:val="16"/>
                <w:lang w:eastAsia="pl-PL"/>
              </w:rPr>
            </w:pPr>
            <w:r w:rsidRPr="008E70CF">
              <w:rPr>
                <w:rFonts w:cstheme="minorHAnsi"/>
                <w:sz w:val="16"/>
                <w:szCs w:val="16"/>
                <w:lang w:eastAsia="pl-PL"/>
              </w:rPr>
              <w:t>1.4.2</w:t>
            </w:r>
          </w:p>
        </w:tc>
        <w:tc>
          <w:tcPr>
            <w:tcW w:w="0" w:type="auto"/>
            <w:vAlign w:val="center"/>
          </w:tcPr>
          <w:p w14:paraId="71446735" w14:textId="7D090C47" w:rsidR="00E6676B" w:rsidRPr="008E70CF" w:rsidRDefault="008A1AF5" w:rsidP="00E6676B">
            <w:pPr>
              <w:ind w:left="0" w:firstLine="0"/>
              <w:jc w:val="center"/>
              <w:rPr>
                <w:rFonts w:cstheme="minorHAnsi"/>
                <w:sz w:val="16"/>
                <w:szCs w:val="16"/>
              </w:rPr>
            </w:pPr>
            <w:r w:rsidRPr="008E70CF">
              <w:rPr>
                <w:rFonts w:cstheme="minorHAnsi"/>
                <w:sz w:val="16"/>
                <w:szCs w:val="16"/>
              </w:rPr>
              <w:t xml:space="preserve">Realizacja zadań nadzorczych organu właściwego do spraw cyberbezpieczeństwa </w:t>
            </w:r>
            <w:r w:rsidR="00E6676B" w:rsidRPr="008E70CF">
              <w:rPr>
                <w:rFonts w:cstheme="minorHAnsi"/>
                <w:sz w:val="16"/>
                <w:szCs w:val="16"/>
              </w:rPr>
              <w:t>w sektorze transportu z wyłączeniem podsektora transportu wodnego</w:t>
            </w:r>
          </w:p>
        </w:tc>
        <w:tc>
          <w:tcPr>
            <w:tcW w:w="1307" w:type="dxa"/>
            <w:vAlign w:val="center"/>
          </w:tcPr>
          <w:p w14:paraId="68385C61" w14:textId="30BC88B0" w:rsidR="00E6676B" w:rsidRPr="008E70CF" w:rsidRDefault="00E6676B" w:rsidP="00E6676B">
            <w:pPr>
              <w:ind w:left="0" w:firstLine="0"/>
              <w:jc w:val="center"/>
              <w:rPr>
                <w:rFonts w:cstheme="minorHAnsi"/>
                <w:sz w:val="16"/>
                <w:szCs w:val="16"/>
              </w:rPr>
            </w:pPr>
            <w:r w:rsidRPr="008E70CF">
              <w:rPr>
                <w:rFonts w:cstheme="minorHAnsi"/>
                <w:sz w:val="16"/>
                <w:szCs w:val="16"/>
              </w:rPr>
              <w:t>2025</w:t>
            </w:r>
          </w:p>
        </w:tc>
        <w:tc>
          <w:tcPr>
            <w:tcW w:w="0" w:type="auto"/>
            <w:vAlign w:val="center"/>
          </w:tcPr>
          <w:p w14:paraId="553CE674" w14:textId="4BD4A6DF" w:rsidR="00E6676B" w:rsidRPr="008E70CF" w:rsidRDefault="00E6676B" w:rsidP="00E6676B">
            <w:pPr>
              <w:ind w:left="0" w:firstLine="0"/>
              <w:jc w:val="center"/>
              <w:rPr>
                <w:rFonts w:cstheme="minorHAnsi"/>
                <w:sz w:val="16"/>
                <w:szCs w:val="16"/>
              </w:rPr>
            </w:pPr>
            <w:r w:rsidRPr="008E70CF">
              <w:rPr>
                <w:rFonts w:cstheme="minorHAnsi"/>
                <w:sz w:val="16"/>
                <w:szCs w:val="16"/>
              </w:rPr>
              <w:t>2029</w:t>
            </w:r>
          </w:p>
        </w:tc>
        <w:tc>
          <w:tcPr>
            <w:tcW w:w="0" w:type="auto"/>
            <w:vAlign w:val="center"/>
          </w:tcPr>
          <w:p w14:paraId="1C61DB97" w14:textId="2D3F0C73" w:rsidR="00E6676B" w:rsidRPr="008E70CF" w:rsidRDefault="00FD611B" w:rsidP="00E6676B">
            <w:pPr>
              <w:ind w:left="0" w:firstLine="0"/>
              <w:jc w:val="center"/>
              <w:rPr>
                <w:rFonts w:cstheme="minorHAnsi"/>
                <w:sz w:val="16"/>
                <w:szCs w:val="16"/>
              </w:rPr>
            </w:pPr>
            <w:r w:rsidRPr="008E70CF">
              <w:rPr>
                <w:rFonts w:cstheme="minorHAnsi"/>
                <w:sz w:val="16"/>
                <w:szCs w:val="16"/>
              </w:rPr>
              <w:t>MI</w:t>
            </w:r>
          </w:p>
        </w:tc>
        <w:tc>
          <w:tcPr>
            <w:tcW w:w="0" w:type="auto"/>
            <w:vAlign w:val="center"/>
          </w:tcPr>
          <w:p w14:paraId="7131F576" w14:textId="77777777" w:rsidR="00E6676B" w:rsidRPr="008E70CF" w:rsidRDefault="00E6676B" w:rsidP="00E6676B">
            <w:pPr>
              <w:ind w:left="0" w:firstLine="0"/>
              <w:jc w:val="center"/>
              <w:rPr>
                <w:rFonts w:cstheme="minorHAnsi"/>
                <w:sz w:val="16"/>
                <w:szCs w:val="16"/>
              </w:rPr>
            </w:pPr>
          </w:p>
        </w:tc>
        <w:tc>
          <w:tcPr>
            <w:tcW w:w="0" w:type="auto"/>
            <w:vAlign w:val="center"/>
          </w:tcPr>
          <w:p w14:paraId="24A2A642" w14:textId="1598AC73" w:rsidR="00E6676B" w:rsidRPr="008E70CF" w:rsidRDefault="00E6676B" w:rsidP="00E6676B">
            <w:pPr>
              <w:ind w:left="0" w:firstLine="0"/>
              <w:jc w:val="center"/>
              <w:rPr>
                <w:rFonts w:cstheme="minorHAnsi"/>
                <w:sz w:val="16"/>
                <w:szCs w:val="16"/>
              </w:rPr>
            </w:pPr>
            <w:r w:rsidRPr="008E70CF">
              <w:rPr>
                <w:rFonts w:cstheme="minorHAnsi"/>
                <w:sz w:val="16"/>
                <w:szCs w:val="16"/>
              </w:rPr>
              <w:t>Podniesienie poziomu cyberbezpieczeństwa w sektorze</w:t>
            </w:r>
          </w:p>
        </w:tc>
        <w:tc>
          <w:tcPr>
            <w:tcW w:w="0" w:type="auto"/>
            <w:vAlign w:val="center"/>
          </w:tcPr>
          <w:p w14:paraId="7EF3E554" w14:textId="5006A031" w:rsidR="00E6676B" w:rsidRPr="008E70CF" w:rsidRDefault="00F415E0" w:rsidP="00E6676B">
            <w:pPr>
              <w:ind w:left="0" w:firstLine="0"/>
              <w:jc w:val="center"/>
              <w:rPr>
                <w:rFonts w:cstheme="minorHAnsi"/>
                <w:sz w:val="16"/>
                <w:szCs w:val="16"/>
              </w:rPr>
            </w:pPr>
            <w:r w:rsidRPr="008E70CF">
              <w:rPr>
                <w:rFonts w:cstheme="minorHAnsi"/>
                <w:sz w:val="16"/>
                <w:szCs w:val="16"/>
              </w:rPr>
              <w:t>Liczba podmiotów, w stosunku do których zastosowano środki nadzoru</w:t>
            </w:r>
          </w:p>
        </w:tc>
      </w:tr>
      <w:tr w:rsidR="00202D61" w14:paraId="7B5639F9" w14:textId="77777777" w:rsidTr="008444C0">
        <w:tc>
          <w:tcPr>
            <w:tcW w:w="0" w:type="auto"/>
            <w:vMerge/>
            <w:vAlign w:val="center"/>
          </w:tcPr>
          <w:p w14:paraId="6D4EE58B" w14:textId="77777777" w:rsidR="00E6676B" w:rsidRPr="008E70CF" w:rsidRDefault="00E6676B" w:rsidP="00E6676B">
            <w:pPr>
              <w:ind w:left="0" w:firstLine="0"/>
              <w:jc w:val="center"/>
              <w:rPr>
                <w:rFonts w:cstheme="minorHAnsi"/>
                <w:sz w:val="16"/>
                <w:szCs w:val="16"/>
              </w:rPr>
            </w:pPr>
          </w:p>
        </w:tc>
        <w:tc>
          <w:tcPr>
            <w:tcW w:w="0" w:type="auto"/>
            <w:vAlign w:val="center"/>
          </w:tcPr>
          <w:p w14:paraId="06C8EC74" w14:textId="2D491FAE" w:rsidR="00E6676B" w:rsidRPr="008E70CF" w:rsidRDefault="00E6676B" w:rsidP="00E6676B">
            <w:pPr>
              <w:ind w:left="0" w:firstLine="0"/>
              <w:jc w:val="center"/>
              <w:rPr>
                <w:rFonts w:cstheme="minorHAnsi"/>
                <w:sz w:val="16"/>
                <w:szCs w:val="16"/>
                <w:lang w:eastAsia="pl-PL"/>
              </w:rPr>
            </w:pPr>
            <w:r w:rsidRPr="008E70CF">
              <w:rPr>
                <w:rFonts w:cstheme="minorHAnsi"/>
                <w:sz w:val="16"/>
                <w:szCs w:val="16"/>
                <w:lang w:eastAsia="pl-PL"/>
              </w:rPr>
              <w:t>1.4.3</w:t>
            </w:r>
          </w:p>
        </w:tc>
        <w:tc>
          <w:tcPr>
            <w:tcW w:w="0" w:type="auto"/>
            <w:vAlign w:val="center"/>
          </w:tcPr>
          <w:p w14:paraId="6523C16E" w14:textId="61CD77E5" w:rsidR="00E6676B" w:rsidRPr="008E70CF" w:rsidRDefault="008A1AF5" w:rsidP="00E6676B">
            <w:pPr>
              <w:ind w:left="0" w:firstLine="0"/>
              <w:jc w:val="center"/>
              <w:rPr>
                <w:rFonts w:cstheme="minorHAnsi"/>
                <w:sz w:val="16"/>
                <w:szCs w:val="16"/>
              </w:rPr>
            </w:pPr>
            <w:r w:rsidRPr="008E70CF">
              <w:rPr>
                <w:rFonts w:cstheme="minorHAnsi"/>
                <w:sz w:val="16"/>
                <w:szCs w:val="16"/>
              </w:rPr>
              <w:t xml:space="preserve">Realizacja zadań nadzorczych organu właściwego do spraw cyberbezpieczeństwa </w:t>
            </w:r>
            <w:r w:rsidR="00E6676B" w:rsidRPr="008E70CF">
              <w:rPr>
                <w:rFonts w:cstheme="minorHAnsi"/>
                <w:sz w:val="16"/>
                <w:szCs w:val="16"/>
              </w:rPr>
              <w:t>w podsektorze transportu wodnego</w:t>
            </w:r>
          </w:p>
        </w:tc>
        <w:tc>
          <w:tcPr>
            <w:tcW w:w="1307" w:type="dxa"/>
            <w:vAlign w:val="center"/>
          </w:tcPr>
          <w:p w14:paraId="27C08802" w14:textId="7B8066E2" w:rsidR="00E6676B" w:rsidRPr="008E70CF" w:rsidRDefault="00E6676B" w:rsidP="00E6676B">
            <w:pPr>
              <w:ind w:left="0" w:firstLine="0"/>
              <w:jc w:val="center"/>
              <w:rPr>
                <w:rFonts w:cstheme="minorHAnsi"/>
                <w:sz w:val="16"/>
                <w:szCs w:val="16"/>
              </w:rPr>
            </w:pPr>
            <w:r w:rsidRPr="008E70CF">
              <w:rPr>
                <w:rFonts w:cstheme="minorHAnsi"/>
                <w:sz w:val="16"/>
                <w:szCs w:val="16"/>
              </w:rPr>
              <w:t>2025</w:t>
            </w:r>
          </w:p>
        </w:tc>
        <w:tc>
          <w:tcPr>
            <w:tcW w:w="0" w:type="auto"/>
            <w:vAlign w:val="center"/>
          </w:tcPr>
          <w:p w14:paraId="202E6F8C" w14:textId="07F7EE19" w:rsidR="00E6676B" w:rsidRPr="008E70CF" w:rsidRDefault="00E6676B" w:rsidP="00E6676B">
            <w:pPr>
              <w:ind w:left="0" w:firstLine="0"/>
              <w:jc w:val="center"/>
              <w:rPr>
                <w:rFonts w:cstheme="minorHAnsi"/>
                <w:sz w:val="16"/>
                <w:szCs w:val="16"/>
              </w:rPr>
            </w:pPr>
            <w:r w:rsidRPr="008E70CF">
              <w:rPr>
                <w:rFonts w:cstheme="minorHAnsi"/>
                <w:sz w:val="16"/>
                <w:szCs w:val="16"/>
              </w:rPr>
              <w:t>2029</w:t>
            </w:r>
          </w:p>
        </w:tc>
        <w:tc>
          <w:tcPr>
            <w:tcW w:w="0" w:type="auto"/>
            <w:vAlign w:val="center"/>
          </w:tcPr>
          <w:p w14:paraId="307A17E4" w14:textId="2C7E5FEF" w:rsidR="00E6676B" w:rsidRPr="008E70CF" w:rsidRDefault="00D2411C" w:rsidP="00E6676B">
            <w:pPr>
              <w:ind w:left="0" w:firstLine="0"/>
              <w:jc w:val="center"/>
              <w:rPr>
                <w:rFonts w:cstheme="minorHAnsi"/>
                <w:sz w:val="16"/>
                <w:szCs w:val="16"/>
              </w:rPr>
            </w:pPr>
            <w:r w:rsidRPr="008E70CF">
              <w:rPr>
                <w:rFonts w:cstheme="minorHAnsi"/>
                <w:sz w:val="16"/>
                <w:szCs w:val="16"/>
              </w:rPr>
              <w:t>MI</w:t>
            </w:r>
          </w:p>
        </w:tc>
        <w:tc>
          <w:tcPr>
            <w:tcW w:w="0" w:type="auto"/>
            <w:vAlign w:val="center"/>
          </w:tcPr>
          <w:p w14:paraId="56F34AFC" w14:textId="77777777" w:rsidR="00E6676B" w:rsidRPr="008E70CF" w:rsidRDefault="00E6676B" w:rsidP="00E6676B">
            <w:pPr>
              <w:ind w:left="0" w:firstLine="0"/>
              <w:jc w:val="center"/>
              <w:rPr>
                <w:rFonts w:cstheme="minorHAnsi"/>
                <w:sz w:val="16"/>
                <w:szCs w:val="16"/>
              </w:rPr>
            </w:pPr>
          </w:p>
        </w:tc>
        <w:tc>
          <w:tcPr>
            <w:tcW w:w="0" w:type="auto"/>
            <w:vAlign w:val="center"/>
          </w:tcPr>
          <w:p w14:paraId="4E90987C" w14:textId="4C36A044" w:rsidR="00E6676B" w:rsidRPr="008E70CF" w:rsidRDefault="00E6676B" w:rsidP="00E6676B">
            <w:pPr>
              <w:ind w:left="0" w:firstLine="0"/>
              <w:jc w:val="center"/>
              <w:rPr>
                <w:rFonts w:cstheme="minorHAnsi"/>
                <w:sz w:val="16"/>
                <w:szCs w:val="16"/>
              </w:rPr>
            </w:pPr>
            <w:r w:rsidRPr="008E70CF">
              <w:rPr>
                <w:rFonts w:cstheme="minorHAnsi"/>
                <w:sz w:val="16"/>
                <w:szCs w:val="16"/>
              </w:rPr>
              <w:t>Podniesienie poziomu cyberbezpieczeństwa w sektorze</w:t>
            </w:r>
          </w:p>
        </w:tc>
        <w:tc>
          <w:tcPr>
            <w:tcW w:w="0" w:type="auto"/>
            <w:vAlign w:val="center"/>
          </w:tcPr>
          <w:p w14:paraId="1C36BF51" w14:textId="293C510B" w:rsidR="00E6676B" w:rsidRPr="008E70CF" w:rsidRDefault="00F415E0" w:rsidP="00E6676B">
            <w:pPr>
              <w:ind w:left="0" w:firstLine="0"/>
              <w:jc w:val="center"/>
              <w:rPr>
                <w:rFonts w:cstheme="minorHAnsi"/>
                <w:sz w:val="16"/>
                <w:szCs w:val="16"/>
              </w:rPr>
            </w:pPr>
            <w:r w:rsidRPr="008E70CF">
              <w:rPr>
                <w:rFonts w:cstheme="minorHAnsi"/>
                <w:sz w:val="16"/>
                <w:szCs w:val="16"/>
              </w:rPr>
              <w:t>Liczba podmiotów, w stosunku do których zastosowano środki nadzoru</w:t>
            </w:r>
          </w:p>
        </w:tc>
      </w:tr>
      <w:tr w:rsidR="00202D61" w14:paraId="3ECC783E" w14:textId="77777777" w:rsidTr="008444C0">
        <w:tc>
          <w:tcPr>
            <w:tcW w:w="0" w:type="auto"/>
            <w:vMerge/>
            <w:vAlign w:val="center"/>
          </w:tcPr>
          <w:p w14:paraId="4BFCBAFC" w14:textId="77777777" w:rsidR="00E6676B" w:rsidRPr="008E70CF" w:rsidRDefault="00E6676B" w:rsidP="00E6676B">
            <w:pPr>
              <w:ind w:left="0" w:firstLine="0"/>
              <w:jc w:val="center"/>
              <w:rPr>
                <w:rFonts w:cstheme="minorHAnsi"/>
                <w:sz w:val="16"/>
                <w:szCs w:val="16"/>
              </w:rPr>
            </w:pPr>
          </w:p>
        </w:tc>
        <w:tc>
          <w:tcPr>
            <w:tcW w:w="0" w:type="auto"/>
            <w:vAlign w:val="center"/>
          </w:tcPr>
          <w:p w14:paraId="399E29FE" w14:textId="08E5227D" w:rsidR="00E6676B" w:rsidRPr="008E70CF" w:rsidRDefault="00E6676B" w:rsidP="00E6676B">
            <w:pPr>
              <w:ind w:left="0" w:firstLine="0"/>
              <w:jc w:val="center"/>
              <w:rPr>
                <w:rFonts w:cstheme="minorHAnsi"/>
                <w:sz w:val="16"/>
                <w:szCs w:val="16"/>
                <w:lang w:eastAsia="pl-PL"/>
              </w:rPr>
            </w:pPr>
            <w:r w:rsidRPr="008E70CF">
              <w:rPr>
                <w:rFonts w:cstheme="minorHAnsi"/>
                <w:sz w:val="16"/>
                <w:szCs w:val="16"/>
                <w:lang w:eastAsia="pl-PL"/>
              </w:rPr>
              <w:t>1.4.4</w:t>
            </w:r>
          </w:p>
        </w:tc>
        <w:tc>
          <w:tcPr>
            <w:tcW w:w="0" w:type="auto"/>
            <w:vAlign w:val="center"/>
          </w:tcPr>
          <w:p w14:paraId="03BDC3F4" w14:textId="61B27E7A" w:rsidR="00E6676B" w:rsidRPr="008E70CF" w:rsidRDefault="008A1AF5" w:rsidP="00E6676B">
            <w:pPr>
              <w:ind w:left="0" w:firstLine="0"/>
              <w:jc w:val="center"/>
              <w:rPr>
                <w:rFonts w:cstheme="minorHAnsi"/>
                <w:sz w:val="16"/>
                <w:szCs w:val="16"/>
              </w:rPr>
            </w:pPr>
            <w:r w:rsidRPr="008E70CF">
              <w:rPr>
                <w:rFonts w:cstheme="minorHAnsi"/>
                <w:sz w:val="16"/>
                <w:szCs w:val="16"/>
              </w:rPr>
              <w:t>Realizacja zadań nadzorczych organu właściwego do spraw cyberbezpieczeństwa w sektorze</w:t>
            </w:r>
            <w:r w:rsidRPr="008E70CF">
              <w:rPr>
                <w:rFonts w:cstheme="minorHAnsi"/>
                <w:sz w:val="12"/>
                <w:szCs w:val="12"/>
              </w:rPr>
              <w:t xml:space="preserve"> </w:t>
            </w:r>
            <w:r w:rsidR="00E6676B" w:rsidRPr="008E70CF">
              <w:rPr>
                <w:rFonts w:cstheme="minorHAnsi"/>
                <w:sz w:val="16"/>
                <w:szCs w:val="16"/>
              </w:rPr>
              <w:t>bankowym i infrastruktury rynków finansowych</w:t>
            </w:r>
          </w:p>
        </w:tc>
        <w:tc>
          <w:tcPr>
            <w:tcW w:w="1307" w:type="dxa"/>
            <w:vAlign w:val="center"/>
          </w:tcPr>
          <w:p w14:paraId="2213107B" w14:textId="208BB730" w:rsidR="00E6676B" w:rsidRPr="008E70CF" w:rsidRDefault="00E6676B" w:rsidP="00E6676B">
            <w:pPr>
              <w:ind w:left="0" w:firstLine="0"/>
              <w:jc w:val="center"/>
              <w:rPr>
                <w:rFonts w:cstheme="minorHAnsi"/>
                <w:sz w:val="16"/>
                <w:szCs w:val="16"/>
              </w:rPr>
            </w:pPr>
            <w:r w:rsidRPr="008E70CF">
              <w:rPr>
                <w:rFonts w:cstheme="minorHAnsi"/>
                <w:sz w:val="16"/>
                <w:szCs w:val="16"/>
              </w:rPr>
              <w:t>2025</w:t>
            </w:r>
          </w:p>
        </w:tc>
        <w:tc>
          <w:tcPr>
            <w:tcW w:w="0" w:type="auto"/>
            <w:vAlign w:val="center"/>
          </w:tcPr>
          <w:p w14:paraId="506BF1EF" w14:textId="2AFF6ADB" w:rsidR="00E6676B" w:rsidRPr="008E70CF" w:rsidRDefault="00E6676B" w:rsidP="00E6676B">
            <w:pPr>
              <w:ind w:left="0" w:firstLine="0"/>
              <w:jc w:val="center"/>
              <w:rPr>
                <w:rFonts w:cstheme="minorHAnsi"/>
                <w:sz w:val="16"/>
                <w:szCs w:val="16"/>
              </w:rPr>
            </w:pPr>
            <w:r w:rsidRPr="008E70CF">
              <w:rPr>
                <w:rFonts w:cstheme="minorHAnsi"/>
                <w:sz w:val="16"/>
                <w:szCs w:val="16"/>
              </w:rPr>
              <w:t>2029</w:t>
            </w:r>
          </w:p>
        </w:tc>
        <w:tc>
          <w:tcPr>
            <w:tcW w:w="0" w:type="auto"/>
            <w:vAlign w:val="center"/>
          </w:tcPr>
          <w:p w14:paraId="582D40F4" w14:textId="1F3EC4DB" w:rsidR="00E6676B" w:rsidRPr="008E70CF" w:rsidRDefault="00D2411C" w:rsidP="00E6676B">
            <w:pPr>
              <w:ind w:left="0" w:firstLine="0"/>
              <w:jc w:val="center"/>
              <w:rPr>
                <w:rFonts w:cstheme="minorHAnsi"/>
                <w:sz w:val="16"/>
                <w:szCs w:val="16"/>
              </w:rPr>
            </w:pPr>
            <w:r w:rsidRPr="008E70CF">
              <w:rPr>
                <w:rFonts w:cstheme="minorHAnsi"/>
                <w:sz w:val="16"/>
                <w:szCs w:val="16"/>
              </w:rPr>
              <w:t>KNF</w:t>
            </w:r>
          </w:p>
        </w:tc>
        <w:tc>
          <w:tcPr>
            <w:tcW w:w="0" w:type="auto"/>
            <w:vAlign w:val="center"/>
          </w:tcPr>
          <w:p w14:paraId="5B21B664" w14:textId="77777777" w:rsidR="00E6676B" w:rsidRPr="008E70CF" w:rsidRDefault="00E6676B" w:rsidP="00E6676B">
            <w:pPr>
              <w:ind w:left="0" w:firstLine="0"/>
              <w:jc w:val="center"/>
              <w:rPr>
                <w:rFonts w:cstheme="minorHAnsi"/>
                <w:sz w:val="16"/>
                <w:szCs w:val="16"/>
              </w:rPr>
            </w:pPr>
          </w:p>
        </w:tc>
        <w:tc>
          <w:tcPr>
            <w:tcW w:w="0" w:type="auto"/>
            <w:vAlign w:val="center"/>
          </w:tcPr>
          <w:p w14:paraId="375F0DCB" w14:textId="66AF346E" w:rsidR="00E6676B" w:rsidRPr="008E70CF" w:rsidRDefault="00E6676B" w:rsidP="00E6676B">
            <w:pPr>
              <w:ind w:left="0" w:firstLine="0"/>
              <w:jc w:val="center"/>
              <w:rPr>
                <w:rFonts w:cstheme="minorHAnsi"/>
                <w:sz w:val="16"/>
                <w:szCs w:val="16"/>
              </w:rPr>
            </w:pPr>
            <w:r w:rsidRPr="008E70CF">
              <w:rPr>
                <w:rFonts w:cstheme="minorHAnsi"/>
                <w:sz w:val="16"/>
                <w:szCs w:val="16"/>
              </w:rPr>
              <w:t>Podniesienie poziomu cyberbezpieczeństwa w sektorze</w:t>
            </w:r>
          </w:p>
        </w:tc>
        <w:tc>
          <w:tcPr>
            <w:tcW w:w="0" w:type="auto"/>
            <w:vAlign w:val="center"/>
          </w:tcPr>
          <w:p w14:paraId="54A0FB10" w14:textId="09FDD34A" w:rsidR="00E6676B" w:rsidRPr="008E70CF" w:rsidRDefault="00F415E0" w:rsidP="00E6676B">
            <w:pPr>
              <w:ind w:left="0" w:firstLine="0"/>
              <w:jc w:val="center"/>
              <w:rPr>
                <w:rFonts w:cstheme="minorHAnsi"/>
                <w:sz w:val="16"/>
                <w:szCs w:val="16"/>
              </w:rPr>
            </w:pPr>
            <w:r w:rsidRPr="008E70CF">
              <w:rPr>
                <w:rFonts w:cstheme="minorHAnsi"/>
                <w:sz w:val="16"/>
                <w:szCs w:val="16"/>
              </w:rPr>
              <w:t>Liczba podmiotów, w stosunku do których zastosowano środki nadzoru</w:t>
            </w:r>
          </w:p>
        </w:tc>
      </w:tr>
      <w:tr w:rsidR="00202D61" w14:paraId="005121A3" w14:textId="77777777" w:rsidTr="008444C0">
        <w:tc>
          <w:tcPr>
            <w:tcW w:w="0" w:type="auto"/>
            <w:vMerge/>
            <w:vAlign w:val="center"/>
          </w:tcPr>
          <w:p w14:paraId="7FE98BF9" w14:textId="77777777" w:rsidR="00E6676B" w:rsidRPr="008E70CF" w:rsidRDefault="00E6676B" w:rsidP="00E6676B">
            <w:pPr>
              <w:ind w:left="0" w:firstLine="0"/>
              <w:jc w:val="center"/>
              <w:rPr>
                <w:rFonts w:cstheme="minorHAnsi"/>
                <w:sz w:val="16"/>
                <w:szCs w:val="16"/>
              </w:rPr>
            </w:pPr>
          </w:p>
        </w:tc>
        <w:tc>
          <w:tcPr>
            <w:tcW w:w="0" w:type="auto"/>
            <w:vAlign w:val="center"/>
          </w:tcPr>
          <w:p w14:paraId="3DABBC7A" w14:textId="2379A371" w:rsidR="00E6676B" w:rsidRPr="008E70CF" w:rsidRDefault="00E6676B" w:rsidP="00E6676B">
            <w:pPr>
              <w:ind w:left="0" w:firstLine="0"/>
              <w:jc w:val="center"/>
              <w:rPr>
                <w:rFonts w:cstheme="minorHAnsi"/>
                <w:sz w:val="16"/>
                <w:szCs w:val="16"/>
                <w:lang w:eastAsia="pl-PL"/>
              </w:rPr>
            </w:pPr>
            <w:r w:rsidRPr="008E70CF">
              <w:rPr>
                <w:rFonts w:cstheme="minorHAnsi"/>
                <w:sz w:val="16"/>
                <w:szCs w:val="16"/>
                <w:lang w:eastAsia="pl-PL"/>
              </w:rPr>
              <w:t>1.4.5</w:t>
            </w:r>
          </w:p>
        </w:tc>
        <w:tc>
          <w:tcPr>
            <w:tcW w:w="0" w:type="auto"/>
            <w:vAlign w:val="center"/>
          </w:tcPr>
          <w:p w14:paraId="006A7941" w14:textId="130F1944" w:rsidR="00E6676B" w:rsidRPr="008E70CF" w:rsidRDefault="008A1AF5" w:rsidP="00E6676B">
            <w:pPr>
              <w:ind w:left="0" w:firstLine="0"/>
              <w:jc w:val="center"/>
              <w:rPr>
                <w:rFonts w:cstheme="minorHAnsi"/>
                <w:sz w:val="16"/>
                <w:szCs w:val="16"/>
              </w:rPr>
            </w:pPr>
            <w:r w:rsidRPr="008E70CF">
              <w:rPr>
                <w:rFonts w:cstheme="minorHAnsi"/>
                <w:sz w:val="16"/>
                <w:szCs w:val="16"/>
              </w:rPr>
              <w:t>Realizacja zadań nadzorczych organu właściwego do spraw cyberbezpieczeństwa w sektorze</w:t>
            </w:r>
            <w:r w:rsidRPr="008E70CF">
              <w:rPr>
                <w:rFonts w:cstheme="minorHAnsi"/>
                <w:sz w:val="12"/>
                <w:szCs w:val="12"/>
              </w:rPr>
              <w:t xml:space="preserve"> </w:t>
            </w:r>
            <w:r w:rsidR="00E6676B" w:rsidRPr="008E70CF">
              <w:rPr>
                <w:rFonts w:cstheme="minorHAnsi"/>
                <w:sz w:val="16"/>
                <w:szCs w:val="16"/>
              </w:rPr>
              <w:t>ochrony zdrowia z wyłączeniem podmiotów, o których mowa w art. 26 ust. 5 ustawy o KSC</w:t>
            </w:r>
          </w:p>
        </w:tc>
        <w:tc>
          <w:tcPr>
            <w:tcW w:w="1307" w:type="dxa"/>
            <w:vAlign w:val="center"/>
          </w:tcPr>
          <w:p w14:paraId="0FBA596E" w14:textId="0905A9B2" w:rsidR="00E6676B" w:rsidRPr="008E70CF" w:rsidRDefault="00E6676B" w:rsidP="00E6676B">
            <w:pPr>
              <w:ind w:left="0" w:firstLine="0"/>
              <w:jc w:val="center"/>
              <w:rPr>
                <w:rFonts w:cstheme="minorHAnsi"/>
                <w:sz w:val="16"/>
                <w:szCs w:val="16"/>
              </w:rPr>
            </w:pPr>
            <w:r w:rsidRPr="008E70CF">
              <w:rPr>
                <w:rFonts w:cstheme="minorHAnsi"/>
                <w:sz w:val="16"/>
                <w:szCs w:val="16"/>
              </w:rPr>
              <w:t>2025</w:t>
            </w:r>
          </w:p>
        </w:tc>
        <w:tc>
          <w:tcPr>
            <w:tcW w:w="0" w:type="auto"/>
            <w:vAlign w:val="center"/>
          </w:tcPr>
          <w:p w14:paraId="7B0587E2" w14:textId="394BC451" w:rsidR="00E6676B" w:rsidRPr="008E70CF" w:rsidRDefault="00E6676B" w:rsidP="00E6676B">
            <w:pPr>
              <w:ind w:left="0" w:firstLine="0"/>
              <w:jc w:val="center"/>
              <w:rPr>
                <w:rFonts w:cstheme="minorHAnsi"/>
                <w:sz w:val="16"/>
                <w:szCs w:val="16"/>
              </w:rPr>
            </w:pPr>
            <w:r w:rsidRPr="008E70CF">
              <w:rPr>
                <w:rFonts w:cstheme="minorHAnsi"/>
                <w:sz w:val="16"/>
                <w:szCs w:val="16"/>
              </w:rPr>
              <w:t>2029</w:t>
            </w:r>
          </w:p>
        </w:tc>
        <w:tc>
          <w:tcPr>
            <w:tcW w:w="0" w:type="auto"/>
            <w:vAlign w:val="center"/>
          </w:tcPr>
          <w:p w14:paraId="1E3AD3EA" w14:textId="60A0129D" w:rsidR="00E6676B" w:rsidRPr="008E70CF" w:rsidRDefault="00D2411C" w:rsidP="00E6676B">
            <w:pPr>
              <w:ind w:left="0" w:firstLine="0"/>
              <w:jc w:val="center"/>
              <w:rPr>
                <w:rFonts w:cstheme="minorHAnsi"/>
                <w:sz w:val="16"/>
                <w:szCs w:val="16"/>
              </w:rPr>
            </w:pPr>
            <w:r w:rsidRPr="008E70CF">
              <w:rPr>
                <w:rFonts w:cstheme="minorHAnsi"/>
                <w:sz w:val="16"/>
                <w:szCs w:val="16"/>
              </w:rPr>
              <w:t>MZ</w:t>
            </w:r>
          </w:p>
        </w:tc>
        <w:tc>
          <w:tcPr>
            <w:tcW w:w="0" w:type="auto"/>
            <w:vAlign w:val="center"/>
          </w:tcPr>
          <w:p w14:paraId="51E07BF8" w14:textId="77777777" w:rsidR="00E6676B" w:rsidRPr="008E70CF" w:rsidRDefault="00E6676B" w:rsidP="00E6676B">
            <w:pPr>
              <w:ind w:left="0" w:firstLine="0"/>
              <w:jc w:val="center"/>
              <w:rPr>
                <w:rFonts w:cstheme="minorHAnsi"/>
                <w:sz w:val="16"/>
                <w:szCs w:val="16"/>
              </w:rPr>
            </w:pPr>
          </w:p>
        </w:tc>
        <w:tc>
          <w:tcPr>
            <w:tcW w:w="0" w:type="auto"/>
            <w:vAlign w:val="center"/>
          </w:tcPr>
          <w:p w14:paraId="2C00A945" w14:textId="6A7B5718" w:rsidR="00E6676B" w:rsidRPr="008E70CF" w:rsidRDefault="00E6676B" w:rsidP="00E6676B">
            <w:pPr>
              <w:ind w:left="0" w:firstLine="0"/>
              <w:jc w:val="center"/>
              <w:rPr>
                <w:rFonts w:cstheme="minorHAnsi"/>
                <w:sz w:val="16"/>
                <w:szCs w:val="16"/>
              </w:rPr>
            </w:pPr>
            <w:r w:rsidRPr="008E70CF">
              <w:rPr>
                <w:rFonts w:cstheme="minorHAnsi"/>
                <w:sz w:val="16"/>
                <w:szCs w:val="16"/>
              </w:rPr>
              <w:t>Podniesienie poziomu cyberbezpieczeństwa w sektorze</w:t>
            </w:r>
          </w:p>
        </w:tc>
        <w:tc>
          <w:tcPr>
            <w:tcW w:w="0" w:type="auto"/>
            <w:vAlign w:val="center"/>
          </w:tcPr>
          <w:p w14:paraId="306A7D2E" w14:textId="699F6B83" w:rsidR="00E6676B" w:rsidRPr="008E70CF" w:rsidRDefault="00F415E0" w:rsidP="00E6676B">
            <w:pPr>
              <w:ind w:left="0" w:firstLine="0"/>
              <w:jc w:val="center"/>
              <w:rPr>
                <w:rFonts w:cstheme="minorHAnsi"/>
                <w:sz w:val="16"/>
                <w:szCs w:val="16"/>
              </w:rPr>
            </w:pPr>
            <w:r w:rsidRPr="008E70CF">
              <w:rPr>
                <w:rFonts w:cstheme="minorHAnsi"/>
                <w:sz w:val="16"/>
                <w:szCs w:val="16"/>
              </w:rPr>
              <w:t>Liczba podmiotów, w stosunku do których zastosowano środki nadzoru</w:t>
            </w:r>
          </w:p>
        </w:tc>
      </w:tr>
      <w:tr w:rsidR="00202D61" w14:paraId="34CB18AE" w14:textId="77777777" w:rsidTr="008444C0">
        <w:tc>
          <w:tcPr>
            <w:tcW w:w="0" w:type="auto"/>
            <w:vMerge/>
            <w:vAlign w:val="center"/>
          </w:tcPr>
          <w:p w14:paraId="44C10A30" w14:textId="77777777" w:rsidR="00E6676B" w:rsidRPr="008E70CF" w:rsidRDefault="00E6676B" w:rsidP="00E6676B">
            <w:pPr>
              <w:ind w:left="0" w:firstLine="0"/>
              <w:jc w:val="center"/>
              <w:rPr>
                <w:rFonts w:cstheme="minorHAnsi"/>
                <w:sz w:val="16"/>
                <w:szCs w:val="16"/>
              </w:rPr>
            </w:pPr>
          </w:p>
        </w:tc>
        <w:tc>
          <w:tcPr>
            <w:tcW w:w="0" w:type="auto"/>
            <w:vAlign w:val="center"/>
          </w:tcPr>
          <w:p w14:paraId="3CB0A7F5" w14:textId="220AA7B9" w:rsidR="00E6676B" w:rsidRPr="008E70CF" w:rsidRDefault="00E6676B" w:rsidP="00E6676B">
            <w:pPr>
              <w:ind w:left="0" w:firstLine="0"/>
              <w:jc w:val="center"/>
              <w:rPr>
                <w:rFonts w:cstheme="minorHAnsi"/>
                <w:sz w:val="16"/>
                <w:szCs w:val="16"/>
                <w:lang w:eastAsia="pl-PL"/>
              </w:rPr>
            </w:pPr>
            <w:r w:rsidRPr="008E70CF">
              <w:rPr>
                <w:rFonts w:cstheme="minorHAnsi"/>
                <w:sz w:val="16"/>
                <w:szCs w:val="16"/>
                <w:lang w:eastAsia="pl-PL"/>
              </w:rPr>
              <w:t>1.4.6</w:t>
            </w:r>
          </w:p>
        </w:tc>
        <w:tc>
          <w:tcPr>
            <w:tcW w:w="0" w:type="auto"/>
            <w:vAlign w:val="center"/>
          </w:tcPr>
          <w:p w14:paraId="602837A5" w14:textId="1EE7A4B7" w:rsidR="00E6676B" w:rsidRPr="008E70CF" w:rsidRDefault="008A1AF5" w:rsidP="00E6676B">
            <w:pPr>
              <w:ind w:left="0" w:firstLine="0"/>
              <w:jc w:val="center"/>
              <w:rPr>
                <w:rFonts w:cstheme="minorHAnsi"/>
                <w:sz w:val="16"/>
                <w:szCs w:val="16"/>
              </w:rPr>
            </w:pPr>
            <w:r w:rsidRPr="008E70CF">
              <w:rPr>
                <w:rFonts w:cstheme="minorHAnsi"/>
                <w:sz w:val="16"/>
                <w:szCs w:val="16"/>
              </w:rPr>
              <w:t>Realizacja zadań nadzorczych organu właściwego do spraw cyberbezpieczeństwa w sektorze</w:t>
            </w:r>
            <w:r w:rsidRPr="008E70CF">
              <w:rPr>
                <w:rFonts w:cstheme="minorHAnsi"/>
                <w:sz w:val="12"/>
                <w:szCs w:val="12"/>
              </w:rPr>
              <w:t xml:space="preserve"> </w:t>
            </w:r>
            <w:r w:rsidR="00E6676B" w:rsidRPr="008E70CF">
              <w:rPr>
                <w:rFonts w:cstheme="minorHAnsi"/>
                <w:sz w:val="16"/>
                <w:szCs w:val="16"/>
              </w:rPr>
              <w:t>ochrony zdrowia obejmującego podmioty, o których mowa w art. 26 ust. 5 ustawy o KSC</w:t>
            </w:r>
          </w:p>
        </w:tc>
        <w:tc>
          <w:tcPr>
            <w:tcW w:w="1307" w:type="dxa"/>
            <w:vAlign w:val="center"/>
          </w:tcPr>
          <w:p w14:paraId="01EBA663" w14:textId="5C43CFB0" w:rsidR="00E6676B" w:rsidRPr="008E70CF" w:rsidRDefault="00E6676B" w:rsidP="00E6676B">
            <w:pPr>
              <w:ind w:left="0" w:firstLine="0"/>
              <w:jc w:val="center"/>
              <w:rPr>
                <w:rFonts w:cstheme="minorHAnsi"/>
                <w:sz w:val="16"/>
                <w:szCs w:val="16"/>
              </w:rPr>
            </w:pPr>
            <w:r w:rsidRPr="008E70CF">
              <w:rPr>
                <w:rFonts w:cstheme="minorHAnsi"/>
                <w:sz w:val="16"/>
                <w:szCs w:val="16"/>
              </w:rPr>
              <w:t>2025</w:t>
            </w:r>
          </w:p>
        </w:tc>
        <w:tc>
          <w:tcPr>
            <w:tcW w:w="0" w:type="auto"/>
            <w:vAlign w:val="center"/>
          </w:tcPr>
          <w:p w14:paraId="485AD797" w14:textId="30837A57" w:rsidR="00E6676B" w:rsidRPr="008E70CF" w:rsidRDefault="00E6676B" w:rsidP="00E6676B">
            <w:pPr>
              <w:ind w:left="0" w:firstLine="0"/>
              <w:jc w:val="center"/>
              <w:rPr>
                <w:rFonts w:cstheme="minorHAnsi"/>
                <w:sz w:val="16"/>
                <w:szCs w:val="16"/>
              </w:rPr>
            </w:pPr>
            <w:r w:rsidRPr="008E70CF">
              <w:rPr>
                <w:rFonts w:cstheme="minorHAnsi"/>
                <w:sz w:val="16"/>
                <w:szCs w:val="16"/>
              </w:rPr>
              <w:t>2029</w:t>
            </w:r>
          </w:p>
        </w:tc>
        <w:tc>
          <w:tcPr>
            <w:tcW w:w="0" w:type="auto"/>
            <w:vAlign w:val="center"/>
          </w:tcPr>
          <w:p w14:paraId="600D9B77" w14:textId="49D203B4" w:rsidR="00E6676B" w:rsidRPr="008E70CF" w:rsidRDefault="00666EF5" w:rsidP="00E6676B">
            <w:pPr>
              <w:ind w:left="0" w:firstLine="0"/>
              <w:jc w:val="center"/>
              <w:rPr>
                <w:rFonts w:cstheme="minorHAnsi"/>
                <w:sz w:val="16"/>
                <w:szCs w:val="16"/>
              </w:rPr>
            </w:pPr>
            <w:r w:rsidRPr="008E70CF">
              <w:rPr>
                <w:rFonts w:cstheme="minorHAnsi"/>
                <w:sz w:val="16"/>
                <w:szCs w:val="16"/>
              </w:rPr>
              <w:t>MON</w:t>
            </w:r>
          </w:p>
        </w:tc>
        <w:tc>
          <w:tcPr>
            <w:tcW w:w="0" w:type="auto"/>
            <w:vAlign w:val="center"/>
          </w:tcPr>
          <w:p w14:paraId="05120C62" w14:textId="77777777" w:rsidR="00E6676B" w:rsidRPr="008E70CF" w:rsidRDefault="00E6676B" w:rsidP="00E6676B">
            <w:pPr>
              <w:ind w:left="0" w:firstLine="0"/>
              <w:jc w:val="center"/>
              <w:rPr>
                <w:rFonts w:cstheme="minorHAnsi"/>
                <w:sz w:val="16"/>
                <w:szCs w:val="16"/>
              </w:rPr>
            </w:pPr>
          </w:p>
        </w:tc>
        <w:tc>
          <w:tcPr>
            <w:tcW w:w="0" w:type="auto"/>
            <w:vAlign w:val="center"/>
          </w:tcPr>
          <w:p w14:paraId="2071D183" w14:textId="18C92C95" w:rsidR="00E6676B" w:rsidRPr="008E70CF" w:rsidRDefault="00E6676B" w:rsidP="00E6676B">
            <w:pPr>
              <w:ind w:left="0" w:firstLine="0"/>
              <w:jc w:val="center"/>
              <w:rPr>
                <w:rFonts w:cstheme="minorHAnsi"/>
                <w:sz w:val="16"/>
                <w:szCs w:val="16"/>
              </w:rPr>
            </w:pPr>
            <w:r w:rsidRPr="008E70CF">
              <w:rPr>
                <w:rFonts w:cstheme="minorHAnsi"/>
                <w:sz w:val="16"/>
                <w:szCs w:val="16"/>
              </w:rPr>
              <w:t>Podniesienie poziomu cyberbezpieczeństwa w sektorze</w:t>
            </w:r>
          </w:p>
        </w:tc>
        <w:tc>
          <w:tcPr>
            <w:tcW w:w="0" w:type="auto"/>
            <w:vAlign w:val="center"/>
          </w:tcPr>
          <w:p w14:paraId="497F5420" w14:textId="579CBE07" w:rsidR="00E6676B" w:rsidRPr="008E70CF" w:rsidRDefault="005F0180" w:rsidP="00E6676B">
            <w:pPr>
              <w:ind w:left="0" w:firstLine="0"/>
              <w:jc w:val="center"/>
              <w:rPr>
                <w:rFonts w:cstheme="minorHAnsi"/>
                <w:sz w:val="16"/>
                <w:szCs w:val="16"/>
              </w:rPr>
            </w:pPr>
            <w:r w:rsidRPr="008E70CF">
              <w:rPr>
                <w:rFonts w:cstheme="minorHAnsi"/>
                <w:sz w:val="16"/>
                <w:szCs w:val="16"/>
              </w:rPr>
              <w:t>Liczba podmiotów, w stosunku do których zastosowano środki nadzoru</w:t>
            </w:r>
          </w:p>
        </w:tc>
      </w:tr>
      <w:tr w:rsidR="00202D61" w14:paraId="1359229E" w14:textId="77777777" w:rsidTr="008444C0">
        <w:tc>
          <w:tcPr>
            <w:tcW w:w="0" w:type="auto"/>
            <w:vMerge/>
            <w:vAlign w:val="center"/>
          </w:tcPr>
          <w:p w14:paraId="13F4D2F8" w14:textId="77777777" w:rsidR="00E6676B" w:rsidRPr="008E70CF" w:rsidRDefault="00E6676B" w:rsidP="00E6676B">
            <w:pPr>
              <w:ind w:left="0" w:firstLine="0"/>
              <w:jc w:val="center"/>
              <w:rPr>
                <w:rFonts w:cstheme="minorHAnsi"/>
                <w:sz w:val="16"/>
                <w:szCs w:val="16"/>
              </w:rPr>
            </w:pPr>
          </w:p>
        </w:tc>
        <w:tc>
          <w:tcPr>
            <w:tcW w:w="0" w:type="auto"/>
            <w:vAlign w:val="center"/>
          </w:tcPr>
          <w:p w14:paraId="324E3342" w14:textId="2BCDEBFF" w:rsidR="00E6676B" w:rsidRPr="008E70CF" w:rsidRDefault="00E6676B" w:rsidP="00E6676B">
            <w:pPr>
              <w:ind w:left="0" w:firstLine="0"/>
              <w:jc w:val="center"/>
              <w:rPr>
                <w:rFonts w:cstheme="minorHAnsi"/>
                <w:sz w:val="16"/>
                <w:szCs w:val="16"/>
                <w:lang w:eastAsia="pl-PL"/>
              </w:rPr>
            </w:pPr>
            <w:r w:rsidRPr="008E70CF">
              <w:rPr>
                <w:rFonts w:cstheme="minorHAnsi"/>
                <w:sz w:val="16"/>
                <w:szCs w:val="16"/>
                <w:lang w:eastAsia="pl-PL"/>
              </w:rPr>
              <w:t>1.4.7</w:t>
            </w:r>
          </w:p>
        </w:tc>
        <w:tc>
          <w:tcPr>
            <w:tcW w:w="0" w:type="auto"/>
            <w:vAlign w:val="center"/>
          </w:tcPr>
          <w:p w14:paraId="7D114988" w14:textId="57C4CA95" w:rsidR="00E6676B" w:rsidRPr="008E70CF" w:rsidRDefault="008A1AF5" w:rsidP="00E6676B">
            <w:pPr>
              <w:ind w:left="0" w:firstLine="0"/>
              <w:jc w:val="center"/>
              <w:rPr>
                <w:rFonts w:cstheme="minorHAnsi"/>
                <w:sz w:val="16"/>
                <w:szCs w:val="16"/>
              </w:rPr>
            </w:pPr>
            <w:r w:rsidRPr="008E70CF">
              <w:rPr>
                <w:rFonts w:cstheme="minorHAnsi"/>
                <w:sz w:val="16"/>
                <w:szCs w:val="16"/>
              </w:rPr>
              <w:t xml:space="preserve">Realizacja zadań nadzorczych organu właściwego do spraw cyberbezpieczeństwa </w:t>
            </w:r>
            <w:r w:rsidR="00E6676B" w:rsidRPr="008E70CF">
              <w:rPr>
                <w:rFonts w:cstheme="minorHAnsi"/>
                <w:sz w:val="16"/>
                <w:szCs w:val="16"/>
              </w:rPr>
              <w:t xml:space="preserve">w sektorze zaopatrzenia w wodę pitną i jej dystrybucji </w:t>
            </w:r>
          </w:p>
        </w:tc>
        <w:tc>
          <w:tcPr>
            <w:tcW w:w="1307" w:type="dxa"/>
            <w:vAlign w:val="center"/>
          </w:tcPr>
          <w:p w14:paraId="1B3EEF74" w14:textId="234EB2D3" w:rsidR="00E6676B" w:rsidRPr="008E70CF" w:rsidRDefault="00E6676B" w:rsidP="00E6676B">
            <w:pPr>
              <w:ind w:left="0" w:firstLine="0"/>
              <w:jc w:val="center"/>
              <w:rPr>
                <w:rFonts w:cstheme="minorHAnsi"/>
                <w:sz w:val="16"/>
                <w:szCs w:val="16"/>
              </w:rPr>
            </w:pPr>
            <w:r w:rsidRPr="008E70CF">
              <w:rPr>
                <w:rFonts w:cstheme="minorHAnsi"/>
                <w:sz w:val="16"/>
                <w:szCs w:val="16"/>
              </w:rPr>
              <w:t>2025</w:t>
            </w:r>
          </w:p>
        </w:tc>
        <w:tc>
          <w:tcPr>
            <w:tcW w:w="0" w:type="auto"/>
            <w:vAlign w:val="center"/>
          </w:tcPr>
          <w:p w14:paraId="5874F128" w14:textId="1D2F0173" w:rsidR="00E6676B" w:rsidRPr="008E70CF" w:rsidRDefault="00E6676B" w:rsidP="00E6676B">
            <w:pPr>
              <w:ind w:left="0" w:firstLine="0"/>
              <w:jc w:val="center"/>
              <w:rPr>
                <w:rFonts w:cstheme="minorHAnsi"/>
                <w:sz w:val="16"/>
                <w:szCs w:val="16"/>
              </w:rPr>
            </w:pPr>
            <w:r w:rsidRPr="008E70CF">
              <w:rPr>
                <w:rFonts w:cstheme="minorHAnsi"/>
                <w:sz w:val="16"/>
                <w:szCs w:val="16"/>
              </w:rPr>
              <w:t>2029</w:t>
            </w:r>
          </w:p>
        </w:tc>
        <w:tc>
          <w:tcPr>
            <w:tcW w:w="0" w:type="auto"/>
            <w:vAlign w:val="center"/>
          </w:tcPr>
          <w:p w14:paraId="19547854" w14:textId="606DCC7B" w:rsidR="00E6676B" w:rsidRPr="008E70CF" w:rsidRDefault="00E7364F" w:rsidP="00E6676B">
            <w:pPr>
              <w:ind w:left="0" w:firstLine="0"/>
              <w:jc w:val="center"/>
              <w:rPr>
                <w:rFonts w:cstheme="minorHAnsi"/>
                <w:sz w:val="16"/>
                <w:szCs w:val="16"/>
              </w:rPr>
            </w:pPr>
            <w:r w:rsidRPr="008E70CF">
              <w:rPr>
                <w:rFonts w:cstheme="minorHAnsi"/>
                <w:sz w:val="16"/>
                <w:szCs w:val="16"/>
              </w:rPr>
              <w:t>MI</w:t>
            </w:r>
          </w:p>
        </w:tc>
        <w:tc>
          <w:tcPr>
            <w:tcW w:w="0" w:type="auto"/>
            <w:vAlign w:val="center"/>
          </w:tcPr>
          <w:p w14:paraId="5898FE77" w14:textId="77777777" w:rsidR="00E6676B" w:rsidRPr="008E70CF" w:rsidRDefault="00E6676B" w:rsidP="00E6676B">
            <w:pPr>
              <w:ind w:left="0" w:firstLine="0"/>
              <w:jc w:val="center"/>
              <w:rPr>
                <w:rFonts w:cstheme="minorHAnsi"/>
                <w:sz w:val="16"/>
                <w:szCs w:val="16"/>
              </w:rPr>
            </w:pPr>
          </w:p>
        </w:tc>
        <w:tc>
          <w:tcPr>
            <w:tcW w:w="0" w:type="auto"/>
            <w:vAlign w:val="center"/>
          </w:tcPr>
          <w:p w14:paraId="0066EDCE" w14:textId="78C00314" w:rsidR="00E6676B" w:rsidRPr="008E70CF" w:rsidRDefault="00E6676B" w:rsidP="00E6676B">
            <w:pPr>
              <w:ind w:left="0" w:firstLine="0"/>
              <w:jc w:val="center"/>
              <w:rPr>
                <w:rFonts w:cstheme="minorHAnsi"/>
                <w:sz w:val="16"/>
                <w:szCs w:val="16"/>
              </w:rPr>
            </w:pPr>
            <w:r w:rsidRPr="008E70CF">
              <w:rPr>
                <w:rFonts w:cstheme="minorHAnsi"/>
                <w:sz w:val="16"/>
                <w:szCs w:val="16"/>
              </w:rPr>
              <w:t>Podniesienie poziomu cyberbezpieczeństwa w sektorze</w:t>
            </w:r>
          </w:p>
        </w:tc>
        <w:tc>
          <w:tcPr>
            <w:tcW w:w="0" w:type="auto"/>
            <w:vAlign w:val="center"/>
          </w:tcPr>
          <w:p w14:paraId="07BDB1C2" w14:textId="3332FE24" w:rsidR="00E6676B" w:rsidRPr="008E70CF" w:rsidRDefault="005F0180" w:rsidP="00E6676B">
            <w:pPr>
              <w:ind w:left="0" w:firstLine="0"/>
              <w:jc w:val="center"/>
              <w:rPr>
                <w:rFonts w:cstheme="minorHAnsi"/>
                <w:sz w:val="16"/>
                <w:szCs w:val="16"/>
              </w:rPr>
            </w:pPr>
            <w:r w:rsidRPr="008E70CF">
              <w:rPr>
                <w:rFonts w:cstheme="minorHAnsi"/>
                <w:sz w:val="16"/>
                <w:szCs w:val="16"/>
              </w:rPr>
              <w:t>Liczba podmiotów, w stosunku do których zastosowano środki nadzoru</w:t>
            </w:r>
          </w:p>
        </w:tc>
      </w:tr>
      <w:tr w:rsidR="00202D61" w14:paraId="38CCAE9A" w14:textId="77777777" w:rsidTr="008444C0">
        <w:tc>
          <w:tcPr>
            <w:tcW w:w="0" w:type="auto"/>
            <w:vMerge/>
            <w:vAlign w:val="center"/>
          </w:tcPr>
          <w:p w14:paraId="5881DE26" w14:textId="77777777" w:rsidR="00E6676B" w:rsidRPr="008E70CF" w:rsidRDefault="00E6676B" w:rsidP="00E6676B">
            <w:pPr>
              <w:ind w:left="0" w:firstLine="0"/>
              <w:jc w:val="center"/>
              <w:rPr>
                <w:rFonts w:cstheme="minorHAnsi"/>
                <w:sz w:val="16"/>
                <w:szCs w:val="16"/>
              </w:rPr>
            </w:pPr>
          </w:p>
        </w:tc>
        <w:tc>
          <w:tcPr>
            <w:tcW w:w="0" w:type="auto"/>
            <w:vAlign w:val="center"/>
          </w:tcPr>
          <w:p w14:paraId="09343F36" w14:textId="4C84032E" w:rsidR="00E6676B" w:rsidRPr="008E70CF" w:rsidRDefault="00E6676B" w:rsidP="00E6676B">
            <w:pPr>
              <w:ind w:left="0" w:firstLine="0"/>
              <w:jc w:val="center"/>
              <w:rPr>
                <w:rFonts w:cstheme="minorHAnsi"/>
                <w:sz w:val="16"/>
                <w:szCs w:val="16"/>
                <w:lang w:eastAsia="pl-PL"/>
              </w:rPr>
            </w:pPr>
            <w:r w:rsidRPr="008E70CF">
              <w:rPr>
                <w:rFonts w:cstheme="minorHAnsi"/>
                <w:sz w:val="16"/>
                <w:szCs w:val="16"/>
                <w:lang w:eastAsia="pl-PL"/>
              </w:rPr>
              <w:t>1.4.8</w:t>
            </w:r>
          </w:p>
        </w:tc>
        <w:tc>
          <w:tcPr>
            <w:tcW w:w="0" w:type="auto"/>
            <w:vAlign w:val="center"/>
          </w:tcPr>
          <w:p w14:paraId="3469A135" w14:textId="188B2BEC" w:rsidR="00E6676B" w:rsidRPr="008E70CF" w:rsidRDefault="008A1AF5" w:rsidP="00E6676B">
            <w:pPr>
              <w:ind w:left="0" w:firstLine="0"/>
              <w:jc w:val="center"/>
              <w:rPr>
                <w:rFonts w:cstheme="minorHAnsi"/>
                <w:sz w:val="16"/>
                <w:szCs w:val="16"/>
              </w:rPr>
            </w:pPr>
            <w:r w:rsidRPr="008E70CF">
              <w:rPr>
                <w:rFonts w:cstheme="minorHAnsi"/>
                <w:sz w:val="16"/>
                <w:szCs w:val="16"/>
              </w:rPr>
              <w:t>Realizacja zadań nadzorczych organu właściwego do spraw cyberbezpieczeństwa w sektorze</w:t>
            </w:r>
            <w:r w:rsidRPr="008E70CF">
              <w:rPr>
                <w:rFonts w:cstheme="minorHAnsi"/>
                <w:sz w:val="12"/>
                <w:szCs w:val="12"/>
              </w:rPr>
              <w:t xml:space="preserve"> </w:t>
            </w:r>
            <w:r w:rsidR="00E6676B" w:rsidRPr="008E70CF">
              <w:rPr>
                <w:rFonts w:cstheme="minorHAnsi"/>
                <w:sz w:val="16"/>
                <w:szCs w:val="16"/>
              </w:rPr>
              <w:t>infrastruktury cyfrowej z wyłączeniem podmiotów, o których mowa w art. 26 ust. 5 ustawy o KSC</w:t>
            </w:r>
          </w:p>
        </w:tc>
        <w:tc>
          <w:tcPr>
            <w:tcW w:w="1307" w:type="dxa"/>
            <w:vAlign w:val="center"/>
          </w:tcPr>
          <w:p w14:paraId="535A36A2" w14:textId="69F11DFD" w:rsidR="00E6676B" w:rsidRPr="008E70CF" w:rsidRDefault="00E6676B" w:rsidP="00E6676B">
            <w:pPr>
              <w:ind w:left="0" w:firstLine="0"/>
              <w:jc w:val="center"/>
              <w:rPr>
                <w:rFonts w:cstheme="minorHAnsi"/>
                <w:sz w:val="16"/>
                <w:szCs w:val="16"/>
              </w:rPr>
            </w:pPr>
            <w:r w:rsidRPr="008E70CF">
              <w:rPr>
                <w:rFonts w:cstheme="minorHAnsi"/>
                <w:sz w:val="16"/>
                <w:szCs w:val="16"/>
              </w:rPr>
              <w:t>2025</w:t>
            </w:r>
          </w:p>
        </w:tc>
        <w:tc>
          <w:tcPr>
            <w:tcW w:w="0" w:type="auto"/>
            <w:vAlign w:val="center"/>
          </w:tcPr>
          <w:p w14:paraId="46EED086" w14:textId="62185CA2" w:rsidR="00E6676B" w:rsidRPr="008E70CF" w:rsidRDefault="00E6676B" w:rsidP="00E6676B">
            <w:pPr>
              <w:ind w:left="0" w:firstLine="0"/>
              <w:jc w:val="center"/>
              <w:rPr>
                <w:rFonts w:cstheme="minorHAnsi"/>
                <w:sz w:val="16"/>
                <w:szCs w:val="16"/>
              </w:rPr>
            </w:pPr>
            <w:r w:rsidRPr="008E70CF">
              <w:rPr>
                <w:rFonts w:cstheme="minorHAnsi"/>
                <w:sz w:val="16"/>
                <w:szCs w:val="16"/>
              </w:rPr>
              <w:t>2029</w:t>
            </w:r>
          </w:p>
        </w:tc>
        <w:tc>
          <w:tcPr>
            <w:tcW w:w="0" w:type="auto"/>
            <w:vAlign w:val="center"/>
          </w:tcPr>
          <w:p w14:paraId="52C27F31" w14:textId="09E4CA9F" w:rsidR="00E6676B" w:rsidRPr="008E70CF" w:rsidRDefault="00A42712" w:rsidP="00E6676B">
            <w:pPr>
              <w:ind w:left="0" w:firstLine="0"/>
              <w:jc w:val="center"/>
              <w:rPr>
                <w:rFonts w:cstheme="minorHAnsi"/>
                <w:sz w:val="16"/>
                <w:szCs w:val="16"/>
              </w:rPr>
            </w:pPr>
            <w:r w:rsidRPr="008E70CF">
              <w:rPr>
                <w:rFonts w:cstheme="minorHAnsi"/>
                <w:sz w:val="16"/>
                <w:szCs w:val="16"/>
              </w:rPr>
              <w:t>MC</w:t>
            </w:r>
          </w:p>
        </w:tc>
        <w:tc>
          <w:tcPr>
            <w:tcW w:w="0" w:type="auto"/>
            <w:vAlign w:val="center"/>
          </w:tcPr>
          <w:p w14:paraId="0A9664D4" w14:textId="77777777" w:rsidR="00E6676B" w:rsidRPr="008E70CF" w:rsidRDefault="00E6676B" w:rsidP="00E6676B">
            <w:pPr>
              <w:ind w:left="0" w:firstLine="0"/>
              <w:jc w:val="center"/>
              <w:rPr>
                <w:rFonts w:cstheme="minorHAnsi"/>
                <w:sz w:val="16"/>
                <w:szCs w:val="16"/>
              </w:rPr>
            </w:pPr>
          </w:p>
        </w:tc>
        <w:tc>
          <w:tcPr>
            <w:tcW w:w="0" w:type="auto"/>
            <w:vAlign w:val="center"/>
          </w:tcPr>
          <w:p w14:paraId="46A6CD51" w14:textId="794303E2" w:rsidR="00E6676B" w:rsidRPr="008E70CF" w:rsidRDefault="00E6676B" w:rsidP="00E6676B">
            <w:pPr>
              <w:ind w:left="0" w:firstLine="0"/>
              <w:jc w:val="center"/>
              <w:rPr>
                <w:rFonts w:cstheme="minorHAnsi"/>
                <w:sz w:val="16"/>
                <w:szCs w:val="16"/>
              </w:rPr>
            </w:pPr>
            <w:r w:rsidRPr="008E70CF">
              <w:rPr>
                <w:rFonts w:cstheme="minorHAnsi"/>
                <w:sz w:val="16"/>
                <w:szCs w:val="16"/>
              </w:rPr>
              <w:t>Podniesienie poziomu cyberbezpieczeństwa w sektorze</w:t>
            </w:r>
          </w:p>
        </w:tc>
        <w:tc>
          <w:tcPr>
            <w:tcW w:w="0" w:type="auto"/>
            <w:vAlign w:val="center"/>
          </w:tcPr>
          <w:p w14:paraId="081F6E07" w14:textId="464C7EA0" w:rsidR="00E6676B" w:rsidRPr="008E70CF" w:rsidRDefault="005F0180" w:rsidP="00E6676B">
            <w:pPr>
              <w:ind w:left="0" w:firstLine="0"/>
              <w:jc w:val="center"/>
              <w:rPr>
                <w:rFonts w:cstheme="minorHAnsi"/>
                <w:sz w:val="16"/>
                <w:szCs w:val="16"/>
              </w:rPr>
            </w:pPr>
            <w:r w:rsidRPr="008E70CF">
              <w:rPr>
                <w:rFonts w:cstheme="minorHAnsi"/>
                <w:sz w:val="16"/>
                <w:szCs w:val="16"/>
              </w:rPr>
              <w:t>Liczba podmiotów, w stosunku do których zastosowano środki nadzoru</w:t>
            </w:r>
          </w:p>
        </w:tc>
      </w:tr>
      <w:tr w:rsidR="00202D61" w14:paraId="57217E55" w14:textId="77777777" w:rsidTr="008444C0">
        <w:tc>
          <w:tcPr>
            <w:tcW w:w="0" w:type="auto"/>
            <w:vMerge/>
            <w:vAlign w:val="center"/>
          </w:tcPr>
          <w:p w14:paraId="3DD9878A" w14:textId="77777777" w:rsidR="00AB5D09" w:rsidRPr="008E70CF" w:rsidRDefault="00AB5D09" w:rsidP="00AB5D09">
            <w:pPr>
              <w:ind w:left="0" w:firstLine="0"/>
              <w:jc w:val="center"/>
              <w:rPr>
                <w:rFonts w:cstheme="minorHAnsi"/>
                <w:sz w:val="16"/>
                <w:szCs w:val="16"/>
              </w:rPr>
            </w:pPr>
          </w:p>
        </w:tc>
        <w:tc>
          <w:tcPr>
            <w:tcW w:w="0" w:type="auto"/>
            <w:vAlign w:val="center"/>
          </w:tcPr>
          <w:p w14:paraId="5D317D17" w14:textId="186C95A9" w:rsidR="00AB5D09" w:rsidRPr="008E70CF" w:rsidRDefault="0048670A" w:rsidP="00AB5D09">
            <w:pPr>
              <w:ind w:left="0" w:firstLine="0"/>
              <w:jc w:val="center"/>
              <w:rPr>
                <w:rFonts w:cstheme="minorHAnsi"/>
                <w:sz w:val="16"/>
                <w:szCs w:val="16"/>
                <w:lang w:eastAsia="pl-PL"/>
              </w:rPr>
            </w:pPr>
            <w:r w:rsidRPr="008E70CF">
              <w:rPr>
                <w:rFonts w:cstheme="minorHAnsi"/>
                <w:sz w:val="16"/>
                <w:szCs w:val="16"/>
                <w:lang w:eastAsia="pl-PL"/>
              </w:rPr>
              <w:t>1.4.</w:t>
            </w:r>
            <w:r w:rsidR="00EA4B9D" w:rsidRPr="008E70CF">
              <w:rPr>
                <w:rFonts w:cstheme="minorHAnsi"/>
                <w:sz w:val="16"/>
                <w:szCs w:val="16"/>
                <w:lang w:eastAsia="pl-PL"/>
              </w:rPr>
              <w:t>9</w:t>
            </w:r>
          </w:p>
        </w:tc>
        <w:tc>
          <w:tcPr>
            <w:tcW w:w="0" w:type="auto"/>
            <w:vAlign w:val="center"/>
          </w:tcPr>
          <w:p w14:paraId="4E98D1E4" w14:textId="5F5DE503" w:rsidR="00AB5D09" w:rsidRPr="008E70CF" w:rsidRDefault="008A1AF5" w:rsidP="00AB5D09">
            <w:pPr>
              <w:ind w:left="0" w:firstLine="0"/>
              <w:jc w:val="center"/>
              <w:rPr>
                <w:rFonts w:cstheme="minorHAnsi"/>
                <w:sz w:val="16"/>
                <w:szCs w:val="16"/>
              </w:rPr>
            </w:pPr>
            <w:r w:rsidRPr="008E70CF">
              <w:rPr>
                <w:rFonts w:cstheme="minorHAnsi"/>
                <w:sz w:val="16"/>
                <w:szCs w:val="16"/>
              </w:rPr>
              <w:t>Realizacja zadań nadzorczych organu właściwego do spraw cyberbezpieczeństwa w sektorze</w:t>
            </w:r>
            <w:r w:rsidRPr="008E70CF">
              <w:rPr>
                <w:rFonts w:cstheme="minorHAnsi"/>
                <w:sz w:val="12"/>
                <w:szCs w:val="12"/>
              </w:rPr>
              <w:t xml:space="preserve"> </w:t>
            </w:r>
            <w:r w:rsidR="00AB5D09" w:rsidRPr="008E70CF">
              <w:rPr>
                <w:rFonts w:cstheme="minorHAnsi"/>
                <w:sz w:val="16"/>
                <w:szCs w:val="16"/>
              </w:rPr>
              <w:t>infrastruktury cyfrowej obejmującego podmioty, o których mowa w art. 26 ust. 5 ustawy o KSC</w:t>
            </w:r>
          </w:p>
        </w:tc>
        <w:tc>
          <w:tcPr>
            <w:tcW w:w="1307" w:type="dxa"/>
            <w:vAlign w:val="center"/>
          </w:tcPr>
          <w:p w14:paraId="57B8FF4E" w14:textId="5C9AB687" w:rsidR="00AB5D09" w:rsidRPr="008E70CF" w:rsidRDefault="00AB5D09" w:rsidP="00AB5D09">
            <w:pPr>
              <w:ind w:left="0" w:firstLine="0"/>
              <w:jc w:val="center"/>
              <w:rPr>
                <w:rFonts w:cstheme="minorHAnsi"/>
                <w:sz w:val="16"/>
                <w:szCs w:val="16"/>
              </w:rPr>
            </w:pPr>
            <w:r w:rsidRPr="008E70CF">
              <w:rPr>
                <w:rFonts w:cstheme="minorHAnsi"/>
                <w:sz w:val="16"/>
                <w:szCs w:val="16"/>
              </w:rPr>
              <w:t>2025</w:t>
            </w:r>
          </w:p>
        </w:tc>
        <w:tc>
          <w:tcPr>
            <w:tcW w:w="0" w:type="auto"/>
            <w:vAlign w:val="center"/>
          </w:tcPr>
          <w:p w14:paraId="6F272741" w14:textId="36595041" w:rsidR="00AB5D09" w:rsidRPr="008E70CF" w:rsidRDefault="00AB5D09" w:rsidP="00AB5D09">
            <w:pPr>
              <w:ind w:left="0" w:firstLine="0"/>
              <w:jc w:val="center"/>
              <w:rPr>
                <w:rFonts w:cstheme="minorHAnsi"/>
                <w:sz w:val="16"/>
                <w:szCs w:val="16"/>
              </w:rPr>
            </w:pPr>
            <w:r w:rsidRPr="008E70CF">
              <w:rPr>
                <w:rFonts w:cstheme="minorHAnsi"/>
                <w:sz w:val="16"/>
                <w:szCs w:val="16"/>
              </w:rPr>
              <w:t>2029</w:t>
            </w:r>
          </w:p>
        </w:tc>
        <w:tc>
          <w:tcPr>
            <w:tcW w:w="0" w:type="auto"/>
            <w:vAlign w:val="center"/>
          </w:tcPr>
          <w:p w14:paraId="4C19D33C" w14:textId="4E967271" w:rsidR="00AB5D09" w:rsidRPr="008E70CF" w:rsidRDefault="00AB5D09" w:rsidP="00AB5D09">
            <w:pPr>
              <w:ind w:left="0" w:firstLine="0"/>
              <w:jc w:val="center"/>
              <w:rPr>
                <w:rFonts w:cstheme="minorHAnsi"/>
                <w:sz w:val="16"/>
                <w:szCs w:val="16"/>
              </w:rPr>
            </w:pPr>
            <w:r w:rsidRPr="008E70CF">
              <w:rPr>
                <w:rFonts w:cstheme="minorHAnsi"/>
                <w:sz w:val="16"/>
                <w:szCs w:val="16"/>
              </w:rPr>
              <w:t>MON</w:t>
            </w:r>
          </w:p>
        </w:tc>
        <w:tc>
          <w:tcPr>
            <w:tcW w:w="0" w:type="auto"/>
            <w:vAlign w:val="center"/>
          </w:tcPr>
          <w:p w14:paraId="15C990EC" w14:textId="77777777" w:rsidR="00AB5D09" w:rsidRPr="008E70CF" w:rsidRDefault="00AB5D09" w:rsidP="00AB5D09">
            <w:pPr>
              <w:ind w:left="0" w:firstLine="0"/>
              <w:jc w:val="center"/>
              <w:rPr>
                <w:rFonts w:cstheme="minorHAnsi"/>
                <w:sz w:val="16"/>
                <w:szCs w:val="16"/>
              </w:rPr>
            </w:pPr>
          </w:p>
        </w:tc>
        <w:tc>
          <w:tcPr>
            <w:tcW w:w="0" w:type="auto"/>
            <w:vAlign w:val="center"/>
          </w:tcPr>
          <w:p w14:paraId="70C96554" w14:textId="6261F3DC" w:rsidR="00AB5D09" w:rsidRPr="008E70CF" w:rsidRDefault="00AB5D09" w:rsidP="00AB5D09">
            <w:pPr>
              <w:ind w:left="0" w:firstLine="0"/>
              <w:jc w:val="center"/>
              <w:rPr>
                <w:rFonts w:cstheme="minorHAnsi"/>
                <w:sz w:val="16"/>
                <w:szCs w:val="16"/>
              </w:rPr>
            </w:pPr>
            <w:r w:rsidRPr="008E70CF">
              <w:rPr>
                <w:rFonts w:cstheme="minorHAnsi"/>
                <w:sz w:val="16"/>
                <w:szCs w:val="16"/>
              </w:rPr>
              <w:t>Podniesienie poziomu cyberbezpieczeństwa w sektorze</w:t>
            </w:r>
          </w:p>
        </w:tc>
        <w:tc>
          <w:tcPr>
            <w:tcW w:w="0" w:type="auto"/>
            <w:vAlign w:val="center"/>
          </w:tcPr>
          <w:p w14:paraId="79413F2C" w14:textId="62D52798" w:rsidR="00AB5D09" w:rsidRPr="008E70CF" w:rsidRDefault="00AB5D09" w:rsidP="00AB5D09">
            <w:pPr>
              <w:ind w:left="0" w:firstLine="0"/>
              <w:jc w:val="center"/>
              <w:rPr>
                <w:rFonts w:cstheme="minorHAnsi"/>
                <w:sz w:val="16"/>
                <w:szCs w:val="16"/>
              </w:rPr>
            </w:pPr>
            <w:r w:rsidRPr="008E70CF">
              <w:rPr>
                <w:rFonts w:cstheme="minorHAnsi"/>
                <w:sz w:val="16"/>
                <w:szCs w:val="16"/>
              </w:rPr>
              <w:t>Liczba podmiotów, w stosunku do których zastosowano środki nadzoru</w:t>
            </w:r>
          </w:p>
        </w:tc>
      </w:tr>
      <w:tr w:rsidR="00202D61" w14:paraId="07B0AC35" w14:textId="77777777" w:rsidTr="008444C0">
        <w:tc>
          <w:tcPr>
            <w:tcW w:w="0" w:type="auto"/>
            <w:vMerge/>
            <w:vAlign w:val="center"/>
          </w:tcPr>
          <w:p w14:paraId="616AC7A0" w14:textId="77777777" w:rsidR="00EA4B9D" w:rsidRPr="008E70CF" w:rsidRDefault="00EA4B9D" w:rsidP="00EA4B9D">
            <w:pPr>
              <w:ind w:left="0" w:firstLine="0"/>
              <w:jc w:val="center"/>
              <w:rPr>
                <w:rFonts w:cstheme="minorHAnsi"/>
                <w:sz w:val="16"/>
                <w:szCs w:val="16"/>
              </w:rPr>
            </w:pPr>
          </w:p>
        </w:tc>
        <w:tc>
          <w:tcPr>
            <w:tcW w:w="0" w:type="auto"/>
            <w:vAlign w:val="center"/>
          </w:tcPr>
          <w:p w14:paraId="587926E8" w14:textId="165AA8F4" w:rsidR="00EA4B9D" w:rsidRPr="008E70CF" w:rsidRDefault="00EA4B9D" w:rsidP="00EA4B9D">
            <w:pPr>
              <w:ind w:left="0" w:firstLine="0"/>
              <w:jc w:val="center"/>
              <w:rPr>
                <w:rFonts w:cstheme="minorHAnsi"/>
                <w:sz w:val="16"/>
                <w:szCs w:val="16"/>
                <w:lang w:eastAsia="pl-PL"/>
              </w:rPr>
            </w:pPr>
            <w:r w:rsidRPr="008E70CF">
              <w:rPr>
                <w:rFonts w:cstheme="minorHAnsi"/>
                <w:sz w:val="16"/>
                <w:szCs w:val="16"/>
                <w:lang w:eastAsia="pl-PL"/>
              </w:rPr>
              <w:t>1.4.10</w:t>
            </w:r>
          </w:p>
        </w:tc>
        <w:tc>
          <w:tcPr>
            <w:tcW w:w="0" w:type="auto"/>
            <w:vAlign w:val="center"/>
          </w:tcPr>
          <w:p w14:paraId="3AD66DB2" w14:textId="45D4DA96" w:rsidR="00EA4B9D" w:rsidRPr="008E70CF" w:rsidRDefault="008A1AF5" w:rsidP="00EA4B9D">
            <w:pPr>
              <w:ind w:left="0" w:firstLine="0"/>
              <w:jc w:val="center"/>
              <w:rPr>
                <w:rFonts w:cstheme="minorHAnsi"/>
                <w:sz w:val="16"/>
                <w:szCs w:val="16"/>
              </w:rPr>
            </w:pPr>
            <w:r w:rsidRPr="008E70CF">
              <w:rPr>
                <w:rFonts w:cstheme="minorHAnsi"/>
                <w:sz w:val="16"/>
                <w:szCs w:val="16"/>
              </w:rPr>
              <w:t xml:space="preserve">Realizacja zadań nadzorczych organu właściwego do spraw cyberbezpieczeństwa </w:t>
            </w:r>
            <w:r w:rsidR="00EA4B9D" w:rsidRPr="008E70CF">
              <w:rPr>
                <w:rFonts w:cstheme="minorHAnsi"/>
                <w:sz w:val="16"/>
                <w:szCs w:val="16"/>
              </w:rPr>
              <w:t>dla dostawców usług cyfrowych z wyłączeniem podmiotów, o których mowa w art. 26 ust. 5 ustawy o KSC</w:t>
            </w:r>
          </w:p>
        </w:tc>
        <w:tc>
          <w:tcPr>
            <w:tcW w:w="1307" w:type="dxa"/>
            <w:vAlign w:val="center"/>
          </w:tcPr>
          <w:p w14:paraId="4F3B1038" w14:textId="07E5E005" w:rsidR="00EA4B9D" w:rsidRPr="008E70CF" w:rsidRDefault="00EA4B9D" w:rsidP="00EA4B9D">
            <w:pPr>
              <w:ind w:left="0" w:firstLine="0"/>
              <w:jc w:val="center"/>
              <w:rPr>
                <w:rFonts w:cstheme="minorHAnsi"/>
                <w:sz w:val="16"/>
                <w:szCs w:val="16"/>
              </w:rPr>
            </w:pPr>
            <w:r w:rsidRPr="008E70CF">
              <w:rPr>
                <w:rFonts w:cstheme="minorHAnsi"/>
                <w:sz w:val="16"/>
                <w:szCs w:val="16"/>
              </w:rPr>
              <w:t>2025</w:t>
            </w:r>
          </w:p>
        </w:tc>
        <w:tc>
          <w:tcPr>
            <w:tcW w:w="0" w:type="auto"/>
            <w:vAlign w:val="center"/>
          </w:tcPr>
          <w:p w14:paraId="27EA03EB" w14:textId="18CFD9E3" w:rsidR="00EA4B9D" w:rsidRPr="008E70CF" w:rsidRDefault="00EA4B9D" w:rsidP="00EA4B9D">
            <w:pPr>
              <w:ind w:left="0" w:firstLine="0"/>
              <w:jc w:val="center"/>
              <w:rPr>
                <w:rFonts w:cstheme="minorHAnsi"/>
                <w:sz w:val="16"/>
                <w:szCs w:val="16"/>
              </w:rPr>
            </w:pPr>
            <w:r w:rsidRPr="008E70CF">
              <w:rPr>
                <w:rFonts w:cstheme="minorHAnsi"/>
                <w:sz w:val="16"/>
                <w:szCs w:val="16"/>
              </w:rPr>
              <w:t>2029</w:t>
            </w:r>
          </w:p>
        </w:tc>
        <w:tc>
          <w:tcPr>
            <w:tcW w:w="0" w:type="auto"/>
            <w:vAlign w:val="center"/>
          </w:tcPr>
          <w:p w14:paraId="57A52476" w14:textId="1AE0A049" w:rsidR="00EA4B9D" w:rsidRPr="008E70CF" w:rsidRDefault="00EA4B9D" w:rsidP="00EA4B9D">
            <w:pPr>
              <w:ind w:left="0" w:firstLine="0"/>
              <w:jc w:val="center"/>
              <w:rPr>
                <w:rFonts w:cstheme="minorHAnsi"/>
                <w:sz w:val="16"/>
                <w:szCs w:val="16"/>
              </w:rPr>
            </w:pPr>
            <w:r w:rsidRPr="008E70CF">
              <w:rPr>
                <w:rFonts w:cstheme="minorHAnsi"/>
                <w:sz w:val="16"/>
                <w:szCs w:val="16"/>
              </w:rPr>
              <w:t>MC</w:t>
            </w:r>
          </w:p>
        </w:tc>
        <w:tc>
          <w:tcPr>
            <w:tcW w:w="0" w:type="auto"/>
            <w:vAlign w:val="center"/>
          </w:tcPr>
          <w:p w14:paraId="7574B7C1" w14:textId="77777777" w:rsidR="00EA4B9D" w:rsidRPr="008E70CF" w:rsidRDefault="00EA4B9D" w:rsidP="00EA4B9D">
            <w:pPr>
              <w:ind w:left="0" w:firstLine="0"/>
              <w:jc w:val="center"/>
              <w:rPr>
                <w:rFonts w:cstheme="minorHAnsi"/>
                <w:sz w:val="16"/>
                <w:szCs w:val="16"/>
              </w:rPr>
            </w:pPr>
          </w:p>
        </w:tc>
        <w:tc>
          <w:tcPr>
            <w:tcW w:w="0" w:type="auto"/>
            <w:vAlign w:val="center"/>
          </w:tcPr>
          <w:p w14:paraId="19BA4EBE" w14:textId="44293824" w:rsidR="00EA4B9D" w:rsidRPr="008E70CF" w:rsidRDefault="00EA4B9D" w:rsidP="00EA4B9D">
            <w:pPr>
              <w:ind w:left="0" w:firstLine="0"/>
              <w:jc w:val="center"/>
              <w:rPr>
                <w:rFonts w:cstheme="minorHAnsi"/>
                <w:sz w:val="16"/>
                <w:szCs w:val="16"/>
              </w:rPr>
            </w:pPr>
            <w:r w:rsidRPr="008E70CF">
              <w:rPr>
                <w:rFonts w:cstheme="minorHAnsi"/>
                <w:sz w:val="16"/>
                <w:szCs w:val="16"/>
              </w:rPr>
              <w:t>Podniesienie poziomu cyberbezpieczeństwa w sektorze</w:t>
            </w:r>
          </w:p>
        </w:tc>
        <w:tc>
          <w:tcPr>
            <w:tcW w:w="0" w:type="auto"/>
            <w:vAlign w:val="center"/>
          </w:tcPr>
          <w:p w14:paraId="1B6B8A98" w14:textId="7C5B85FB" w:rsidR="00EA4B9D" w:rsidRPr="008E70CF" w:rsidRDefault="00EA4B9D" w:rsidP="00EA4B9D">
            <w:pPr>
              <w:ind w:left="0" w:firstLine="0"/>
              <w:jc w:val="center"/>
              <w:rPr>
                <w:rFonts w:cstheme="minorHAnsi"/>
                <w:sz w:val="16"/>
                <w:szCs w:val="16"/>
              </w:rPr>
            </w:pPr>
            <w:r w:rsidRPr="008E70CF">
              <w:rPr>
                <w:rFonts w:cstheme="minorHAnsi"/>
                <w:sz w:val="16"/>
                <w:szCs w:val="16"/>
              </w:rPr>
              <w:t>Liczba podmiotów, w stosunku do których zastosowano środki nadzoru</w:t>
            </w:r>
          </w:p>
        </w:tc>
      </w:tr>
      <w:tr w:rsidR="00202D61" w14:paraId="5067263A" w14:textId="77777777" w:rsidTr="008444C0">
        <w:tc>
          <w:tcPr>
            <w:tcW w:w="0" w:type="auto"/>
            <w:vMerge/>
            <w:vAlign w:val="center"/>
          </w:tcPr>
          <w:p w14:paraId="2CF2A5C4" w14:textId="77777777" w:rsidR="00EA4B9D" w:rsidRPr="008E70CF" w:rsidRDefault="00EA4B9D" w:rsidP="00EA4B9D">
            <w:pPr>
              <w:ind w:left="0" w:firstLine="0"/>
              <w:jc w:val="center"/>
              <w:rPr>
                <w:rFonts w:cstheme="minorHAnsi"/>
                <w:sz w:val="16"/>
                <w:szCs w:val="16"/>
              </w:rPr>
            </w:pPr>
          </w:p>
        </w:tc>
        <w:tc>
          <w:tcPr>
            <w:tcW w:w="0" w:type="auto"/>
            <w:vAlign w:val="center"/>
          </w:tcPr>
          <w:p w14:paraId="73CE09E5" w14:textId="7C284623" w:rsidR="00EA4B9D" w:rsidRPr="008E70CF" w:rsidRDefault="00EA4B9D" w:rsidP="00EA4B9D">
            <w:pPr>
              <w:ind w:left="0" w:firstLine="0"/>
              <w:jc w:val="center"/>
              <w:rPr>
                <w:rFonts w:cstheme="minorHAnsi"/>
                <w:sz w:val="16"/>
                <w:szCs w:val="16"/>
                <w:lang w:eastAsia="pl-PL"/>
              </w:rPr>
            </w:pPr>
            <w:r w:rsidRPr="008E70CF">
              <w:rPr>
                <w:rFonts w:cstheme="minorHAnsi"/>
                <w:sz w:val="16"/>
                <w:szCs w:val="16"/>
                <w:lang w:eastAsia="pl-PL"/>
              </w:rPr>
              <w:t>1.4.11</w:t>
            </w:r>
          </w:p>
        </w:tc>
        <w:tc>
          <w:tcPr>
            <w:tcW w:w="0" w:type="auto"/>
            <w:vAlign w:val="center"/>
          </w:tcPr>
          <w:p w14:paraId="425E9126" w14:textId="09102655" w:rsidR="00EA4B9D" w:rsidRPr="008E70CF" w:rsidRDefault="008A1AF5" w:rsidP="00EA4B9D">
            <w:pPr>
              <w:ind w:left="0" w:firstLine="0"/>
              <w:jc w:val="center"/>
              <w:rPr>
                <w:rFonts w:cstheme="minorHAnsi"/>
                <w:sz w:val="16"/>
                <w:szCs w:val="16"/>
              </w:rPr>
            </w:pPr>
            <w:r w:rsidRPr="008E70CF">
              <w:rPr>
                <w:rFonts w:cstheme="minorHAnsi"/>
                <w:sz w:val="16"/>
                <w:szCs w:val="16"/>
              </w:rPr>
              <w:t>Realizacja zadań nadzorczych organu właściwego do spraw cyberbezpieczeństwa dla</w:t>
            </w:r>
            <w:r w:rsidRPr="008E70CF">
              <w:rPr>
                <w:rFonts w:cstheme="minorHAnsi"/>
                <w:sz w:val="12"/>
                <w:szCs w:val="12"/>
              </w:rPr>
              <w:t xml:space="preserve"> </w:t>
            </w:r>
            <w:r w:rsidR="00EA4B9D" w:rsidRPr="008E70CF">
              <w:rPr>
                <w:rFonts w:cstheme="minorHAnsi"/>
                <w:sz w:val="16"/>
                <w:szCs w:val="16"/>
              </w:rPr>
              <w:t>dostawców usług cyfrowych obejmujących podmioty, o których mowa w art. 26 ust. 5 ustawy o KSC</w:t>
            </w:r>
          </w:p>
        </w:tc>
        <w:tc>
          <w:tcPr>
            <w:tcW w:w="1307" w:type="dxa"/>
            <w:vAlign w:val="center"/>
          </w:tcPr>
          <w:p w14:paraId="40F33B7E" w14:textId="201B3A0F" w:rsidR="00EA4B9D" w:rsidRPr="008E70CF" w:rsidRDefault="00EA4B9D" w:rsidP="00EA4B9D">
            <w:pPr>
              <w:ind w:left="0" w:firstLine="0"/>
              <w:jc w:val="center"/>
              <w:rPr>
                <w:rFonts w:cstheme="minorHAnsi"/>
                <w:sz w:val="16"/>
                <w:szCs w:val="16"/>
              </w:rPr>
            </w:pPr>
            <w:r w:rsidRPr="008E70CF">
              <w:rPr>
                <w:rFonts w:cstheme="minorHAnsi"/>
                <w:sz w:val="16"/>
                <w:szCs w:val="16"/>
              </w:rPr>
              <w:t>2025</w:t>
            </w:r>
          </w:p>
        </w:tc>
        <w:tc>
          <w:tcPr>
            <w:tcW w:w="0" w:type="auto"/>
            <w:vAlign w:val="center"/>
          </w:tcPr>
          <w:p w14:paraId="4E3E1EB3" w14:textId="4F8F2598" w:rsidR="00EA4B9D" w:rsidRPr="008E70CF" w:rsidRDefault="00EA4B9D" w:rsidP="00EA4B9D">
            <w:pPr>
              <w:ind w:left="0" w:firstLine="0"/>
              <w:jc w:val="center"/>
              <w:rPr>
                <w:rFonts w:cstheme="minorHAnsi"/>
                <w:sz w:val="16"/>
                <w:szCs w:val="16"/>
              </w:rPr>
            </w:pPr>
            <w:r w:rsidRPr="008E70CF">
              <w:rPr>
                <w:rFonts w:cstheme="minorHAnsi"/>
                <w:sz w:val="16"/>
                <w:szCs w:val="16"/>
              </w:rPr>
              <w:t>2029</w:t>
            </w:r>
          </w:p>
        </w:tc>
        <w:tc>
          <w:tcPr>
            <w:tcW w:w="0" w:type="auto"/>
            <w:vAlign w:val="center"/>
          </w:tcPr>
          <w:p w14:paraId="402C8F45" w14:textId="4CD9D7F2" w:rsidR="00EA4B9D" w:rsidRPr="008E70CF" w:rsidRDefault="00EA4B9D" w:rsidP="00EA4B9D">
            <w:pPr>
              <w:ind w:left="0" w:firstLine="0"/>
              <w:jc w:val="center"/>
              <w:rPr>
                <w:rFonts w:cstheme="minorHAnsi"/>
                <w:sz w:val="16"/>
                <w:szCs w:val="16"/>
              </w:rPr>
            </w:pPr>
            <w:r w:rsidRPr="008E70CF">
              <w:rPr>
                <w:rFonts w:cstheme="minorHAnsi"/>
                <w:sz w:val="16"/>
                <w:szCs w:val="16"/>
              </w:rPr>
              <w:t>MON</w:t>
            </w:r>
          </w:p>
        </w:tc>
        <w:tc>
          <w:tcPr>
            <w:tcW w:w="0" w:type="auto"/>
            <w:vAlign w:val="center"/>
          </w:tcPr>
          <w:p w14:paraId="08812688" w14:textId="77777777" w:rsidR="00EA4B9D" w:rsidRPr="008E70CF" w:rsidRDefault="00EA4B9D" w:rsidP="00EA4B9D">
            <w:pPr>
              <w:ind w:left="0" w:firstLine="0"/>
              <w:jc w:val="center"/>
              <w:rPr>
                <w:rFonts w:cstheme="minorHAnsi"/>
                <w:sz w:val="16"/>
                <w:szCs w:val="16"/>
              </w:rPr>
            </w:pPr>
          </w:p>
        </w:tc>
        <w:tc>
          <w:tcPr>
            <w:tcW w:w="0" w:type="auto"/>
            <w:vAlign w:val="center"/>
          </w:tcPr>
          <w:p w14:paraId="5DAFE86D" w14:textId="033AF866" w:rsidR="00EA4B9D" w:rsidRPr="008E70CF" w:rsidRDefault="00EA4B9D" w:rsidP="00EA4B9D">
            <w:pPr>
              <w:ind w:left="0" w:firstLine="0"/>
              <w:jc w:val="center"/>
              <w:rPr>
                <w:rFonts w:cstheme="minorHAnsi"/>
                <w:sz w:val="16"/>
                <w:szCs w:val="16"/>
              </w:rPr>
            </w:pPr>
            <w:r w:rsidRPr="008E70CF">
              <w:rPr>
                <w:rFonts w:cstheme="minorHAnsi"/>
                <w:sz w:val="16"/>
                <w:szCs w:val="16"/>
              </w:rPr>
              <w:t>Podniesienie poziomu cyberbezpieczeństwa w sektorze</w:t>
            </w:r>
          </w:p>
        </w:tc>
        <w:tc>
          <w:tcPr>
            <w:tcW w:w="0" w:type="auto"/>
            <w:vAlign w:val="center"/>
          </w:tcPr>
          <w:p w14:paraId="40748034" w14:textId="085822EC" w:rsidR="00EA4B9D" w:rsidRPr="008E70CF" w:rsidRDefault="00EA4B9D" w:rsidP="00EA4B9D">
            <w:pPr>
              <w:ind w:left="0" w:firstLine="0"/>
              <w:jc w:val="center"/>
              <w:rPr>
                <w:rFonts w:cstheme="minorHAnsi"/>
                <w:sz w:val="16"/>
                <w:szCs w:val="16"/>
              </w:rPr>
            </w:pPr>
            <w:r w:rsidRPr="008E70CF">
              <w:rPr>
                <w:rFonts w:cstheme="minorHAnsi"/>
                <w:sz w:val="16"/>
                <w:szCs w:val="16"/>
              </w:rPr>
              <w:t>Liczba podmiotów, w stosunku do których zastosowano środki nadzoru</w:t>
            </w:r>
          </w:p>
        </w:tc>
      </w:tr>
      <w:tr w:rsidR="00202D61" w14:paraId="16BFBFAF" w14:textId="77777777" w:rsidTr="008444C0">
        <w:tc>
          <w:tcPr>
            <w:tcW w:w="0" w:type="auto"/>
            <w:vMerge/>
            <w:vAlign w:val="center"/>
          </w:tcPr>
          <w:p w14:paraId="2A7CAF48" w14:textId="77777777" w:rsidR="000505D9" w:rsidRPr="008E70CF" w:rsidRDefault="000505D9" w:rsidP="000505D9">
            <w:pPr>
              <w:ind w:left="0" w:firstLine="0"/>
              <w:jc w:val="center"/>
              <w:rPr>
                <w:rFonts w:cstheme="minorHAnsi"/>
                <w:sz w:val="16"/>
                <w:szCs w:val="16"/>
              </w:rPr>
            </w:pPr>
          </w:p>
        </w:tc>
        <w:tc>
          <w:tcPr>
            <w:tcW w:w="0" w:type="auto"/>
            <w:vAlign w:val="center"/>
          </w:tcPr>
          <w:p w14:paraId="0C5D37BF" w14:textId="7D974E60" w:rsidR="000505D9" w:rsidRPr="008E70CF" w:rsidRDefault="000505D9" w:rsidP="000505D9">
            <w:pPr>
              <w:ind w:left="0" w:firstLine="0"/>
              <w:jc w:val="center"/>
              <w:rPr>
                <w:rFonts w:cstheme="minorHAnsi"/>
                <w:sz w:val="16"/>
                <w:szCs w:val="16"/>
                <w:lang w:eastAsia="pl-PL"/>
              </w:rPr>
            </w:pPr>
            <w:r w:rsidRPr="008E70CF">
              <w:rPr>
                <w:rFonts w:cstheme="minorHAnsi"/>
                <w:sz w:val="16"/>
                <w:szCs w:val="16"/>
                <w:lang w:eastAsia="pl-PL"/>
              </w:rPr>
              <w:t>1.4.12</w:t>
            </w:r>
          </w:p>
        </w:tc>
        <w:tc>
          <w:tcPr>
            <w:tcW w:w="0" w:type="auto"/>
            <w:vAlign w:val="center"/>
          </w:tcPr>
          <w:p w14:paraId="6F306503" w14:textId="5605A020" w:rsidR="000505D9" w:rsidRPr="008E70CF" w:rsidRDefault="000505D9" w:rsidP="000505D9">
            <w:pPr>
              <w:ind w:left="0" w:firstLine="0"/>
              <w:jc w:val="center"/>
              <w:rPr>
                <w:rFonts w:cstheme="minorHAnsi"/>
                <w:sz w:val="16"/>
                <w:szCs w:val="16"/>
              </w:rPr>
            </w:pPr>
            <w:r w:rsidRPr="008E70CF">
              <w:rPr>
                <w:rFonts w:cstheme="minorHAnsi"/>
                <w:sz w:val="16"/>
                <w:szCs w:val="16"/>
              </w:rPr>
              <w:t>Realizacja zadań organu właściwego, o którym mowa w Kodeksie Sieci</w:t>
            </w:r>
          </w:p>
        </w:tc>
        <w:tc>
          <w:tcPr>
            <w:tcW w:w="1307" w:type="dxa"/>
            <w:vAlign w:val="center"/>
          </w:tcPr>
          <w:p w14:paraId="2EA020FF" w14:textId="30DCC11F" w:rsidR="000505D9" w:rsidRPr="008E70CF" w:rsidRDefault="000505D9" w:rsidP="000505D9">
            <w:pPr>
              <w:ind w:left="0" w:firstLine="0"/>
              <w:jc w:val="center"/>
              <w:rPr>
                <w:rFonts w:cstheme="minorHAnsi"/>
                <w:sz w:val="16"/>
                <w:szCs w:val="16"/>
              </w:rPr>
            </w:pPr>
            <w:r w:rsidRPr="008E70CF">
              <w:rPr>
                <w:rFonts w:cstheme="minorHAnsi"/>
                <w:sz w:val="16"/>
                <w:szCs w:val="16"/>
              </w:rPr>
              <w:t>2025</w:t>
            </w:r>
          </w:p>
        </w:tc>
        <w:tc>
          <w:tcPr>
            <w:tcW w:w="0" w:type="auto"/>
            <w:vAlign w:val="center"/>
          </w:tcPr>
          <w:p w14:paraId="501EA8AF" w14:textId="1FE97F68" w:rsidR="000505D9" w:rsidRPr="008E70CF" w:rsidRDefault="000505D9" w:rsidP="000505D9">
            <w:pPr>
              <w:ind w:left="0" w:firstLine="0"/>
              <w:jc w:val="center"/>
              <w:rPr>
                <w:rFonts w:cstheme="minorHAnsi"/>
                <w:sz w:val="16"/>
                <w:szCs w:val="16"/>
              </w:rPr>
            </w:pPr>
            <w:r w:rsidRPr="008E70CF">
              <w:rPr>
                <w:rFonts w:cstheme="minorHAnsi"/>
                <w:sz w:val="16"/>
                <w:szCs w:val="16"/>
              </w:rPr>
              <w:t>2028</w:t>
            </w:r>
          </w:p>
        </w:tc>
        <w:tc>
          <w:tcPr>
            <w:tcW w:w="0" w:type="auto"/>
            <w:vAlign w:val="center"/>
          </w:tcPr>
          <w:p w14:paraId="433A1771" w14:textId="1765BA43" w:rsidR="000505D9" w:rsidRPr="008E70CF" w:rsidRDefault="000505D9" w:rsidP="000505D9">
            <w:pPr>
              <w:ind w:left="0" w:firstLine="0"/>
              <w:jc w:val="center"/>
              <w:rPr>
                <w:rFonts w:cstheme="minorHAnsi"/>
                <w:sz w:val="16"/>
                <w:szCs w:val="16"/>
              </w:rPr>
            </w:pPr>
            <w:r w:rsidRPr="008E70CF">
              <w:rPr>
                <w:rFonts w:cstheme="minorHAnsi"/>
                <w:sz w:val="16"/>
                <w:szCs w:val="16"/>
              </w:rPr>
              <w:t>MKiŚ</w:t>
            </w:r>
          </w:p>
        </w:tc>
        <w:tc>
          <w:tcPr>
            <w:tcW w:w="0" w:type="auto"/>
            <w:vAlign w:val="center"/>
          </w:tcPr>
          <w:p w14:paraId="26A22A09" w14:textId="77777777" w:rsidR="000505D9" w:rsidRPr="008E70CF" w:rsidRDefault="000505D9" w:rsidP="000505D9">
            <w:pPr>
              <w:ind w:left="0" w:firstLine="0"/>
              <w:jc w:val="center"/>
              <w:rPr>
                <w:rFonts w:cstheme="minorHAnsi"/>
                <w:sz w:val="16"/>
                <w:szCs w:val="16"/>
              </w:rPr>
            </w:pPr>
          </w:p>
        </w:tc>
        <w:tc>
          <w:tcPr>
            <w:tcW w:w="0" w:type="auto"/>
            <w:vAlign w:val="center"/>
          </w:tcPr>
          <w:p w14:paraId="363368E5" w14:textId="5A8CE32A" w:rsidR="000505D9" w:rsidRPr="008E70CF" w:rsidRDefault="000505D9" w:rsidP="000505D9">
            <w:pPr>
              <w:ind w:left="0" w:firstLine="0"/>
              <w:jc w:val="center"/>
              <w:rPr>
                <w:rFonts w:cstheme="minorHAnsi"/>
                <w:sz w:val="16"/>
                <w:szCs w:val="16"/>
              </w:rPr>
            </w:pPr>
            <w:r w:rsidRPr="008E70CF">
              <w:rPr>
                <w:rFonts w:cstheme="minorHAnsi"/>
                <w:sz w:val="16"/>
                <w:szCs w:val="16"/>
              </w:rPr>
              <w:t>Objęcie podmiotów w sektorze regulacjami wynikającymi z Kodeksu Sieci</w:t>
            </w:r>
          </w:p>
        </w:tc>
        <w:tc>
          <w:tcPr>
            <w:tcW w:w="0" w:type="auto"/>
            <w:vAlign w:val="center"/>
          </w:tcPr>
          <w:p w14:paraId="6D4BF9EC" w14:textId="69F39A72" w:rsidR="000505D9" w:rsidRPr="008E70CF" w:rsidRDefault="000505D9" w:rsidP="000505D9">
            <w:pPr>
              <w:ind w:left="0" w:firstLine="0"/>
              <w:jc w:val="center"/>
              <w:rPr>
                <w:rFonts w:cstheme="minorHAnsi"/>
                <w:sz w:val="16"/>
                <w:szCs w:val="16"/>
              </w:rPr>
            </w:pPr>
            <w:r w:rsidRPr="008E70CF">
              <w:rPr>
                <w:rFonts w:cstheme="minorHAnsi"/>
                <w:sz w:val="16"/>
                <w:szCs w:val="16"/>
              </w:rPr>
              <w:t>Zidentyfikowanie podmiotów o dużym wpływie oraz krytycznym wpływie</w:t>
            </w:r>
          </w:p>
        </w:tc>
      </w:tr>
      <w:tr w:rsidR="00202D61" w14:paraId="2BA29B01" w14:textId="77777777" w:rsidTr="008444C0">
        <w:tc>
          <w:tcPr>
            <w:tcW w:w="0" w:type="auto"/>
            <w:vAlign w:val="center"/>
          </w:tcPr>
          <w:p w14:paraId="12A05B6A" w14:textId="77777777" w:rsidR="00AB5D09" w:rsidRPr="008E70CF" w:rsidRDefault="00AB5D09" w:rsidP="00AB5D09">
            <w:pPr>
              <w:ind w:left="0" w:firstLine="0"/>
              <w:jc w:val="center"/>
              <w:rPr>
                <w:rFonts w:cstheme="minorHAnsi"/>
                <w:sz w:val="16"/>
                <w:szCs w:val="16"/>
              </w:rPr>
            </w:pPr>
            <w:r w:rsidRPr="008E70CF">
              <w:rPr>
                <w:rFonts w:cstheme="minorHAnsi"/>
                <w:sz w:val="16"/>
                <w:szCs w:val="16"/>
                <w:lang w:eastAsia="pl-PL"/>
              </w:rPr>
              <w:t>1.5 Wypracowanie i wdrożenie metodyki szacowania ryzyka na poziomie krajowym</w:t>
            </w:r>
          </w:p>
        </w:tc>
        <w:tc>
          <w:tcPr>
            <w:tcW w:w="0" w:type="auto"/>
            <w:vAlign w:val="center"/>
          </w:tcPr>
          <w:p w14:paraId="2CDFA1FD" w14:textId="77777777" w:rsidR="00AB5D09" w:rsidRPr="008E70CF" w:rsidRDefault="00AB5D09" w:rsidP="00AB5D09">
            <w:pPr>
              <w:ind w:left="0" w:firstLine="0"/>
              <w:jc w:val="center"/>
              <w:rPr>
                <w:rFonts w:cstheme="minorHAnsi"/>
                <w:sz w:val="16"/>
                <w:szCs w:val="16"/>
              </w:rPr>
            </w:pPr>
            <w:r w:rsidRPr="008E70CF">
              <w:rPr>
                <w:rFonts w:cstheme="minorHAnsi"/>
                <w:sz w:val="16"/>
                <w:szCs w:val="16"/>
                <w:lang w:eastAsia="pl-PL"/>
              </w:rPr>
              <w:t>1.5.1</w:t>
            </w:r>
          </w:p>
        </w:tc>
        <w:tc>
          <w:tcPr>
            <w:tcW w:w="0" w:type="auto"/>
            <w:vAlign w:val="center"/>
          </w:tcPr>
          <w:p w14:paraId="1A562E65" w14:textId="77777777" w:rsidR="00AB5D09" w:rsidRPr="008E70CF" w:rsidRDefault="00AB5D09" w:rsidP="00AB5D09">
            <w:pPr>
              <w:ind w:left="0" w:firstLine="0"/>
              <w:jc w:val="center"/>
              <w:rPr>
                <w:rFonts w:cstheme="minorHAnsi"/>
                <w:sz w:val="16"/>
                <w:szCs w:val="16"/>
              </w:rPr>
            </w:pPr>
            <w:r w:rsidRPr="008E70CF">
              <w:rPr>
                <w:rFonts w:cstheme="minorHAnsi"/>
                <w:sz w:val="16"/>
                <w:szCs w:val="16"/>
              </w:rPr>
              <w:t>Opracowanie nowej metodyki szacowania ryzyka</w:t>
            </w:r>
          </w:p>
        </w:tc>
        <w:tc>
          <w:tcPr>
            <w:tcW w:w="1307" w:type="dxa"/>
            <w:vAlign w:val="center"/>
          </w:tcPr>
          <w:p w14:paraId="773E971B" w14:textId="5421BAF4" w:rsidR="00AB5D09" w:rsidRPr="008E70CF" w:rsidRDefault="00D15A61" w:rsidP="00AB5D09">
            <w:pPr>
              <w:ind w:left="0" w:firstLine="0"/>
              <w:jc w:val="center"/>
              <w:rPr>
                <w:rFonts w:cstheme="minorHAnsi"/>
                <w:sz w:val="16"/>
                <w:szCs w:val="16"/>
              </w:rPr>
            </w:pPr>
            <w:r w:rsidRPr="008E70CF">
              <w:rPr>
                <w:rFonts w:cstheme="minorHAnsi"/>
                <w:sz w:val="16"/>
                <w:szCs w:val="16"/>
              </w:rPr>
              <w:t>2025</w:t>
            </w:r>
          </w:p>
        </w:tc>
        <w:tc>
          <w:tcPr>
            <w:tcW w:w="0" w:type="auto"/>
            <w:vAlign w:val="center"/>
          </w:tcPr>
          <w:p w14:paraId="3737CC6A" w14:textId="1E82A404" w:rsidR="00AB5D09" w:rsidRPr="008E70CF" w:rsidRDefault="00D15A61" w:rsidP="00AB5D09">
            <w:pPr>
              <w:ind w:left="0" w:firstLine="0"/>
              <w:jc w:val="center"/>
              <w:rPr>
                <w:rFonts w:cstheme="minorHAnsi"/>
                <w:sz w:val="16"/>
                <w:szCs w:val="16"/>
              </w:rPr>
            </w:pPr>
            <w:r w:rsidRPr="008E70CF">
              <w:rPr>
                <w:rFonts w:cstheme="minorHAnsi"/>
                <w:sz w:val="16"/>
                <w:szCs w:val="16"/>
              </w:rPr>
              <w:t>2026</w:t>
            </w:r>
          </w:p>
        </w:tc>
        <w:tc>
          <w:tcPr>
            <w:tcW w:w="0" w:type="auto"/>
            <w:vAlign w:val="center"/>
          </w:tcPr>
          <w:p w14:paraId="72A9BDAB" w14:textId="7EF387EB" w:rsidR="00AB5D09" w:rsidRPr="008E70CF" w:rsidRDefault="00AB5D09" w:rsidP="00AB5D09">
            <w:pPr>
              <w:ind w:left="0" w:firstLine="0"/>
              <w:jc w:val="center"/>
              <w:rPr>
                <w:rFonts w:cstheme="minorHAnsi"/>
                <w:sz w:val="16"/>
                <w:szCs w:val="16"/>
              </w:rPr>
            </w:pPr>
            <w:r w:rsidRPr="008E70CF">
              <w:rPr>
                <w:rFonts w:cstheme="minorHAnsi"/>
                <w:sz w:val="16"/>
                <w:szCs w:val="16"/>
              </w:rPr>
              <w:t>MC</w:t>
            </w:r>
          </w:p>
        </w:tc>
        <w:tc>
          <w:tcPr>
            <w:tcW w:w="0" w:type="auto"/>
            <w:vAlign w:val="center"/>
          </w:tcPr>
          <w:p w14:paraId="74DE4E0A" w14:textId="7A1589F7" w:rsidR="00AB5D09" w:rsidRPr="008E70CF" w:rsidRDefault="00AB5D09" w:rsidP="00AB5D09">
            <w:pPr>
              <w:ind w:left="0" w:firstLine="0"/>
              <w:jc w:val="center"/>
              <w:rPr>
                <w:rFonts w:cstheme="minorHAnsi"/>
                <w:sz w:val="16"/>
                <w:szCs w:val="16"/>
              </w:rPr>
            </w:pPr>
            <w:r w:rsidRPr="008E70CF">
              <w:rPr>
                <w:rFonts w:cstheme="minorHAnsi"/>
                <w:sz w:val="16"/>
                <w:szCs w:val="16"/>
              </w:rPr>
              <w:t>NASK, IŁ</w:t>
            </w:r>
          </w:p>
        </w:tc>
        <w:tc>
          <w:tcPr>
            <w:tcW w:w="0" w:type="auto"/>
            <w:vAlign w:val="center"/>
          </w:tcPr>
          <w:p w14:paraId="0F64DED4" w14:textId="5B188781" w:rsidR="00AB5D09" w:rsidRPr="008E70CF" w:rsidRDefault="009C3491" w:rsidP="00AB5D09">
            <w:pPr>
              <w:ind w:left="0" w:firstLine="0"/>
              <w:jc w:val="center"/>
              <w:rPr>
                <w:rFonts w:cstheme="minorHAnsi"/>
                <w:sz w:val="16"/>
                <w:szCs w:val="16"/>
              </w:rPr>
            </w:pPr>
            <w:r w:rsidRPr="008E70CF">
              <w:rPr>
                <w:rFonts w:cstheme="minorHAnsi"/>
                <w:sz w:val="16"/>
                <w:szCs w:val="16"/>
              </w:rPr>
              <w:t>Analiza ryzyka w ramach KSC</w:t>
            </w:r>
          </w:p>
        </w:tc>
        <w:tc>
          <w:tcPr>
            <w:tcW w:w="0" w:type="auto"/>
            <w:vAlign w:val="center"/>
          </w:tcPr>
          <w:p w14:paraId="478DF2A6" w14:textId="3A8D221B" w:rsidR="00AB5D09" w:rsidRPr="008E70CF" w:rsidRDefault="00157535" w:rsidP="00AB5D09">
            <w:pPr>
              <w:ind w:left="0" w:firstLine="0"/>
              <w:jc w:val="center"/>
              <w:rPr>
                <w:rFonts w:cstheme="minorHAnsi"/>
                <w:sz w:val="16"/>
                <w:szCs w:val="16"/>
              </w:rPr>
            </w:pPr>
            <w:r w:rsidRPr="008E70CF">
              <w:rPr>
                <w:rFonts w:cstheme="minorHAnsi"/>
                <w:sz w:val="16"/>
                <w:szCs w:val="16"/>
              </w:rPr>
              <w:t>Opracowanie metodyki</w:t>
            </w:r>
          </w:p>
        </w:tc>
      </w:tr>
      <w:tr w:rsidR="00764090" w14:paraId="4FDE4745" w14:textId="77777777" w:rsidTr="008444C0">
        <w:tc>
          <w:tcPr>
            <w:tcW w:w="14083" w:type="dxa"/>
            <w:gridSpan w:val="9"/>
            <w:vAlign w:val="center"/>
          </w:tcPr>
          <w:p w14:paraId="7CDD4649" w14:textId="56CBC482" w:rsidR="00764090" w:rsidRPr="008E70CF" w:rsidRDefault="00764090" w:rsidP="007A3ABC">
            <w:pPr>
              <w:ind w:left="0" w:firstLine="0"/>
              <w:jc w:val="center"/>
              <w:rPr>
                <w:rFonts w:eastAsia="Calibri" w:cstheme="minorHAnsi"/>
                <w:color w:val="000000" w:themeColor="text1"/>
                <w:sz w:val="16"/>
                <w:szCs w:val="16"/>
              </w:rPr>
            </w:pPr>
            <w:r w:rsidRPr="00647FA5">
              <w:rPr>
                <w:rFonts w:eastAsia="Times New Roman" w:cstheme="minorHAnsi"/>
                <w:b/>
                <w:color w:val="FF0000"/>
                <w:lang w:eastAsia="pl-PL"/>
              </w:rPr>
              <w:t xml:space="preserve">Cel szczegółowy </w:t>
            </w:r>
            <w:r>
              <w:rPr>
                <w:rFonts w:eastAsia="Times New Roman" w:cstheme="minorHAnsi"/>
                <w:b/>
                <w:color w:val="FF0000"/>
                <w:lang w:eastAsia="pl-PL"/>
              </w:rPr>
              <w:t>2</w:t>
            </w:r>
            <w:r w:rsidRPr="00647FA5">
              <w:rPr>
                <w:rFonts w:eastAsia="Times New Roman" w:cstheme="minorHAnsi"/>
                <w:b/>
                <w:color w:val="FF0000"/>
                <w:lang w:eastAsia="pl-PL"/>
              </w:rPr>
              <w:t xml:space="preserve"> - </w:t>
            </w:r>
            <w:r w:rsidR="00C906C3" w:rsidRPr="00C906C3">
              <w:rPr>
                <w:rFonts w:eastAsia="Times New Roman" w:cstheme="minorHAnsi"/>
                <w:b/>
                <w:color w:val="FF0000"/>
                <w:lang w:eastAsia="pl-PL"/>
              </w:rPr>
              <w:t>Przeciwdziałanie i zwalczanie cyberprzestępczości oraz uzyskanie zdolności do prowadzenia pełnego spektrum działań w cyberprzestrzeni</w:t>
            </w:r>
          </w:p>
        </w:tc>
      </w:tr>
      <w:tr w:rsidR="00B84FDB" w:rsidRPr="00977656" w14:paraId="643581BD" w14:textId="77777777" w:rsidTr="008444C0">
        <w:tc>
          <w:tcPr>
            <w:tcW w:w="0" w:type="auto"/>
            <w:vMerge w:val="restart"/>
            <w:vAlign w:val="center"/>
          </w:tcPr>
          <w:p w14:paraId="4183749B" w14:textId="17855733" w:rsidR="00B84FDB" w:rsidRPr="00C906C3" w:rsidRDefault="00B84FDB" w:rsidP="00C906C3">
            <w:pPr>
              <w:ind w:left="0" w:firstLine="0"/>
              <w:jc w:val="center"/>
              <w:rPr>
                <w:rFonts w:cstheme="minorHAnsi"/>
                <w:sz w:val="16"/>
                <w:szCs w:val="16"/>
                <w:lang w:eastAsia="pl-PL"/>
              </w:rPr>
            </w:pPr>
            <w:r w:rsidRPr="00C906C3">
              <w:rPr>
                <w:rFonts w:cstheme="minorHAnsi"/>
                <w:sz w:val="16"/>
                <w:szCs w:val="16"/>
                <w:lang w:eastAsia="pl-PL"/>
              </w:rPr>
              <w:t xml:space="preserve">2.1. Wprowadzenie regulacji skuteczniej pozwalających </w:t>
            </w:r>
            <w:r w:rsidRPr="00C906C3">
              <w:rPr>
                <w:rFonts w:cstheme="minorHAnsi"/>
                <w:sz w:val="16"/>
                <w:szCs w:val="16"/>
                <w:lang w:eastAsia="pl-PL"/>
              </w:rPr>
              <w:lastRenderedPageBreak/>
              <w:t>zwalczać cyberprzestępczość</w:t>
            </w:r>
          </w:p>
        </w:tc>
        <w:tc>
          <w:tcPr>
            <w:tcW w:w="0" w:type="auto"/>
            <w:vAlign w:val="center"/>
          </w:tcPr>
          <w:p w14:paraId="6B1D355F" w14:textId="5A8B6768" w:rsidR="00B84FDB" w:rsidRDefault="00A0122A" w:rsidP="00B84FDB">
            <w:pPr>
              <w:ind w:left="0" w:firstLine="0"/>
              <w:jc w:val="center"/>
              <w:rPr>
                <w:rFonts w:cstheme="minorHAnsi"/>
                <w:sz w:val="16"/>
                <w:szCs w:val="16"/>
                <w:lang w:eastAsia="pl-PL"/>
              </w:rPr>
            </w:pPr>
            <w:r>
              <w:rPr>
                <w:rFonts w:cstheme="minorHAnsi"/>
                <w:sz w:val="16"/>
                <w:szCs w:val="16"/>
                <w:lang w:eastAsia="pl-PL"/>
              </w:rPr>
              <w:lastRenderedPageBreak/>
              <w:t>2.1.1</w:t>
            </w:r>
          </w:p>
        </w:tc>
        <w:tc>
          <w:tcPr>
            <w:tcW w:w="0" w:type="auto"/>
            <w:vAlign w:val="center"/>
          </w:tcPr>
          <w:p w14:paraId="5A958043" w14:textId="3F0E50E6" w:rsidR="00B84FDB" w:rsidRPr="008E70CF" w:rsidRDefault="00B84FDB" w:rsidP="00C906C3">
            <w:pPr>
              <w:ind w:left="0" w:firstLine="0"/>
              <w:jc w:val="center"/>
              <w:rPr>
                <w:rFonts w:cstheme="minorHAnsi"/>
                <w:sz w:val="16"/>
                <w:szCs w:val="16"/>
              </w:rPr>
            </w:pPr>
            <w:r w:rsidRPr="00B84FDB">
              <w:rPr>
                <w:rFonts w:cstheme="minorHAnsi"/>
                <w:sz w:val="16"/>
                <w:szCs w:val="16"/>
                <w:lang w:eastAsia="pl-PL"/>
              </w:rPr>
              <w:t>Nowelizacja przepisów dotyczących tajemnicy bankowej</w:t>
            </w:r>
          </w:p>
        </w:tc>
        <w:tc>
          <w:tcPr>
            <w:tcW w:w="1307" w:type="dxa"/>
            <w:vAlign w:val="center"/>
          </w:tcPr>
          <w:p w14:paraId="346662D5" w14:textId="164B7E6C" w:rsidR="00B84FDB" w:rsidRPr="008E70CF" w:rsidRDefault="00977656" w:rsidP="00C906C3">
            <w:pPr>
              <w:ind w:left="0" w:firstLine="0"/>
              <w:jc w:val="center"/>
              <w:rPr>
                <w:rFonts w:cstheme="minorHAnsi"/>
                <w:sz w:val="16"/>
                <w:szCs w:val="16"/>
              </w:rPr>
            </w:pPr>
            <w:r>
              <w:rPr>
                <w:rFonts w:cstheme="minorHAnsi"/>
                <w:sz w:val="16"/>
                <w:szCs w:val="16"/>
              </w:rPr>
              <w:t>2025</w:t>
            </w:r>
          </w:p>
        </w:tc>
        <w:tc>
          <w:tcPr>
            <w:tcW w:w="0" w:type="auto"/>
            <w:vAlign w:val="center"/>
          </w:tcPr>
          <w:p w14:paraId="56EA4CB6" w14:textId="06735868" w:rsidR="00B84FDB" w:rsidRPr="008E70CF" w:rsidRDefault="003678B3" w:rsidP="00C906C3">
            <w:pPr>
              <w:ind w:left="0" w:firstLine="0"/>
              <w:jc w:val="center"/>
              <w:rPr>
                <w:rFonts w:cstheme="minorHAnsi"/>
                <w:sz w:val="16"/>
                <w:szCs w:val="16"/>
              </w:rPr>
            </w:pPr>
            <w:r>
              <w:rPr>
                <w:rFonts w:cstheme="minorHAnsi"/>
                <w:sz w:val="16"/>
                <w:szCs w:val="16"/>
              </w:rPr>
              <w:t>2026</w:t>
            </w:r>
          </w:p>
        </w:tc>
        <w:tc>
          <w:tcPr>
            <w:tcW w:w="0" w:type="auto"/>
            <w:vAlign w:val="center"/>
          </w:tcPr>
          <w:p w14:paraId="758DB8F5" w14:textId="15E908C7" w:rsidR="00B84FDB" w:rsidRPr="008E70CF" w:rsidRDefault="00977656" w:rsidP="00C906C3">
            <w:pPr>
              <w:ind w:left="0" w:firstLine="0"/>
              <w:jc w:val="center"/>
              <w:rPr>
                <w:rFonts w:cstheme="minorHAnsi"/>
                <w:sz w:val="16"/>
                <w:szCs w:val="16"/>
              </w:rPr>
            </w:pPr>
            <w:r>
              <w:rPr>
                <w:rFonts w:cstheme="minorHAnsi"/>
                <w:sz w:val="16"/>
                <w:szCs w:val="16"/>
              </w:rPr>
              <w:t>MS</w:t>
            </w:r>
          </w:p>
        </w:tc>
        <w:tc>
          <w:tcPr>
            <w:tcW w:w="0" w:type="auto"/>
            <w:vAlign w:val="center"/>
          </w:tcPr>
          <w:p w14:paraId="58FD7CD9" w14:textId="121339C4" w:rsidR="00B84FDB" w:rsidRPr="00977656" w:rsidRDefault="00977656" w:rsidP="00C906C3">
            <w:pPr>
              <w:ind w:left="0" w:firstLine="0"/>
              <w:jc w:val="center"/>
              <w:rPr>
                <w:rFonts w:cstheme="minorHAnsi"/>
                <w:sz w:val="16"/>
                <w:szCs w:val="16"/>
              </w:rPr>
            </w:pPr>
            <w:r w:rsidRPr="00977656">
              <w:rPr>
                <w:rFonts w:cstheme="minorHAnsi"/>
                <w:sz w:val="16"/>
                <w:szCs w:val="16"/>
              </w:rPr>
              <w:t xml:space="preserve">MF, KNF, MC, ABW, </w:t>
            </w:r>
            <w:r w:rsidR="00224377">
              <w:rPr>
                <w:rFonts w:cstheme="minorHAnsi"/>
                <w:sz w:val="16"/>
                <w:szCs w:val="16"/>
              </w:rPr>
              <w:t xml:space="preserve">SKW, </w:t>
            </w:r>
            <w:r w:rsidR="00691734">
              <w:rPr>
                <w:rFonts w:cstheme="minorHAnsi"/>
                <w:sz w:val="16"/>
                <w:szCs w:val="16"/>
              </w:rPr>
              <w:t>Policja</w:t>
            </w:r>
          </w:p>
        </w:tc>
        <w:tc>
          <w:tcPr>
            <w:tcW w:w="0" w:type="auto"/>
            <w:vAlign w:val="center"/>
          </w:tcPr>
          <w:p w14:paraId="0FAB75C4" w14:textId="076EED27" w:rsidR="00B84FDB" w:rsidRPr="00977656" w:rsidRDefault="008C69F8" w:rsidP="00C906C3">
            <w:pPr>
              <w:ind w:left="0" w:firstLine="0"/>
              <w:jc w:val="center"/>
              <w:rPr>
                <w:rFonts w:cstheme="minorHAnsi"/>
                <w:sz w:val="16"/>
                <w:szCs w:val="16"/>
              </w:rPr>
            </w:pPr>
            <w:r>
              <w:rPr>
                <w:rFonts w:cstheme="minorHAnsi"/>
                <w:sz w:val="16"/>
                <w:szCs w:val="16"/>
                <w:lang w:eastAsia="pl-PL"/>
              </w:rPr>
              <w:t>E</w:t>
            </w:r>
            <w:r w:rsidRPr="00B84FDB">
              <w:rPr>
                <w:rFonts w:cstheme="minorHAnsi"/>
                <w:sz w:val="16"/>
                <w:szCs w:val="16"/>
                <w:lang w:eastAsia="pl-PL"/>
              </w:rPr>
              <w:t>fektywniejsze zwalczanie cyberprzestępczości</w:t>
            </w:r>
          </w:p>
        </w:tc>
        <w:tc>
          <w:tcPr>
            <w:tcW w:w="0" w:type="auto"/>
            <w:vAlign w:val="center"/>
          </w:tcPr>
          <w:p w14:paraId="3FD18704" w14:textId="26ABF467" w:rsidR="00B84FDB" w:rsidRPr="00977656" w:rsidRDefault="008C69F8" w:rsidP="00C906C3">
            <w:pPr>
              <w:ind w:left="0" w:firstLine="0"/>
              <w:jc w:val="center"/>
              <w:rPr>
                <w:rFonts w:cstheme="minorHAnsi"/>
                <w:sz w:val="16"/>
                <w:szCs w:val="16"/>
              </w:rPr>
            </w:pPr>
            <w:r>
              <w:rPr>
                <w:rFonts w:cstheme="minorHAnsi"/>
                <w:sz w:val="16"/>
                <w:szCs w:val="16"/>
              </w:rPr>
              <w:t>Przyjęcie ustawy</w:t>
            </w:r>
          </w:p>
        </w:tc>
      </w:tr>
      <w:tr w:rsidR="00977656" w14:paraId="0A006A3A" w14:textId="77777777" w:rsidTr="008444C0">
        <w:tc>
          <w:tcPr>
            <w:tcW w:w="0" w:type="auto"/>
            <w:vMerge/>
            <w:vAlign w:val="center"/>
          </w:tcPr>
          <w:p w14:paraId="1E615A37" w14:textId="22C5C0E2" w:rsidR="00977656" w:rsidRPr="00977656" w:rsidRDefault="00977656" w:rsidP="00977656">
            <w:pPr>
              <w:ind w:left="0" w:firstLine="0"/>
              <w:jc w:val="center"/>
              <w:rPr>
                <w:rFonts w:cstheme="minorHAnsi"/>
                <w:sz w:val="16"/>
                <w:szCs w:val="16"/>
                <w:lang w:eastAsia="pl-PL"/>
              </w:rPr>
            </w:pPr>
          </w:p>
        </w:tc>
        <w:tc>
          <w:tcPr>
            <w:tcW w:w="0" w:type="auto"/>
            <w:vAlign w:val="center"/>
          </w:tcPr>
          <w:p w14:paraId="17CEB465" w14:textId="33FAF9BF" w:rsidR="00977656" w:rsidRDefault="00977656" w:rsidP="00977656">
            <w:pPr>
              <w:ind w:left="0" w:firstLine="0"/>
              <w:jc w:val="center"/>
              <w:rPr>
                <w:rFonts w:cstheme="minorHAnsi"/>
                <w:sz w:val="16"/>
                <w:szCs w:val="16"/>
                <w:lang w:eastAsia="pl-PL"/>
              </w:rPr>
            </w:pPr>
            <w:r>
              <w:rPr>
                <w:rFonts w:cstheme="minorHAnsi"/>
                <w:sz w:val="16"/>
                <w:szCs w:val="16"/>
                <w:lang w:eastAsia="pl-PL"/>
              </w:rPr>
              <w:t>2.1.2</w:t>
            </w:r>
          </w:p>
        </w:tc>
        <w:tc>
          <w:tcPr>
            <w:tcW w:w="0" w:type="auto"/>
            <w:vAlign w:val="center"/>
          </w:tcPr>
          <w:p w14:paraId="6FEB33F2" w14:textId="2B9DF0EC" w:rsidR="00977656" w:rsidRPr="008E70CF" w:rsidRDefault="00977656" w:rsidP="00977656">
            <w:pPr>
              <w:ind w:left="0" w:firstLine="0"/>
              <w:jc w:val="center"/>
              <w:rPr>
                <w:rFonts w:cstheme="minorHAnsi"/>
                <w:sz w:val="16"/>
                <w:szCs w:val="16"/>
              </w:rPr>
            </w:pPr>
            <w:r w:rsidRPr="00B84FDB">
              <w:rPr>
                <w:rFonts w:cstheme="minorHAnsi"/>
                <w:sz w:val="16"/>
                <w:szCs w:val="16"/>
                <w:lang w:eastAsia="pl-PL"/>
              </w:rPr>
              <w:t>Wprowadzenie obowiązków dla banków i innych instytucji finansowych wspierających zwalczanie cyberprzestępczości</w:t>
            </w:r>
          </w:p>
        </w:tc>
        <w:tc>
          <w:tcPr>
            <w:tcW w:w="1307" w:type="dxa"/>
            <w:vAlign w:val="center"/>
          </w:tcPr>
          <w:p w14:paraId="2D34C007" w14:textId="3B2633EB" w:rsidR="00977656" w:rsidRPr="008E70CF" w:rsidRDefault="00977656" w:rsidP="00977656">
            <w:pPr>
              <w:ind w:left="0" w:firstLine="0"/>
              <w:jc w:val="center"/>
              <w:rPr>
                <w:rFonts w:cstheme="minorHAnsi"/>
                <w:sz w:val="16"/>
                <w:szCs w:val="16"/>
              </w:rPr>
            </w:pPr>
            <w:r>
              <w:rPr>
                <w:rFonts w:cstheme="minorHAnsi"/>
                <w:sz w:val="16"/>
                <w:szCs w:val="16"/>
              </w:rPr>
              <w:t>2025</w:t>
            </w:r>
          </w:p>
        </w:tc>
        <w:tc>
          <w:tcPr>
            <w:tcW w:w="0" w:type="auto"/>
            <w:vAlign w:val="center"/>
          </w:tcPr>
          <w:p w14:paraId="5BB7A2C9" w14:textId="43A29D28" w:rsidR="00977656" w:rsidRPr="008E70CF" w:rsidRDefault="00977656" w:rsidP="00977656">
            <w:pPr>
              <w:ind w:left="0" w:firstLine="0"/>
              <w:jc w:val="center"/>
              <w:rPr>
                <w:rFonts w:cstheme="minorHAnsi"/>
                <w:sz w:val="16"/>
                <w:szCs w:val="16"/>
              </w:rPr>
            </w:pPr>
            <w:r>
              <w:rPr>
                <w:rFonts w:cstheme="minorHAnsi"/>
                <w:sz w:val="16"/>
                <w:szCs w:val="16"/>
              </w:rPr>
              <w:t>2029</w:t>
            </w:r>
          </w:p>
        </w:tc>
        <w:tc>
          <w:tcPr>
            <w:tcW w:w="0" w:type="auto"/>
            <w:vAlign w:val="center"/>
          </w:tcPr>
          <w:p w14:paraId="2EECD57B" w14:textId="34F7A6FC" w:rsidR="00977656" w:rsidRPr="008E70CF" w:rsidRDefault="00977656" w:rsidP="00977656">
            <w:pPr>
              <w:ind w:left="0" w:firstLine="0"/>
              <w:jc w:val="center"/>
              <w:rPr>
                <w:rFonts w:cstheme="minorHAnsi"/>
                <w:sz w:val="16"/>
                <w:szCs w:val="16"/>
              </w:rPr>
            </w:pPr>
            <w:r>
              <w:rPr>
                <w:rFonts w:cstheme="minorHAnsi"/>
                <w:sz w:val="16"/>
                <w:szCs w:val="16"/>
              </w:rPr>
              <w:t>MS</w:t>
            </w:r>
          </w:p>
        </w:tc>
        <w:tc>
          <w:tcPr>
            <w:tcW w:w="0" w:type="auto"/>
            <w:vAlign w:val="center"/>
          </w:tcPr>
          <w:p w14:paraId="4EC6AF11" w14:textId="069BDF96" w:rsidR="00977656" w:rsidRPr="008E70CF" w:rsidRDefault="00977656" w:rsidP="00977656">
            <w:pPr>
              <w:ind w:left="0" w:firstLine="0"/>
              <w:jc w:val="center"/>
              <w:rPr>
                <w:rFonts w:cstheme="minorHAnsi"/>
                <w:sz w:val="16"/>
                <w:szCs w:val="16"/>
              </w:rPr>
            </w:pPr>
            <w:r w:rsidRPr="00977656">
              <w:rPr>
                <w:rFonts w:cstheme="minorHAnsi"/>
                <w:sz w:val="16"/>
                <w:szCs w:val="16"/>
              </w:rPr>
              <w:t>MF, KNF, MC, ABW,</w:t>
            </w:r>
            <w:r w:rsidR="00224377">
              <w:rPr>
                <w:rFonts w:cstheme="minorHAnsi"/>
                <w:sz w:val="16"/>
                <w:szCs w:val="16"/>
              </w:rPr>
              <w:t xml:space="preserve"> SKW</w:t>
            </w:r>
            <w:r w:rsidRPr="00977656">
              <w:rPr>
                <w:rFonts w:cstheme="minorHAnsi"/>
                <w:sz w:val="16"/>
                <w:szCs w:val="16"/>
              </w:rPr>
              <w:t xml:space="preserve"> </w:t>
            </w:r>
            <w:r w:rsidR="00691734">
              <w:rPr>
                <w:rFonts w:cstheme="minorHAnsi"/>
                <w:sz w:val="16"/>
                <w:szCs w:val="16"/>
              </w:rPr>
              <w:t>Policja</w:t>
            </w:r>
          </w:p>
        </w:tc>
        <w:tc>
          <w:tcPr>
            <w:tcW w:w="0" w:type="auto"/>
            <w:vAlign w:val="center"/>
          </w:tcPr>
          <w:p w14:paraId="373701C8" w14:textId="36F9FB8E" w:rsidR="00977656" w:rsidRPr="008E70CF" w:rsidRDefault="008C69F8" w:rsidP="00977656">
            <w:pPr>
              <w:ind w:left="0" w:firstLine="0"/>
              <w:jc w:val="center"/>
              <w:rPr>
                <w:rFonts w:cstheme="minorHAnsi"/>
                <w:sz w:val="16"/>
                <w:szCs w:val="16"/>
              </w:rPr>
            </w:pPr>
            <w:r>
              <w:rPr>
                <w:rFonts w:cstheme="minorHAnsi"/>
                <w:sz w:val="16"/>
                <w:szCs w:val="16"/>
                <w:lang w:eastAsia="pl-PL"/>
              </w:rPr>
              <w:t>E</w:t>
            </w:r>
            <w:r w:rsidRPr="00B84FDB">
              <w:rPr>
                <w:rFonts w:cstheme="minorHAnsi"/>
                <w:sz w:val="16"/>
                <w:szCs w:val="16"/>
                <w:lang w:eastAsia="pl-PL"/>
              </w:rPr>
              <w:t>fektywniejsze zwalczanie cyberprzestępczości</w:t>
            </w:r>
          </w:p>
        </w:tc>
        <w:tc>
          <w:tcPr>
            <w:tcW w:w="0" w:type="auto"/>
            <w:vAlign w:val="center"/>
          </w:tcPr>
          <w:p w14:paraId="544C30FE" w14:textId="692F9B73" w:rsidR="00977656" w:rsidRPr="008E70CF" w:rsidRDefault="008C69F8" w:rsidP="00977656">
            <w:pPr>
              <w:ind w:left="0" w:firstLine="0"/>
              <w:jc w:val="center"/>
              <w:rPr>
                <w:rFonts w:cstheme="minorHAnsi"/>
                <w:sz w:val="16"/>
                <w:szCs w:val="16"/>
              </w:rPr>
            </w:pPr>
            <w:r>
              <w:rPr>
                <w:rFonts w:cstheme="minorHAnsi"/>
                <w:sz w:val="16"/>
                <w:szCs w:val="16"/>
              </w:rPr>
              <w:t>Przyjęcie ustawy</w:t>
            </w:r>
          </w:p>
        </w:tc>
      </w:tr>
      <w:tr w:rsidR="00B84FDB" w14:paraId="14281AC5" w14:textId="77777777" w:rsidTr="008444C0">
        <w:tc>
          <w:tcPr>
            <w:tcW w:w="0" w:type="auto"/>
            <w:vMerge/>
            <w:vAlign w:val="center"/>
          </w:tcPr>
          <w:p w14:paraId="3A0C2757" w14:textId="13E51809" w:rsidR="00B84FDB" w:rsidRPr="00C906C3" w:rsidRDefault="00B84FDB" w:rsidP="00C906C3">
            <w:pPr>
              <w:ind w:left="0" w:firstLine="0"/>
              <w:jc w:val="center"/>
              <w:rPr>
                <w:rFonts w:cstheme="minorHAnsi"/>
                <w:sz w:val="16"/>
                <w:szCs w:val="16"/>
                <w:lang w:eastAsia="pl-PL"/>
              </w:rPr>
            </w:pPr>
          </w:p>
        </w:tc>
        <w:tc>
          <w:tcPr>
            <w:tcW w:w="0" w:type="auto"/>
            <w:vAlign w:val="center"/>
          </w:tcPr>
          <w:p w14:paraId="7F4DFCD5" w14:textId="4536EF11" w:rsidR="00B84FDB" w:rsidRPr="00B84FDB" w:rsidRDefault="00A0122A" w:rsidP="00B84FDB">
            <w:pPr>
              <w:ind w:left="0" w:firstLine="0"/>
              <w:jc w:val="center"/>
              <w:rPr>
                <w:rFonts w:cstheme="minorHAnsi"/>
                <w:sz w:val="16"/>
                <w:szCs w:val="16"/>
                <w:lang w:eastAsia="pl-PL"/>
              </w:rPr>
            </w:pPr>
            <w:r>
              <w:rPr>
                <w:rFonts w:cstheme="minorHAnsi"/>
                <w:sz w:val="16"/>
                <w:szCs w:val="16"/>
                <w:lang w:eastAsia="pl-PL"/>
              </w:rPr>
              <w:t>2.1.3</w:t>
            </w:r>
          </w:p>
        </w:tc>
        <w:tc>
          <w:tcPr>
            <w:tcW w:w="0" w:type="auto"/>
            <w:vAlign w:val="center"/>
          </w:tcPr>
          <w:p w14:paraId="6DE97B7A" w14:textId="75B91CC1" w:rsidR="00B84FDB" w:rsidRPr="008E70CF" w:rsidRDefault="00B84FDB" w:rsidP="00B84FDB">
            <w:pPr>
              <w:ind w:left="0" w:firstLine="0"/>
              <w:jc w:val="center"/>
              <w:rPr>
                <w:rFonts w:cstheme="minorHAnsi"/>
                <w:sz w:val="16"/>
                <w:szCs w:val="16"/>
              </w:rPr>
            </w:pPr>
            <w:r w:rsidRPr="008E70CF">
              <w:rPr>
                <w:rFonts w:cstheme="minorHAnsi"/>
                <w:color w:val="000000" w:themeColor="text1"/>
                <w:sz w:val="16"/>
                <w:szCs w:val="16"/>
              </w:rPr>
              <w:t>Wdrożenie rozwiązań legislacyjnych, organizacyjnych i technicznych służących zwiększeniu ochrony użytkowników internetu przed szkodliwymi i niebezpiecznymi treściami, w tym w szczególności ochrona dzieci i młodzieży (zwalczanie treści CSAM, patostreamów, grooming itp.)</w:t>
            </w:r>
          </w:p>
        </w:tc>
        <w:tc>
          <w:tcPr>
            <w:tcW w:w="1307" w:type="dxa"/>
            <w:vAlign w:val="center"/>
          </w:tcPr>
          <w:p w14:paraId="3132DA27" w14:textId="2BC060A5" w:rsidR="00B84FDB" w:rsidRPr="008E70CF" w:rsidRDefault="00B84FDB" w:rsidP="00B84FDB">
            <w:pPr>
              <w:ind w:left="0" w:firstLine="0"/>
              <w:jc w:val="center"/>
              <w:rPr>
                <w:rFonts w:cstheme="minorHAnsi"/>
                <w:sz w:val="16"/>
                <w:szCs w:val="16"/>
              </w:rPr>
            </w:pPr>
            <w:r w:rsidRPr="008E70CF">
              <w:rPr>
                <w:rFonts w:cstheme="minorHAnsi"/>
                <w:color w:val="000000" w:themeColor="text1"/>
                <w:sz w:val="16"/>
                <w:szCs w:val="16"/>
              </w:rPr>
              <w:t>2025</w:t>
            </w:r>
          </w:p>
        </w:tc>
        <w:tc>
          <w:tcPr>
            <w:tcW w:w="0" w:type="auto"/>
            <w:vAlign w:val="center"/>
          </w:tcPr>
          <w:p w14:paraId="06E7D420" w14:textId="0E486519" w:rsidR="00B84FDB" w:rsidRPr="008E70CF" w:rsidRDefault="00B84FDB" w:rsidP="00B84FDB">
            <w:pPr>
              <w:ind w:left="0" w:firstLine="0"/>
              <w:jc w:val="center"/>
              <w:rPr>
                <w:rFonts w:cstheme="minorHAnsi"/>
                <w:sz w:val="16"/>
                <w:szCs w:val="16"/>
              </w:rPr>
            </w:pPr>
            <w:r w:rsidRPr="008E70CF">
              <w:rPr>
                <w:rFonts w:cstheme="minorHAnsi"/>
                <w:color w:val="000000" w:themeColor="text1"/>
                <w:sz w:val="16"/>
                <w:szCs w:val="16"/>
              </w:rPr>
              <w:t>2029</w:t>
            </w:r>
          </w:p>
        </w:tc>
        <w:tc>
          <w:tcPr>
            <w:tcW w:w="0" w:type="auto"/>
            <w:vAlign w:val="center"/>
          </w:tcPr>
          <w:p w14:paraId="06C18DD2" w14:textId="0A5B2AAE" w:rsidR="00B84FDB" w:rsidRPr="008E70CF" w:rsidRDefault="00B84FDB" w:rsidP="00B84FDB">
            <w:pPr>
              <w:ind w:left="0" w:firstLine="0"/>
              <w:jc w:val="center"/>
              <w:rPr>
                <w:rFonts w:cstheme="minorHAnsi"/>
                <w:sz w:val="16"/>
                <w:szCs w:val="16"/>
              </w:rPr>
            </w:pPr>
            <w:r w:rsidRPr="008E70CF">
              <w:rPr>
                <w:rFonts w:cstheme="minorHAnsi"/>
                <w:color w:val="000000" w:themeColor="text1"/>
                <w:sz w:val="16"/>
                <w:szCs w:val="16"/>
              </w:rPr>
              <w:t>MC, NASK</w:t>
            </w:r>
          </w:p>
        </w:tc>
        <w:tc>
          <w:tcPr>
            <w:tcW w:w="0" w:type="auto"/>
            <w:vAlign w:val="center"/>
          </w:tcPr>
          <w:p w14:paraId="4A6A5BA0" w14:textId="14781D68" w:rsidR="00B84FDB" w:rsidRPr="008E70CF" w:rsidRDefault="00B84FDB" w:rsidP="00B84FDB">
            <w:pPr>
              <w:ind w:left="0" w:firstLine="0"/>
              <w:jc w:val="center"/>
              <w:rPr>
                <w:rFonts w:cstheme="minorHAnsi"/>
                <w:sz w:val="16"/>
                <w:szCs w:val="16"/>
              </w:rPr>
            </w:pPr>
            <w:r w:rsidRPr="008E70CF">
              <w:rPr>
                <w:rFonts w:cstheme="minorHAnsi"/>
                <w:color w:val="000000" w:themeColor="text1"/>
                <w:sz w:val="16"/>
                <w:szCs w:val="16"/>
              </w:rPr>
              <w:t>MC, UKE</w:t>
            </w:r>
            <w:r w:rsidR="003678B3">
              <w:rPr>
                <w:rFonts w:cstheme="minorHAnsi"/>
                <w:color w:val="000000" w:themeColor="text1"/>
                <w:sz w:val="16"/>
                <w:szCs w:val="16"/>
              </w:rPr>
              <w:t>, Policja</w:t>
            </w:r>
          </w:p>
        </w:tc>
        <w:tc>
          <w:tcPr>
            <w:tcW w:w="0" w:type="auto"/>
            <w:vAlign w:val="center"/>
          </w:tcPr>
          <w:p w14:paraId="6D49D4A6" w14:textId="79EB68A7" w:rsidR="00B84FDB" w:rsidRPr="008E70CF" w:rsidRDefault="00B84FDB" w:rsidP="00B84FDB">
            <w:pPr>
              <w:ind w:left="0" w:firstLine="0"/>
              <w:jc w:val="center"/>
              <w:rPr>
                <w:rFonts w:cstheme="minorHAnsi"/>
                <w:sz w:val="16"/>
                <w:szCs w:val="16"/>
              </w:rPr>
            </w:pPr>
            <w:r>
              <w:rPr>
                <w:rFonts w:cstheme="minorHAnsi"/>
                <w:color w:val="000000" w:themeColor="text1"/>
                <w:sz w:val="16"/>
                <w:szCs w:val="16"/>
              </w:rPr>
              <w:t>U</w:t>
            </w:r>
            <w:r w:rsidRPr="008E70CF">
              <w:rPr>
                <w:rFonts w:cstheme="minorHAnsi"/>
                <w:color w:val="000000" w:themeColor="text1"/>
                <w:sz w:val="16"/>
                <w:szCs w:val="16"/>
              </w:rPr>
              <w:t>tworzenie systemu zaufanych podmiotów zgłaszających; automatyczne systemy ochrony dzieci przed treściami szkodliwymi i nielegalnymi</w:t>
            </w:r>
          </w:p>
        </w:tc>
        <w:tc>
          <w:tcPr>
            <w:tcW w:w="0" w:type="auto"/>
            <w:vAlign w:val="center"/>
          </w:tcPr>
          <w:p w14:paraId="446FE81B" w14:textId="43E549A5" w:rsidR="00B84FDB" w:rsidRPr="008E70CF" w:rsidRDefault="00B84FDB" w:rsidP="00B84FDB">
            <w:pPr>
              <w:ind w:left="0" w:firstLine="0"/>
              <w:jc w:val="center"/>
              <w:rPr>
                <w:rFonts w:cstheme="minorHAnsi"/>
                <w:sz w:val="16"/>
                <w:szCs w:val="16"/>
              </w:rPr>
            </w:pPr>
            <w:r>
              <w:rPr>
                <w:rFonts w:cstheme="minorHAnsi"/>
                <w:color w:val="000000" w:themeColor="text1"/>
                <w:sz w:val="16"/>
                <w:szCs w:val="16"/>
              </w:rPr>
              <w:t>B</w:t>
            </w:r>
            <w:r w:rsidRPr="008E70CF">
              <w:rPr>
                <w:rFonts w:cstheme="minorHAnsi"/>
                <w:color w:val="000000" w:themeColor="text1"/>
                <w:sz w:val="16"/>
                <w:szCs w:val="16"/>
              </w:rPr>
              <w:t>ieżąca analiza treści szkodliwych dla dzieci i młodzieży oraz wydawanie ostrzeżeń; utworzenie jednej struktury w Policji zajmującej się przestępstwami związanymi z CSAM</w:t>
            </w:r>
          </w:p>
        </w:tc>
      </w:tr>
      <w:tr w:rsidR="00B84FDB" w14:paraId="436E1D6A" w14:textId="77777777" w:rsidTr="008444C0">
        <w:tc>
          <w:tcPr>
            <w:tcW w:w="0" w:type="auto"/>
            <w:vMerge/>
            <w:vAlign w:val="center"/>
          </w:tcPr>
          <w:p w14:paraId="10222627" w14:textId="451506E8" w:rsidR="00B84FDB" w:rsidRPr="008E70CF" w:rsidRDefault="00B84FDB" w:rsidP="00C906C3">
            <w:pPr>
              <w:ind w:left="0" w:firstLine="0"/>
              <w:jc w:val="center"/>
              <w:rPr>
                <w:rFonts w:cstheme="minorHAnsi"/>
                <w:sz w:val="16"/>
                <w:szCs w:val="16"/>
                <w:lang w:eastAsia="pl-PL"/>
              </w:rPr>
            </w:pPr>
          </w:p>
        </w:tc>
        <w:tc>
          <w:tcPr>
            <w:tcW w:w="0" w:type="auto"/>
            <w:vAlign w:val="center"/>
          </w:tcPr>
          <w:p w14:paraId="091E638A" w14:textId="0F688839" w:rsidR="00B84FDB" w:rsidRPr="008E70CF" w:rsidRDefault="00B84FDB" w:rsidP="00C906C3">
            <w:pPr>
              <w:ind w:left="0" w:firstLine="0"/>
              <w:jc w:val="center"/>
              <w:rPr>
                <w:rFonts w:cstheme="minorHAnsi"/>
                <w:sz w:val="16"/>
                <w:szCs w:val="16"/>
                <w:lang w:eastAsia="pl-PL"/>
              </w:rPr>
            </w:pPr>
            <w:r>
              <w:rPr>
                <w:rFonts w:cstheme="minorHAnsi"/>
                <w:sz w:val="16"/>
                <w:szCs w:val="16"/>
                <w:lang w:eastAsia="pl-PL"/>
              </w:rPr>
              <w:t>2.1.</w:t>
            </w:r>
            <w:r w:rsidR="00977656">
              <w:rPr>
                <w:rFonts w:cstheme="minorHAnsi"/>
                <w:sz w:val="16"/>
                <w:szCs w:val="16"/>
                <w:lang w:eastAsia="pl-PL"/>
              </w:rPr>
              <w:t>4</w:t>
            </w:r>
          </w:p>
        </w:tc>
        <w:tc>
          <w:tcPr>
            <w:tcW w:w="0" w:type="auto"/>
            <w:vAlign w:val="center"/>
          </w:tcPr>
          <w:p w14:paraId="6DDD4F8A" w14:textId="505C3922" w:rsidR="00B84FDB" w:rsidRPr="008E70CF" w:rsidRDefault="00B84FDB" w:rsidP="00C906C3">
            <w:pPr>
              <w:ind w:left="0" w:firstLine="0"/>
              <w:jc w:val="center"/>
              <w:rPr>
                <w:rFonts w:cstheme="minorHAnsi"/>
                <w:color w:val="000000" w:themeColor="text1"/>
                <w:sz w:val="16"/>
                <w:szCs w:val="16"/>
                <w:lang w:eastAsia="pl-PL"/>
              </w:rPr>
            </w:pPr>
            <w:r w:rsidRPr="008E70CF">
              <w:rPr>
                <w:rFonts w:cstheme="minorHAnsi"/>
                <w:sz w:val="16"/>
                <w:szCs w:val="16"/>
              </w:rPr>
              <w:t>Przegląd rozwiązań zawartych w ustawie o zwalczaniu nadużyć w komunikacji elektronicznej</w:t>
            </w:r>
          </w:p>
        </w:tc>
        <w:tc>
          <w:tcPr>
            <w:tcW w:w="1307" w:type="dxa"/>
            <w:vAlign w:val="center"/>
          </w:tcPr>
          <w:p w14:paraId="5E4159FE" w14:textId="7D089D12" w:rsidR="00B84FDB" w:rsidRPr="008E70CF" w:rsidRDefault="00B84FDB" w:rsidP="00C906C3">
            <w:pPr>
              <w:ind w:left="0" w:firstLine="0"/>
              <w:jc w:val="center"/>
              <w:rPr>
                <w:rFonts w:eastAsia="Calibri" w:cstheme="minorHAnsi"/>
                <w:color w:val="000000" w:themeColor="text1"/>
                <w:sz w:val="16"/>
                <w:szCs w:val="16"/>
              </w:rPr>
            </w:pPr>
            <w:r w:rsidRPr="008E70CF">
              <w:rPr>
                <w:rFonts w:cstheme="minorHAnsi"/>
                <w:sz w:val="16"/>
                <w:szCs w:val="16"/>
              </w:rPr>
              <w:t>2025</w:t>
            </w:r>
          </w:p>
        </w:tc>
        <w:tc>
          <w:tcPr>
            <w:tcW w:w="0" w:type="auto"/>
            <w:vAlign w:val="center"/>
          </w:tcPr>
          <w:p w14:paraId="0C263EAB" w14:textId="4E7EC5EE" w:rsidR="00B84FDB" w:rsidRPr="008E70CF" w:rsidRDefault="00B84FDB" w:rsidP="00C906C3">
            <w:pPr>
              <w:ind w:left="0" w:firstLine="0"/>
              <w:jc w:val="center"/>
              <w:rPr>
                <w:rFonts w:eastAsia="Calibri" w:cstheme="minorHAnsi"/>
                <w:color w:val="000000" w:themeColor="text1"/>
                <w:sz w:val="16"/>
                <w:szCs w:val="16"/>
              </w:rPr>
            </w:pPr>
            <w:r w:rsidRPr="008E70CF">
              <w:rPr>
                <w:rFonts w:cstheme="minorHAnsi"/>
                <w:sz w:val="16"/>
                <w:szCs w:val="16"/>
              </w:rPr>
              <w:t>2026</w:t>
            </w:r>
          </w:p>
        </w:tc>
        <w:tc>
          <w:tcPr>
            <w:tcW w:w="0" w:type="auto"/>
            <w:vAlign w:val="center"/>
          </w:tcPr>
          <w:p w14:paraId="323ECDFC" w14:textId="707C282E" w:rsidR="00B84FDB" w:rsidRPr="008E70CF" w:rsidRDefault="00B84FDB" w:rsidP="00C906C3">
            <w:pPr>
              <w:ind w:left="0" w:firstLine="0"/>
              <w:jc w:val="center"/>
              <w:rPr>
                <w:rFonts w:cstheme="minorHAnsi"/>
                <w:color w:val="000000" w:themeColor="text1"/>
                <w:sz w:val="16"/>
                <w:szCs w:val="16"/>
              </w:rPr>
            </w:pPr>
            <w:r w:rsidRPr="008E70CF">
              <w:rPr>
                <w:rFonts w:cstheme="minorHAnsi"/>
                <w:sz w:val="16"/>
                <w:szCs w:val="16"/>
              </w:rPr>
              <w:t>MC</w:t>
            </w:r>
          </w:p>
        </w:tc>
        <w:tc>
          <w:tcPr>
            <w:tcW w:w="0" w:type="auto"/>
            <w:vAlign w:val="center"/>
          </w:tcPr>
          <w:p w14:paraId="2E71084D" w14:textId="24DD26A1" w:rsidR="00B84FDB" w:rsidRPr="008E70CF" w:rsidRDefault="00B84FDB" w:rsidP="00C906C3">
            <w:pPr>
              <w:ind w:left="0" w:firstLine="0"/>
              <w:jc w:val="center"/>
              <w:rPr>
                <w:rFonts w:eastAsia="Calibri" w:cstheme="minorHAnsi"/>
                <w:color w:val="000000" w:themeColor="text1"/>
                <w:sz w:val="16"/>
                <w:szCs w:val="16"/>
              </w:rPr>
            </w:pPr>
            <w:r w:rsidRPr="008E70CF">
              <w:rPr>
                <w:rFonts w:cstheme="minorHAnsi"/>
                <w:sz w:val="16"/>
                <w:szCs w:val="16"/>
              </w:rPr>
              <w:t xml:space="preserve">NASK, UKE, </w:t>
            </w:r>
            <w:r w:rsidR="00691734">
              <w:rPr>
                <w:rFonts w:cstheme="minorHAnsi"/>
                <w:sz w:val="16"/>
                <w:szCs w:val="16"/>
              </w:rPr>
              <w:t>Policja</w:t>
            </w:r>
          </w:p>
        </w:tc>
        <w:tc>
          <w:tcPr>
            <w:tcW w:w="0" w:type="auto"/>
            <w:vAlign w:val="center"/>
          </w:tcPr>
          <w:p w14:paraId="41583DF3" w14:textId="35BE5BEE" w:rsidR="00B84FDB" w:rsidRPr="008E70CF" w:rsidRDefault="00B84FDB" w:rsidP="00C906C3">
            <w:pPr>
              <w:ind w:left="0" w:firstLine="0"/>
              <w:jc w:val="center"/>
              <w:rPr>
                <w:rFonts w:eastAsia="Calibri" w:cstheme="minorHAnsi"/>
                <w:color w:val="000000" w:themeColor="text1"/>
                <w:sz w:val="16"/>
                <w:szCs w:val="16"/>
              </w:rPr>
            </w:pPr>
            <w:r w:rsidRPr="008E70CF">
              <w:rPr>
                <w:rFonts w:cstheme="minorHAnsi"/>
                <w:sz w:val="16"/>
                <w:szCs w:val="16"/>
              </w:rPr>
              <w:t xml:space="preserve">Analiza skuteczności rozwiązań zawartych w ustawie </w:t>
            </w:r>
          </w:p>
        </w:tc>
        <w:tc>
          <w:tcPr>
            <w:tcW w:w="0" w:type="auto"/>
            <w:vAlign w:val="center"/>
          </w:tcPr>
          <w:p w14:paraId="714D7428" w14:textId="62D980F1" w:rsidR="00B84FDB" w:rsidRPr="008E70CF" w:rsidRDefault="00B84FDB" w:rsidP="00C906C3">
            <w:pPr>
              <w:ind w:left="0" w:firstLine="0"/>
              <w:jc w:val="center"/>
              <w:rPr>
                <w:rFonts w:eastAsia="Calibri" w:cstheme="minorHAnsi"/>
                <w:color w:val="000000" w:themeColor="text1"/>
                <w:sz w:val="16"/>
                <w:szCs w:val="16"/>
              </w:rPr>
            </w:pPr>
            <w:r w:rsidRPr="008E70CF">
              <w:rPr>
                <w:rFonts w:cstheme="minorHAnsi"/>
                <w:sz w:val="16"/>
                <w:szCs w:val="16"/>
              </w:rPr>
              <w:t xml:space="preserve">Określenie potrzeb zmian w ustawie </w:t>
            </w:r>
          </w:p>
        </w:tc>
      </w:tr>
      <w:tr w:rsidR="00977656" w14:paraId="3CA2482D" w14:textId="77777777" w:rsidTr="008444C0">
        <w:tc>
          <w:tcPr>
            <w:tcW w:w="0" w:type="auto"/>
            <w:vMerge/>
            <w:vAlign w:val="center"/>
          </w:tcPr>
          <w:p w14:paraId="6BFAEDC9" w14:textId="77777777" w:rsidR="00977656" w:rsidRPr="00C906C3" w:rsidRDefault="00977656" w:rsidP="00977656">
            <w:pPr>
              <w:ind w:left="0" w:firstLine="0"/>
              <w:jc w:val="center"/>
              <w:rPr>
                <w:rFonts w:cstheme="minorHAnsi"/>
                <w:sz w:val="16"/>
                <w:szCs w:val="16"/>
                <w:lang w:eastAsia="pl-PL"/>
              </w:rPr>
            </w:pPr>
          </w:p>
        </w:tc>
        <w:tc>
          <w:tcPr>
            <w:tcW w:w="0" w:type="auto"/>
            <w:vAlign w:val="center"/>
          </w:tcPr>
          <w:p w14:paraId="14812B90" w14:textId="59D03035" w:rsidR="00977656" w:rsidRDefault="00977656" w:rsidP="00977656">
            <w:pPr>
              <w:ind w:left="0" w:firstLine="0"/>
              <w:jc w:val="center"/>
              <w:rPr>
                <w:rFonts w:cstheme="minorHAnsi"/>
                <w:sz w:val="16"/>
                <w:szCs w:val="16"/>
                <w:lang w:eastAsia="pl-PL"/>
              </w:rPr>
            </w:pPr>
            <w:r>
              <w:rPr>
                <w:rFonts w:cstheme="minorHAnsi"/>
                <w:sz w:val="16"/>
                <w:szCs w:val="16"/>
                <w:lang w:eastAsia="pl-PL"/>
              </w:rPr>
              <w:t>2.1.5</w:t>
            </w:r>
          </w:p>
        </w:tc>
        <w:tc>
          <w:tcPr>
            <w:tcW w:w="0" w:type="auto"/>
            <w:vAlign w:val="center"/>
          </w:tcPr>
          <w:p w14:paraId="3A70EA63" w14:textId="3B51EF0A" w:rsidR="00977656" w:rsidRPr="008E70CF" w:rsidRDefault="00977656" w:rsidP="00977656">
            <w:pPr>
              <w:ind w:left="0" w:firstLine="0"/>
              <w:jc w:val="center"/>
              <w:rPr>
                <w:rFonts w:cstheme="minorHAnsi"/>
                <w:sz w:val="16"/>
                <w:szCs w:val="16"/>
              </w:rPr>
            </w:pPr>
            <w:r w:rsidRPr="00B84FDB">
              <w:rPr>
                <w:rFonts w:cstheme="minorHAnsi"/>
                <w:sz w:val="16"/>
                <w:szCs w:val="16"/>
              </w:rPr>
              <w:t>Wprowadzenie regulacji pozwalających na monitorowanie i ograniczanie wykorzystania sztucznej inteligencji do działań przestępczych</w:t>
            </w:r>
          </w:p>
        </w:tc>
        <w:tc>
          <w:tcPr>
            <w:tcW w:w="1307" w:type="dxa"/>
            <w:vAlign w:val="center"/>
          </w:tcPr>
          <w:p w14:paraId="18DC9EDA" w14:textId="78FB80BC" w:rsidR="00977656" w:rsidRPr="008E70CF" w:rsidRDefault="00977656" w:rsidP="00977656">
            <w:pPr>
              <w:ind w:left="0" w:firstLine="0"/>
              <w:jc w:val="center"/>
              <w:rPr>
                <w:rFonts w:cstheme="minorHAnsi"/>
                <w:sz w:val="16"/>
                <w:szCs w:val="16"/>
              </w:rPr>
            </w:pPr>
            <w:r>
              <w:rPr>
                <w:rFonts w:cstheme="minorHAnsi"/>
                <w:sz w:val="16"/>
                <w:szCs w:val="16"/>
              </w:rPr>
              <w:t>2025</w:t>
            </w:r>
          </w:p>
        </w:tc>
        <w:tc>
          <w:tcPr>
            <w:tcW w:w="0" w:type="auto"/>
            <w:vAlign w:val="center"/>
          </w:tcPr>
          <w:p w14:paraId="62C6BE3A" w14:textId="638696EB" w:rsidR="00977656" w:rsidRPr="008E70CF" w:rsidRDefault="00977656" w:rsidP="00977656">
            <w:pPr>
              <w:ind w:left="0" w:firstLine="0"/>
              <w:jc w:val="center"/>
              <w:rPr>
                <w:rFonts w:cstheme="minorHAnsi"/>
                <w:sz w:val="16"/>
                <w:szCs w:val="16"/>
              </w:rPr>
            </w:pPr>
            <w:r>
              <w:rPr>
                <w:rFonts w:cstheme="minorHAnsi"/>
                <w:sz w:val="16"/>
                <w:szCs w:val="16"/>
              </w:rPr>
              <w:t>2029</w:t>
            </w:r>
          </w:p>
        </w:tc>
        <w:tc>
          <w:tcPr>
            <w:tcW w:w="0" w:type="auto"/>
            <w:vAlign w:val="center"/>
          </w:tcPr>
          <w:p w14:paraId="7D7C9746" w14:textId="0E2D61B6" w:rsidR="00977656" w:rsidRPr="008E70CF" w:rsidRDefault="00977656" w:rsidP="00977656">
            <w:pPr>
              <w:ind w:left="0" w:firstLine="0"/>
              <w:jc w:val="center"/>
              <w:rPr>
                <w:rFonts w:cstheme="minorHAnsi"/>
                <w:sz w:val="16"/>
                <w:szCs w:val="16"/>
              </w:rPr>
            </w:pPr>
            <w:r>
              <w:rPr>
                <w:rFonts w:cstheme="minorHAnsi"/>
                <w:sz w:val="16"/>
                <w:szCs w:val="16"/>
              </w:rPr>
              <w:t>MS</w:t>
            </w:r>
          </w:p>
        </w:tc>
        <w:tc>
          <w:tcPr>
            <w:tcW w:w="0" w:type="auto"/>
            <w:vAlign w:val="center"/>
          </w:tcPr>
          <w:p w14:paraId="2FC46153" w14:textId="531FBD9D" w:rsidR="00977656" w:rsidRPr="008E70CF" w:rsidRDefault="00977656" w:rsidP="00977656">
            <w:pPr>
              <w:ind w:left="0" w:firstLine="0"/>
              <w:jc w:val="center"/>
              <w:rPr>
                <w:rFonts w:cstheme="minorHAnsi"/>
                <w:sz w:val="16"/>
                <w:szCs w:val="16"/>
              </w:rPr>
            </w:pPr>
            <w:r>
              <w:rPr>
                <w:rFonts w:cstheme="minorHAnsi"/>
                <w:sz w:val="16"/>
                <w:szCs w:val="16"/>
              </w:rPr>
              <w:t xml:space="preserve">MSWiA, MC, ABW, </w:t>
            </w:r>
            <w:r w:rsidR="009C44D7">
              <w:rPr>
                <w:rFonts w:cstheme="minorHAnsi"/>
                <w:sz w:val="16"/>
                <w:szCs w:val="16"/>
              </w:rPr>
              <w:t xml:space="preserve">AW, SKW, SWW, CBA, </w:t>
            </w:r>
            <w:r w:rsidR="00691734">
              <w:rPr>
                <w:rFonts w:cstheme="minorHAnsi"/>
                <w:sz w:val="16"/>
                <w:szCs w:val="16"/>
              </w:rPr>
              <w:t>Policja</w:t>
            </w:r>
          </w:p>
        </w:tc>
        <w:tc>
          <w:tcPr>
            <w:tcW w:w="0" w:type="auto"/>
            <w:vAlign w:val="center"/>
          </w:tcPr>
          <w:p w14:paraId="1BD68199" w14:textId="6CF2170F" w:rsidR="00977656" w:rsidRPr="008E70CF" w:rsidRDefault="000D05F3" w:rsidP="00977656">
            <w:pPr>
              <w:ind w:left="0" w:firstLine="0"/>
              <w:jc w:val="center"/>
              <w:rPr>
                <w:rFonts w:cstheme="minorHAnsi"/>
                <w:sz w:val="16"/>
                <w:szCs w:val="16"/>
              </w:rPr>
            </w:pPr>
            <w:r>
              <w:rPr>
                <w:rFonts w:cstheme="minorHAnsi"/>
                <w:sz w:val="16"/>
                <w:szCs w:val="16"/>
              </w:rPr>
              <w:t xml:space="preserve">Ograniczenie wykorzystywania sztucznej inteligencji do celów cyberprzestępczych </w:t>
            </w:r>
          </w:p>
        </w:tc>
        <w:tc>
          <w:tcPr>
            <w:tcW w:w="0" w:type="auto"/>
            <w:vAlign w:val="center"/>
          </w:tcPr>
          <w:p w14:paraId="0F369943" w14:textId="0CC70FBD" w:rsidR="00977656" w:rsidRPr="008E70CF" w:rsidRDefault="008C69F8" w:rsidP="00977656">
            <w:pPr>
              <w:ind w:left="0" w:firstLine="0"/>
              <w:jc w:val="center"/>
              <w:rPr>
                <w:rFonts w:cstheme="minorHAnsi"/>
                <w:sz w:val="16"/>
                <w:szCs w:val="16"/>
              </w:rPr>
            </w:pPr>
            <w:r>
              <w:rPr>
                <w:rFonts w:cstheme="minorHAnsi"/>
                <w:sz w:val="16"/>
                <w:szCs w:val="16"/>
              </w:rPr>
              <w:t>Przyjęcie ustawy</w:t>
            </w:r>
          </w:p>
        </w:tc>
      </w:tr>
      <w:tr w:rsidR="00977656" w14:paraId="0867CA37" w14:textId="77777777" w:rsidTr="008444C0">
        <w:tc>
          <w:tcPr>
            <w:tcW w:w="0" w:type="auto"/>
            <w:vMerge/>
            <w:vAlign w:val="center"/>
          </w:tcPr>
          <w:p w14:paraId="511CD35A" w14:textId="77777777" w:rsidR="00977656" w:rsidRDefault="00977656" w:rsidP="00977656">
            <w:pPr>
              <w:ind w:left="0" w:firstLine="0"/>
              <w:jc w:val="center"/>
              <w:rPr>
                <w:rFonts w:cstheme="minorHAnsi"/>
                <w:sz w:val="16"/>
                <w:szCs w:val="16"/>
                <w:lang w:eastAsia="pl-PL"/>
              </w:rPr>
            </w:pPr>
          </w:p>
        </w:tc>
        <w:tc>
          <w:tcPr>
            <w:tcW w:w="0" w:type="auto"/>
            <w:vAlign w:val="center"/>
          </w:tcPr>
          <w:p w14:paraId="59E51150" w14:textId="0DDE5CFF" w:rsidR="00977656" w:rsidRPr="008E70CF" w:rsidRDefault="00977656" w:rsidP="00977656">
            <w:pPr>
              <w:ind w:left="0" w:firstLine="0"/>
              <w:jc w:val="center"/>
              <w:rPr>
                <w:rFonts w:cstheme="minorHAnsi"/>
                <w:sz w:val="16"/>
                <w:szCs w:val="16"/>
                <w:lang w:eastAsia="pl-PL"/>
              </w:rPr>
            </w:pPr>
            <w:r>
              <w:rPr>
                <w:rFonts w:cstheme="minorHAnsi"/>
                <w:sz w:val="16"/>
                <w:szCs w:val="16"/>
                <w:lang w:eastAsia="pl-PL"/>
              </w:rPr>
              <w:t>2.1.6</w:t>
            </w:r>
          </w:p>
        </w:tc>
        <w:tc>
          <w:tcPr>
            <w:tcW w:w="0" w:type="auto"/>
            <w:vAlign w:val="center"/>
          </w:tcPr>
          <w:p w14:paraId="43D6204D" w14:textId="3BD5FF97" w:rsidR="00977656" w:rsidRPr="008E70CF" w:rsidRDefault="00977656" w:rsidP="00977656">
            <w:pPr>
              <w:ind w:left="0" w:firstLine="0"/>
              <w:jc w:val="center"/>
              <w:rPr>
                <w:rFonts w:cstheme="minorHAnsi"/>
                <w:color w:val="000000" w:themeColor="text1"/>
                <w:sz w:val="16"/>
                <w:szCs w:val="16"/>
                <w:lang w:eastAsia="pl-PL"/>
              </w:rPr>
            </w:pPr>
            <w:r w:rsidRPr="00B84FDB">
              <w:rPr>
                <w:rFonts w:cstheme="minorHAnsi"/>
                <w:color w:val="000000" w:themeColor="text1"/>
                <w:sz w:val="16"/>
                <w:szCs w:val="16"/>
                <w:lang w:eastAsia="pl-PL"/>
              </w:rPr>
              <w:t>Dostosowywanie do zmian technologicznych przepisów przeciwdziałających kradzieży tożsamości</w:t>
            </w:r>
          </w:p>
        </w:tc>
        <w:tc>
          <w:tcPr>
            <w:tcW w:w="1307" w:type="dxa"/>
            <w:vAlign w:val="center"/>
          </w:tcPr>
          <w:p w14:paraId="08A1F594" w14:textId="6A73F93D" w:rsidR="00977656" w:rsidRPr="008E70CF" w:rsidRDefault="00977656" w:rsidP="00977656">
            <w:pPr>
              <w:ind w:left="0" w:firstLine="0"/>
              <w:jc w:val="center"/>
              <w:rPr>
                <w:rFonts w:eastAsia="Calibri" w:cstheme="minorHAnsi"/>
                <w:color w:val="000000" w:themeColor="text1"/>
                <w:sz w:val="16"/>
                <w:szCs w:val="16"/>
              </w:rPr>
            </w:pPr>
            <w:r>
              <w:rPr>
                <w:rFonts w:cstheme="minorHAnsi"/>
                <w:sz w:val="16"/>
                <w:szCs w:val="16"/>
              </w:rPr>
              <w:t>2025</w:t>
            </w:r>
          </w:p>
        </w:tc>
        <w:tc>
          <w:tcPr>
            <w:tcW w:w="0" w:type="auto"/>
            <w:vAlign w:val="center"/>
          </w:tcPr>
          <w:p w14:paraId="4856ECCE" w14:textId="7E2D7C5D" w:rsidR="00977656" w:rsidRPr="008E70CF" w:rsidRDefault="00977656" w:rsidP="00977656">
            <w:pPr>
              <w:ind w:left="0" w:firstLine="0"/>
              <w:jc w:val="center"/>
              <w:rPr>
                <w:rFonts w:eastAsia="Calibri" w:cstheme="minorHAnsi"/>
                <w:color w:val="000000" w:themeColor="text1"/>
                <w:sz w:val="16"/>
                <w:szCs w:val="16"/>
              </w:rPr>
            </w:pPr>
            <w:r>
              <w:rPr>
                <w:rFonts w:cstheme="minorHAnsi"/>
                <w:sz w:val="16"/>
                <w:szCs w:val="16"/>
              </w:rPr>
              <w:t>2029</w:t>
            </w:r>
          </w:p>
        </w:tc>
        <w:tc>
          <w:tcPr>
            <w:tcW w:w="0" w:type="auto"/>
            <w:vAlign w:val="center"/>
          </w:tcPr>
          <w:p w14:paraId="49C783F6" w14:textId="77CDE5C9" w:rsidR="00977656" w:rsidRPr="008E70CF" w:rsidRDefault="00C92E2A" w:rsidP="00977656">
            <w:pPr>
              <w:ind w:left="0" w:firstLine="0"/>
              <w:jc w:val="center"/>
              <w:rPr>
                <w:rFonts w:cstheme="minorHAnsi"/>
                <w:color w:val="000000" w:themeColor="text1"/>
                <w:sz w:val="16"/>
                <w:szCs w:val="16"/>
              </w:rPr>
            </w:pPr>
            <w:r>
              <w:rPr>
                <w:rFonts w:cstheme="minorHAnsi"/>
                <w:color w:val="000000" w:themeColor="text1"/>
                <w:sz w:val="16"/>
                <w:szCs w:val="16"/>
              </w:rPr>
              <w:t>MS</w:t>
            </w:r>
          </w:p>
        </w:tc>
        <w:tc>
          <w:tcPr>
            <w:tcW w:w="0" w:type="auto"/>
            <w:vAlign w:val="center"/>
          </w:tcPr>
          <w:p w14:paraId="061E4824" w14:textId="03BA02AF" w:rsidR="00977656" w:rsidRPr="008E70CF" w:rsidRDefault="00C92E2A" w:rsidP="00977656">
            <w:pPr>
              <w:ind w:left="0" w:firstLine="0"/>
              <w:jc w:val="center"/>
              <w:rPr>
                <w:rFonts w:eastAsia="Calibri" w:cstheme="minorHAnsi"/>
                <w:color w:val="000000" w:themeColor="text1"/>
                <w:sz w:val="16"/>
                <w:szCs w:val="16"/>
              </w:rPr>
            </w:pPr>
            <w:r>
              <w:rPr>
                <w:rFonts w:cstheme="minorHAnsi"/>
                <w:sz w:val="16"/>
                <w:szCs w:val="16"/>
              </w:rPr>
              <w:t xml:space="preserve">MSWiA, MC, ABW, </w:t>
            </w:r>
            <w:r w:rsidR="00691734">
              <w:rPr>
                <w:rFonts w:cstheme="minorHAnsi"/>
                <w:sz w:val="16"/>
                <w:szCs w:val="16"/>
              </w:rPr>
              <w:t>Policja</w:t>
            </w:r>
          </w:p>
        </w:tc>
        <w:tc>
          <w:tcPr>
            <w:tcW w:w="0" w:type="auto"/>
            <w:vAlign w:val="center"/>
          </w:tcPr>
          <w:p w14:paraId="52C24366" w14:textId="2F2B297D" w:rsidR="00977656" w:rsidRPr="008E70CF" w:rsidRDefault="000D05F3" w:rsidP="00977656">
            <w:pPr>
              <w:ind w:left="0" w:firstLine="0"/>
              <w:jc w:val="center"/>
              <w:rPr>
                <w:rFonts w:eastAsia="Calibri" w:cstheme="minorHAnsi"/>
                <w:color w:val="000000" w:themeColor="text1"/>
                <w:sz w:val="16"/>
                <w:szCs w:val="16"/>
              </w:rPr>
            </w:pPr>
            <w:r>
              <w:rPr>
                <w:rFonts w:eastAsia="Calibri" w:cstheme="minorHAnsi"/>
                <w:color w:val="000000" w:themeColor="text1"/>
                <w:sz w:val="16"/>
                <w:szCs w:val="16"/>
              </w:rPr>
              <w:t>Ograniczenie zjawiska kradzieży tożsamości w internecie</w:t>
            </w:r>
          </w:p>
        </w:tc>
        <w:tc>
          <w:tcPr>
            <w:tcW w:w="0" w:type="auto"/>
            <w:vAlign w:val="center"/>
          </w:tcPr>
          <w:p w14:paraId="01A09459" w14:textId="727FFF9B" w:rsidR="00977656" w:rsidRPr="008E70CF" w:rsidRDefault="000D05F3" w:rsidP="00977656">
            <w:pPr>
              <w:ind w:left="0" w:firstLine="0"/>
              <w:jc w:val="center"/>
              <w:rPr>
                <w:rFonts w:eastAsia="Calibri" w:cstheme="minorHAnsi"/>
                <w:color w:val="000000" w:themeColor="text1"/>
                <w:sz w:val="16"/>
                <w:szCs w:val="16"/>
              </w:rPr>
            </w:pPr>
            <w:r>
              <w:rPr>
                <w:rFonts w:cstheme="minorHAnsi"/>
                <w:sz w:val="16"/>
                <w:szCs w:val="16"/>
              </w:rPr>
              <w:t>Przyjęcie ustawy</w:t>
            </w:r>
          </w:p>
        </w:tc>
      </w:tr>
      <w:tr w:rsidR="00C92E2A" w14:paraId="496E8B2D" w14:textId="77777777" w:rsidTr="008444C0">
        <w:tc>
          <w:tcPr>
            <w:tcW w:w="0" w:type="auto"/>
            <w:vMerge/>
            <w:vAlign w:val="center"/>
          </w:tcPr>
          <w:p w14:paraId="16A6A7C8" w14:textId="77777777" w:rsidR="00C92E2A" w:rsidRDefault="00C92E2A" w:rsidP="00C92E2A">
            <w:pPr>
              <w:ind w:left="0" w:firstLine="0"/>
              <w:jc w:val="center"/>
              <w:rPr>
                <w:rFonts w:cstheme="minorHAnsi"/>
                <w:sz w:val="16"/>
                <w:szCs w:val="16"/>
                <w:lang w:eastAsia="pl-PL"/>
              </w:rPr>
            </w:pPr>
          </w:p>
        </w:tc>
        <w:tc>
          <w:tcPr>
            <w:tcW w:w="0" w:type="auto"/>
            <w:vAlign w:val="center"/>
          </w:tcPr>
          <w:p w14:paraId="127F563C" w14:textId="4D6C1704" w:rsidR="00C92E2A" w:rsidRDefault="00C92E2A" w:rsidP="00C92E2A">
            <w:pPr>
              <w:ind w:left="0" w:firstLine="0"/>
              <w:jc w:val="center"/>
              <w:rPr>
                <w:rFonts w:cstheme="minorHAnsi"/>
                <w:sz w:val="16"/>
                <w:szCs w:val="16"/>
                <w:lang w:eastAsia="pl-PL"/>
              </w:rPr>
            </w:pPr>
            <w:r>
              <w:rPr>
                <w:rFonts w:cstheme="minorHAnsi"/>
                <w:sz w:val="16"/>
                <w:szCs w:val="16"/>
                <w:lang w:eastAsia="pl-PL"/>
              </w:rPr>
              <w:t>2.1.7</w:t>
            </w:r>
          </w:p>
        </w:tc>
        <w:tc>
          <w:tcPr>
            <w:tcW w:w="0" w:type="auto"/>
            <w:vAlign w:val="center"/>
          </w:tcPr>
          <w:p w14:paraId="3A1C0693" w14:textId="02719EA0" w:rsidR="00C92E2A" w:rsidRPr="00B84FDB" w:rsidRDefault="00C92E2A" w:rsidP="00C92E2A">
            <w:pPr>
              <w:ind w:left="0" w:firstLine="0"/>
              <w:jc w:val="center"/>
              <w:rPr>
                <w:rFonts w:cstheme="minorHAnsi"/>
                <w:color w:val="000000" w:themeColor="text1"/>
                <w:sz w:val="16"/>
                <w:szCs w:val="16"/>
                <w:lang w:eastAsia="pl-PL"/>
              </w:rPr>
            </w:pPr>
            <w:r w:rsidRPr="00B84FDB">
              <w:rPr>
                <w:rFonts w:cstheme="minorHAnsi"/>
                <w:color w:val="000000" w:themeColor="text1"/>
                <w:sz w:val="16"/>
                <w:szCs w:val="16"/>
                <w:lang w:eastAsia="pl-PL"/>
              </w:rPr>
              <w:t>Przegląd</w:t>
            </w:r>
            <w:r w:rsidR="000D05F3">
              <w:rPr>
                <w:rFonts w:cstheme="minorHAnsi"/>
                <w:color w:val="000000" w:themeColor="text1"/>
                <w:sz w:val="16"/>
                <w:szCs w:val="16"/>
                <w:lang w:eastAsia="pl-PL"/>
              </w:rPr>
              <w:t xml:space="preserve"> prawodawstwa</w:t>
            </w:r>
            <w:r w:rsidRPr="00B84FDB">
              <w:rPr>
                <w:rFonts w:cstheme="minorHAnsi"/>
                <w:color w:val="000000" w:themeColor="text1"/>
                <w:sz w:val="16"/>
                <w:szCs w:val="16"/>
                <w:lang w:eastAsia="pl-PL"/>
              </w:rPr>
              <w:t xml:space="preserve"> i urealnienie odpowiedzialności karnej za cyberprzestępstwa</w:t>
            </w:r>
          </w:p>
        </w:tc>
        <w:tc>
          <w:tcPr>
            <w:tcW w:w="1307" w:type="dxa"/>
            <w:vAlign w:val="center"/>
          </w:tcPr>
          <w:p w14:paraId="603519E1" w14:textId="62A7F8D5" w:rsidR="00C92E2A" w:rsidRPr="008E70CF" w:rsidRDefault="00C92E2A" w:rsidP="00C92E2A">
            <w:pPr>
              <w:ind w:left="0" w:firstLine="0"/>
              <w:jc w:val="center"/>
              <w:rPr>
                <w:rFonts w:eastAsia="Calibri" w:cstheme="minorHAnsi"/>
                <w:color w:val="000000" w:themeColor="text1"/>
                <w:sz w:val="16"/>
                <w:szCs w:val="16"/>
              </w:rPr>
            </w:pPr>
            <w:r>
              <w:rPr>
                <w:rFonts w:cstheme="minorHAnsi"/>
                <w:sz w:val="16"/>
                <w:szCs w:val="16"/>
              </w:rPr>
              <w:t>2025</w:t>
            </w:r>
          </w:p>
        </w:tc>
        <w:tc>
          <w:tcPr>
            <w:tcW w:w="0" w:type="auto"/>
            <w:vAlign w:val="center"/>
          </w:tcPr>
          <w:p w14:paraId="702EBCD4" w14:textId="6101EE3A" w:rsidR="00C92E2A" w:rsidRPr="008E70CF" w:rsidRDefault="00C92E2A" w:rsidP="00C92E2A">
            <w:pPr>
              <w:ind w:left="0" w:firstLine="0"/>
              <w:jc w:val="center"/>
              <w:rPr>
                <w:rFonts w:eastAsia="Calibri" w:cstheme="minorHAnsi"/>
                <w:color w:val="000000" w:themeColor="text1"/>
                <w:sz w:val="16"/>
                <w:szCs w:val="16"/>
              </w:rPr>
            </w:pPr>
            <w:r>
              <w:rPr>
                <w:rFonts w:cstheme="minorHAnsi"/>
                <w:sz w:val="16"/>
                <w:szCs w:val="16"/>
              </w:rPr>
              <w:t>2029</w:t>
            </w:r>
          </w:p>
        </w:tc>
        <w:tc>
          <w:tcPr>
            <w:tcW w:w="0" w:type="auto"/>
            <w:vAlign w:val="center"/>
          </w:tcPr>
          <w:p w14:paraId="4C0F0707" w14:textId="7921871B" w:rsidR="00C92E2A" w:rsidRPr="008E70CF" w:rsidRDefault="00C92E2A" w:rsidP="00C92E2A">
            <w:pPr>
              <w:ind w:left="0" w:firstLine="0"/>
              <w:jc w:val="center"/>
              <w:rPr>
                <w:rFonts w:cstheme="minorHAnsi"/>
                <w:color w:val="000000" w:themeColor="text1"/>
                <w:sz w:val="16"/>
                <w:szCs w:val="16"/>
              </w:rPr>
            </w:pPr>
            <w:r>
              <w:rPr>
                <w:rFonts w:cstheme="minorHAnsi"/>
                <w:color w:val="000000" w:themeColor="text1"/>
                <w:sz w:val="16"/>
                <w:szCs w:val="16"/>
              </w:rPr>
              <w:t>MS</w:t>
            </w:r>
          </w:p>
        </w:tc>
        <w:tc>
          <w:tcPr>
            <w:tcW w:w="0" w:type="auto"/>
            <w:vAlign w:val="center"/>
          </w:tcPr>
          <w:p w14:paraId="778D74AD" w14:textId="1205B477" w:rsidR="00C92E2A" w:rsidRPr="008E70CF" w:rsidRDefault="00C92E2A" w:rsidP="00C92E2A">
            <w:pPr>
              <w:ind w:left="0" w:firstLine="0"/>
              <w:jc w:val="center"/>
              <w:rPr>
                <w:rFonts w:eastAsia="Calibri" w:cstheme="minorHAnsi"/>
                <w:color w:val="000000" w:themeColor="text1"/>
                <w:sz w:val="16"/>
                <w:szCs w:val="16"/>
              </w:rPr>
            </w:pPr>
            <w:r>
              <w:rPr>
                <w:rFonts w:cstheme="minorHAnsi"/>
                <w:sz w:val="16"/>
                <w:szCs w:val="16"/>
              </w:rPr>
              <w:t xml:space="preserve">MSWiA, MC, ABW, </w:t>
            </w:r>
            <w:r w:rsidR="009C44D7">
              <w:rPr>
                <w:rFonts w:cstheme="minorHAnsi"/>
                <w:sz w:val="16"/>
                <w:szCs w:val="16"/>
              </w:rPr>
              <w:t xml:space="preserve">SKW, </w:t>
            </w:r>
            <w:r w:rsidR="00691734">
              <w:rPr>
                <w:rFonts w:cstheme="minorHAnsi"/>
                <w:sz w:val="16"/>
                <w:szCs w:val="16"/>
              </w:rPr>
              <w:t>Policja</w:t>
            </w:r>
          </w:p>
        </w:tc>
        <w:tc>
          <w:tcPr>
            <w:tcW w:w="0" w:type="auto"/>
            <w:vAlign w:val="center"/>
          </w:tcPr>
          <w:p w14:paraId="08C20896" w14:textId="578C8B13" w:rsidR="00C92E2A" w:rsidRPr="008E70CF" w:rsidRDefault="000D05F3" w:rsidP="00C92E2A">
            <w:pPr>
              <w:ind w:left="0" w:firstLine="0"/>
              <w:jc w:val="center"/>
              <w:rPr>
                <w:rFonts w:eastAsia="Calibri" w:cstheme="minorHAnsi"/>
                <w:color w:val="000000" w:themeColor="text1"/>
                <w:sz w:val="16"/>
                <w:szCs w:val="16"/>
              </w:rPr>
            </w:pPr>
            <w:r>
              <w:rPr>
                <w:rFonts w:eastAsia="Calibri" w:cstheme="minorHAnsi"/>
                <w:color w:val="000000" w:themeColor="text1"/>
                <w:sz w:val="16"/>
                <w:szCs w:val="16"/>
              </w:rPr>
              <w:t>Skuteczniejsze odstraszanie przed dokonywaniem cyberprzestępstw</w:t>
            </w:r>
          </w:p>
        </w:tc>
        <w:tc>
          <w:tcPr>
            <w:tcW w:w="0" w:type="auto"/>
            <w:vAlign w:val="center"/>
          </w:tcPr>
          <w:p w14:paraId="16D02029" w14:textId="48FC4EF7" w:rsidR="00C92E2A" w:rsidRPr="008E70CF" w:rsidRDefault="000D05F3" w:rsidP="00C92E2A">
            <w:pPr>
              <w:ind w:left="0" w:firstLine="0"/>
              <w:jc w:val="center"/>
              <w:rPr>
                <w:rFonts w:eastAsia="Calibri" w:cstheme="minorHAnsi"/>
                <w:color w:val="000000" w:themeColor="text1"/>
                <w:sz w:val="16"/>
                <w:szCs w:val="16"/>
              </w:rPr>
            </w:pPr>
            <w:r>
              <w:rPr>
                <w:rFonts w:eastAsia="Calibri" w:cstheme="minorHAnsi"/>
                <w:color w:val="000000" w:themeColor="text1"/>
                <w:sz w:val="16"/>
                <w:szCs w:val="16"/>
              </w:rPr>
              <w:t>Nowelizacja aktów prawnych</w:t>
            </w:r>
          </w:p>
        </w:tc>
      </w:tr>
      <w:tr w:rsidR="00C92E2A" w14:paraId="09CEC30D" w14:textId="77777777" w:rsidTr="008444C0">
        <w:tc>
          <w:tcPr>
            <w:tcW w:w="0" w:type="auto"/>
            <w:vMerge/>
            <w:vAlign w:val="center"/>
          </w:tcPr>
          <w:p w14:paraId="0663FBB2" w14:textId="77777777" w:rsidR="00C92E2A" w:rsidRDefault="00C92E2A" w:rsidP="00C92E2A">
            <w:pPr>
              <w:ind w:left="0" w:firstLine="0"/>
              <w:jc w:val="center"/>
              <w:rPr>
                <w:rFonts w:cstheme="minorHAnsi"/>
                <w:sz w:val="16"/>
                <w:szCs w:val="16"/>
                <w:lang w:eastAsia="pl-PL"/>
              </w:rPr>
            </w:pPr>
          </w:p>
        </w:tc>
        <w:tc>
          <w:tcPr>
            <w:tcW w:w="0" w:type="auto"/>
            <w:vAlign w:val="center"/>
          </w:tcPr>
          <w:p w14:paraId="44BB88D9" w14:textId="00B08782" w:rsidR="00C92E2A" w:rsidRPr="008E70CF" w:rsidRDefault="00C92E2A" w:rsidP="00C92E2A">
            <w:pPr>
              <w:ind w:left="0" w:firstLine="0"/>
              <w:jc w:val="center"/>
              <w:rPr>
                <w:rFonts w:cstheme="minorHAnsi"/>
                <w:sz w:val="16"/>
                <w:szCs w:val="16"/>
                <w:lang w:eastAsia="pl-PL"/>
              </w:rPr>
            </w:pPr>
            <w:r>
              <w:rPr>
                <w:rFonts w:cstheme="minorHAnsi"/>
                <w:sz w:val="16"/>
                <w:szCs w:val="16"/>
                <w:lang w:eastAsia="pl-PL"/>
              </w:rPr>
              <w:t>2.1.8</w:t>
            </w:r>
          </w:p>
        </w:tc>
        <w:tc>
          <w:tcPr>
            <w:tcW w:w="0" w:type="auto"/>
            <w:vAlign w:val="center"/>
          </w:tcPr>
          <w:p w14:paraId="697DB49C" w14:textId="3849B89E" w:rsidR="00C92E2A" w:rsidRPr="008E70CF" w:rsidRDefault="00C92E2A" w:rsidP="00C92E2A">
            <w:pPr>
              <w:ind w:left="0" w:firstLine="0"/>
              <w:jc w:val="center"/>
              <w:rPr>
                <w:rFonts w:cstheme="minorHAnsi"/>
                <w:color w:val="000000" w:themeColor="text1"/>
                <w:sz w:val="16"/>
                <w:szCs w:val="16"/>
                <w:lang w:eastAsia="pl-PL"/>
              </w:rPr>
            </w:pPr>
            <w:r w:rsidRPr="00B84FDB">
              <w:rPr>
                <w:rFonts w:eastAsia="Calibri" w:cstheme="minorHAnsi"/>
                <w:color w:val="000000" w:themeColor="text1"/>
                <w:sz w:val="16"/>
                <w:szCs w:val="16"/>
              </w:rPr>
              <w:t>Nowelizacja ustawach pragmatycznych poszczególnych służb specjalnych oraz Kodeksu karnego w zakresie zwalczani</w:t>
            </w:r>
            <w:r w:rsidR="0002629A">
              <w:rPr>
                <w:rFonts w:eastAsia="Calibri" w:cstheme="minorHAnsi"/>
                <w:color w:val="000000" w:themeColor="text1"/>
                <w:sz w:val="16"/>
                <w:szCs w:val="16"/>
              </w:rPr>
              <w:t xml:space="preserve">a </w:t>
            </w:r>
            <w:r w:rsidRPr="00B84FDB">
              <w:rPr>
                <w:rFonts w:eastAsia="Calibri" w:cstheme="minorHAnsi"/>
                <w:color w:val="000000" w:themeColor="text1"/>
                <w:sz w:val="16"/>
                <w:szCs w:val="16"/>
              </w:rPr>
              <w:t>cyberprzestępczości</w:t>
            </w:r>
            <w:r w:rsidR="00221A77">
              <w:rPr>
                <w:rFonts w:eastAsia="Calibri" w:cstheme="minorHAnsi"/>
                <w:color w:val="000000" w:themeColor="text1"/>
                <w:sz w:val="16"/>
                <w:szCs w:val="16"/>
              </w:rPr>
              <w:t>,</w:t>
            </w:r>
            <w:r w:rsidR="0002629A">
              <w:rPr>
                <w:rFonts w:eastAsia="Calibri" w:cstheme="minorHAnsi"/>
                <w:color w:val="000000" w:themeColor="text1"/>
                <w:sz w:val="16"/>
                <w:szCs w:val="16"/>
              </w:rPr>
              <w:t xml:space="preserve"> </w:t>
            </w:r>
            <w:r w:rsidRPr="00B84FDB">
              <w:rPr>
                <w:rFonts w:eastAsia="Calibri" w:cstheme="minorHAnsi"/>
                <w:color w:val="000000" w:themeColor="text1"/>
                <w:sz w:val="16"/>
                <w:szCs w:val="16"/>
              </w:rPr>
              <w:t>w tym cyberterroryzmu i cyberszpiegostwa</w:t>
            </w:r>
          </w:p>
        </w:tc>
        <w:tc>
          <w:tcPr>
            <w:tcW w:w="1307" w:type="dxa"/>
            <w:vAlign w:val="center"/>
          </w:tcPr>
          <w:p w14:paraId="1686C554" w14:textId="44703DBE" w:rsidR="00C92E2A" w:rsidRPr="008E70CF" w:rsidRDefault="00C92E2A" w:rsidP="00C92E2A">
            <w:pPr>
              <w:ind w:left="0" w:firstLine="0"/>
              <w:jc w:val="center"/>
              <w:rPr>
                <w:rFonts w:eastAsia="Calibri" w:cstheme="minorHAnsi"/>
                <w:color w:val="000000" w:themeColor="text1"/>
                <w:sz w:val="16"/>
                <w:szCs w:val="16"/>
              </w:rPr>
            </w:pPr>
            <w:r>
              <w:rPr>
                <w:rFonts w:cstheme="minorHAnsi"/>
                <w:color w:val="000000" w:themeColor="text1"/>
                <w:sz w:val="16"/>
                <w:szCs w:val="16"/>
              </w:rPr>
              <w:t>2025</w:t>
            </w:r>
          </w:p>
        </w:tc>
        <w:tc>
          <w:tcPr>
            <w:tcW w:w="0" w:type="auto"/>
            <w:vAlign w:val="center"/>
          </w:tcPr>
          <w:p w14:paraId="4B4CD645" w14:textId="20FD6922" w:rsidR="00C92E2A" w:rsidRPr="008E70CF" w:rsidRDefault="00C92E2A" w:rsidP="00C92E2A">
            <w:pPr>
              <w:ind w:left="0" w:firstLine="0"/>
              <w:jc w:val="center"/>
              <w:rPr>
                <w:rFonts w:eastAsia="Calibri" w:cstheme="minorHAnsi"/>
                <w:color w:val="000000" w:themeColor="text1"/>
                <w:sz w:val="16"/>
                <w:szCs w:val="16"/>
              </w:rPr>
            </w:pPr>
            <w:r>
              <w:rPr>
                <w:rFonts w:cstheme="minorHAnsi"/>
                <w:color w:val="000000" w:themeColor="text1"/>
                <w:sz w:val="16"/>
                <w:szCs w:val="16"/>
              </w:rPr>
              <w:t>2029</w:t>
            </w:r>
          </w:p>
        </w:tc>
        <w:tc>
          <w:tcPr>
            <w:tcW w:w="0" w:type="auto"/>
            <w:vAlign w:val="center"/>
          </w:tcPr>
          <w:p w14:paraId="5DC4FC17" w14:textId="7FE8F83E" w:rsidR="00C92E2A" w:rsidRPr="008E70CF" w:rsidRDefault="00C92E2A" w:rsidP="00C92E2A">
            <w:pPr>
              <w:ind w:left="0" w:firstLine="0"/>
              <w:jc w:val="center"/>
              <w:rPr>
                <w:rFonts w:cstheme="minorHAnsi"/>
                <w:color w:val="000000" w:themeColor="text1"/>
                <w:sz w:val="16"/>
                <w:szCs w:val="16"/>
              </w:rPr>
            </w:pPr>
            <w:r>
              <w:rPr>
                <w:rFonts w:eastAsia="Calibri" w:cstheme="minorHAnsi"/>
                <w:color w:val="000000" w:themeColor="text1"/>
                <w:sz w:val="16"/>
                <w:szCs w:val="16"/>
              </w:rPr>
              <w:t xml:space="preserve">MS, MSWiA, ABW, </w:t>
            </w:r>
            <w:r w:rsidR="009C44D7">
              <w:rPr>
                <w:rFonts w:cstheme="minorHAnsi"/>
                <w:sz w:val="16"/>
                <w:szCs w:val="16"/>
              </w:rPr>
              <w:t xml:space="preserve">AW, SKW, SWW, CBA, </w:t>
            </w:r>
            <w:r w:rsidR="00691734">
              <w:rPr>
                <w:rFonts w:cstheme="minorHAnsi"/>
                <w:sz w:val="16"/>
                <w:szCs w:val="16"/>
              </w:rPr>
              <w:t>Policja</w:t>
            </w:r>
          </w:p>
        </w:tc>
        <w:tc>
          <w:tcPr>
            <w:tcW w:w="0" w:type="auto"/>
            <w:vAlign w:val="center"/>
          </w:tcPr>
          <w:p w14:paraId="6907F531" w14:textId="77777777" w:rsidR="00C92E2A" w:rsidRPr="008E70CF" w:rsidRDefault="00C92E2A" w:rsidP="00C92E2A">
            <w:pPr>
              <w:ind w:left="0" w:firstLine="0"/>
              <w:jc w:val="center"/>
              <w:rPr>
                <w:rFonts w:eastAsia="Calibri" w:cstheme="minorHAnsi"/>
                <w:color w:val="000000" w:themeColor="text1"/>
                <w:sz w:val="16"/>
                <w:szCs w:val="16"/>
              </w:rPr>
            </w:pPr>
          </w:p>
        </w:tc>
        <w:tc>
          <w:tcPr>
            <w:tcW w:w="0" w:type="auto"/>
            <w:vAlign w:val="center"/>
          </w:tcPr>
          <w:p w14:paraId="715635C9" w14:textId="6B6C8DBA" w:rsidR="00C92E2A" w:rsidRPr="008E70CF" w:rsidRDefault="00C92E2A" w:rsidP="00C92E2A">
            <w:pPr>
              <w:ind w:left="0" w:firstLine="0"/>
              <w:jc w:val="center"/>
              <w:rPr>
                <w:rFonts w:eastAsia="Calibri" w:cstheme="minorHAnsi"/>
                <w:color w:val="000000" w:themeColor="text1"/>
                <w:sz w:val="16"/>
                <w:szCs w:val="16"/>
              </w:rPr>
            </w:pPr>
            <w:r>
              <w:rPr>
                <w:rFonts w:eastAsia="Calibri" w:cstheme="minorHAnsi"/>
                <w:color w:val="000000" w:themeColor="text1"/>
                <w:sz w:val="16"/>
                <w:szCs w:val="16"/>
              </w:rPr>
              <w:t>Usprawnienie zwalczania cyberprzestępczości</w:t>
            </w:r>
          </w:p>
        </w:tc>
        <w:tc>
          <w:tcPr>
            <w:tcW w:w="0" w:type="auto"/>
            <w:vAlign w:val="center"/>
          </w:tcPr>
          <w:p w14:paraId="135A49D2" w14:textId="3E85FC3A" w:rsidR="00C92E2A" w:rsidRPr="008E70CF" w:rsidRDefault="00C92E2A" w:rsidP="00C92E2A">
            <w:pPr>
              <w:ind w:left="0" w:firstLine="0"/>
              <w:jc w:val="center"/>
              <w:rPr>
                <w:rFonts w:eastAsia="Calibri" w:cstheme="minorHAnsi"/>
                <w:color w:val="000000" w:themeColor="text1"/>
                <w:sz w:val="16"/>
                <w:szCs w:val="16"/>
              </w:rPr>
            </w:pPr>
            <w:r>
              <w:rPr>
                <w:rFonts w:cstheme="minorHAnsi"/>
                <w:color w:val="000000" w:themeColor="text1"/>
                <w:sz w:val="16"/>
                <w:szCs w:val="16"/>
              </w:rPr>
              <w:t>Nowelizacja ustawy</w:t>
            </w:r>
          </w:p>
        </w:tc>
      </w:tr>
      <w:tr w:rsidR="00A4702B" w14:paraId="5C121E0C" w14:textId="77777777" w:rsidTr="008444C0">
        <w:tc>
          <w:tcPr>
            <w:tcW w:w="0" w:type="auto"/>
            <w:vMerge/>
            <w:vAlign w:val="center"/>
          </w:tcPr>
          <w:p w14:paraId="17CF3D0A" w14:textId="77777777" w:rsidR="00A4702B" w:rsidRDefault="00A4702B" w:rsidP="00C92E2A">
            <w:pPr>
              <w:ind w:left="0" w:firstLine="0"/>
              <w:jc w:val="center"/>
              <w:rPr>
                <w:rFonts w:cstheme="minorHAnsi"/>
                <w:sz w:val="16"/>
                <w:szCs w:val="16"/>
                <w:lang w:eastAsia="pl-PL"/>
              </w:rPr>
            </w:pPr>
          </w:p>
        </w:tc>
        <w:tc>
          <w:tcPr>
            <w:tcW w:w="0" w:type="auto"/>
            <w:vAlign w:val="center"/>
          </w:tcPr>
          <w:p w14:paraId="046564F4" w14:textId="026D634F" w:rsidR="00A4702B" w:rsidRDefault="00A4702B" w:rsidP="00C92E2A">
            <w:pPr>
              <w:ind w:left="0" w:firstLine="0"/>
              <w:jc w:val="center"/>
              <w:rPr>
                <w:rFonts w:cstheme="minorHAnsi"/>
                <w:sz w:val="16"/>
                <w:szCs w:val="16"/>
                <w:lang w:eastAsia="pl-PL"/>
              </w:rPr>
            </w:pPr>
            <w:r>
              <w:rPr>
                <w:rFonts w:cstheme="minorHAnsi"/>
                <w:sz w:val="16"/>
                <w:szCs w:val="16"/>
                <w:lang w:eastAsia="pl-PL"/>
              </w:rPr>
              <w:t>2.1.9</w:t>
            </w:r>
          </w:p>
        </w:tc>
        <w:tc>
          <w:tcPr>
            <w:tcW w:w="0" w:type="auto"/>
            <w:vAlign w:val="center"/>
          </w:tcPr>
          <w:p w14:paraId="40DEA095" w14:textId="5144E01D" w:rsidR="00A4702B" w:rsidRPr="00B84FDB" w:rsidRDefault="00A4702B" w:rsidP="00C92E2A">
            <w:pPr>
              <w:ind w:left="0" w:firstLine="0"/>
              <w:jc w:val="center"/>
              <w:rPr>
                <w:rFonts w:eastAsia="Calibri" w:cstheme="minorHAnsi"/>
                <w:color w:val="000000" w:themeColor="text1"/>
                <w:sz w:val="16"/>
                <w:szCs w:val="16"/>
              </w:rPr>
            </w:pPr>
            <w:r w:rsidRPr="00A4702B">
              <w:rPr>
                <w:rFonts w:eastAsia="Calibri" w:cstheme="minorHAnsi"/>
                <w:color w:val="000000" w:themeColor="text1"/>
                <w:sz w:val="16"/>
                <w:szCs w:val="16"/>
              </w:rPr>
              <w:t>Nowelizacja przepisów karnych i proceduralnych w kierunku wprowadzenia kontratypów działań operacyjnych i analitycznych</w:t>
            </w:r>
          </w:p>
        </w:tc>
        <w:tc>
          <w:tcPr>
            <w:tcW w:w="1307" w:type="dxa"/>
            <w:vAlign w:val="center"/>
          </w:tcPr>
          <w:p w14:paraId="37C359F5" w14:textId="3EAABC18" w:rsidR="00A4702B" w:rsidRDefault="00A4702B" w:rsidP="00C92E2A">
            <w:pPr>
              <w:ind w:left="0" w:firstLine="0"/>
              <w:jc w:val="center"/>
              <w:rPr>
                <w:rFonts w:cstheme="minorHAnsi"/>
                <w:color w:val="000000" w:themeColor="text1"/>
                <w:sz w:val="16"/>
                <w:szCs w:val="16"/>
              </w:rPr>
            </w:pPr>
            <w:r>
              <w:rPr>
                <w:rFonts w:cstheme="minorHAnsi"/>
                <w:color w:val="000000" w:themeColor="text1"/>
                <w:sz w:val="16"/>
                <w:szCs w:val="16"/>
              </w:rPr>
              <w:t>2026</w:t>
            </w:r>
          </w:p>
        </w:tc>
        <w:tc>
          <w:tcPr>
            <w:tcW w:w="0" w:type="auto"/>
            <w:vAlign w:val="center"/>
          </w:tcPr>
          <w:p w14:paraId="5C5EE012" w14:textId="10E6FE29" w:rsidR="00A4702B" w:rsidRDefault="00A4702B" w:rsidP="00C92E2A">
            <w:pPr>
              <w:ind w:left="0" w:firstLine="0"/>
              <w:jc w:val="center"/>
              <w:rPr>
                <w:rFonts w:cstheme="minorHAnsi"/>
                <w:color w:val="000000" w:themeColor="text1"/>
                <w:sz w:val="16"/>
                <w:szCs w:val="16"/>
              </w:rPr>
            </w:pPr>
            <w:r>
              <w:rPr>
                <w:rFonts w:cstheme="minorHAnsi"/>
                <w:color w:val="000000" w:themeColor="text1"/>
                <w:sz w:val="16"/>
                <w:szCs w:val="16"/>
              </w:rPr>
              <w:t>2029</w:t>
            </w:r>
          </w:p>
        </w:tc>
        <w:tc>
          <w:tcPr>
            <w:tcW w:w="0" w:type="auto"/>
            <w:vAlign w:val="center"/>
          </w:tcPr>
          <w:p w14:paraId="3EC70B19" w14:textId="57D317C8" w:rsidR="00A4702B" w:rsidRDefault="00A4702B" w:rsidP="00C92E2A">
            <w:pPr>
              <w:ind w:left="0" w:firstLine="0"/>
              <w:jc w:val="center"/>
              <w:rPr>
                <w:rFonts w:eastAsia="Calibri" w:cstheme="minorHAnsi"/>
                <w:color w:val="000000" w:themeColor="text1"/>
                <w:sz w:val="16"/>
                <w:szCs w:val="16"/>
              </w:rPr>
            </w:pPr>
            <w:r>
              <w:rPr>
                <w:rFonts w:eastAsia="Calibri" w:cstheme="minorHAnsi"/>
                <w:color w:val="000000" w:themeColor="text1"/>
                <w:sz w:val="16"/>
                <w:szCs w:val="16"/>
              </w:rPr>
              <w:t>MSWiA</w:t>
            </w:r>
          </w:p>
        </w:tc>
        <w:tc>
          <w:tcPr>
            <w:tcW w:w="0" w:type="auto"/>
            <w:vAlign w:val="center"/>
          </w:tcPr>
          <w:p w14:paraId="7501A1E2" w14:textId="56334E76" w:rsidR="00A4702B" w:rsidRPr="008E70CF" w:rsidRDefault="00A4702B" w:rsidP="00C92E2A">
            <w:pPr>
              <w:ind w:left="0" w:firstLine="0"/>
              <w:jc w:val="center"/>
              <w:rPr>
                <w:rFonts w:eastAsia="Calibri" w:cstheme="minorHAnsi"/>
                <w:color w:val="000000" w:themeColor="text1"/>
                <w:sz w:val="16"/>
                <w:szCs w:val="16"/>
              </w:rPr>
            </w:pPr>
            <w:r>
              <w:rPr>
                <w:rFonts w:eastAsia="Calibri" w:cstheme="minorHAnsi"/>
                <w:color w:val="000000" w:themeColor="text1"/>
                <w:sz w:val="16"/>
                <w:szCs w:val="16"/>
              </w:rPr>
              <w:t>MS, ABW, Policja, SKW</w:t>
            </w:r>
          </w:p>
        </w:tc>
        <w:tc>
          <w:tcPr>
            <w:tcW w:w="0" w:type="auto"/>
            <w:vAlign w:val="center"/>
          </w:tcPr>
          <w:p w14:paraId="5AAC5934" w14:textId="45003C4E" w:rsidR="00A4702B" w:rsidRDefault="00A4702B" w:rsidP="00C92E2A">
            <w:pPr>
              <w:ind w:left="0" w:firstLine="0"/>
              <w:jc w:val="center"/>
              <w:rPr>
                <w:rFonts w:eastAsia="Calibri" w:cstheme="minorHAnsi"/>
                <w:color w:val="000000" w:themeColor="text1"/>
                <w:sz w:val="16"/>
                <w:szCs w:val="16"/>
              </w:rPr>
            </w:pPr>
            <w:r>
              <w:rPr>
                <w:rFonts w:eastAsia="Calibri" w:cstheme="minorHAnsi"/>
                <w:color w:val="000000" w:themeColor="text1"/>
                <w:sz w:val="16"/>
                <w:szCs w:val="16"/>
              </w:rPr>
              <w:t>Usprawnienie zwalczania cyberprzestępczości oraz zapewnienie bezpieczeństwa prawnego funkcjonariuszy</w:t>
            </w:r>
          </w:p>
        </w:tc>
        <w:tc>
          <w:tcPr>
            <w:tcW w:w="0" w:type="auto"/>
            <w:vAlign w:val="center"/>
          </w:tcPr>
          <w:p w14:paraId="20E714B5" w14:textId="01E03378" w:rsidR="00A4702B" w:rsidRDefault="00A4702B" w:rsidP="00C92E2A">
            <w:pPr>
              <w:ind w:left="0" w:firstLine="0"/>
              <w:jc w:val="center"/>
              <w:rPr>
                <w:rFonts w:cstheme="minorHAnsi"/>
                <w:color w:val="000000" w:themeColor="text1"/>
                <w:sz w:val="16"/>
                <w:szCs w:val="16"/>
              </w:rPr>
            </w:pPr>
            <w:r>
              <w:rPr>
                <w:rFonts w:cstheme="minorHAnsi"/>
                <w:color w:val="000000" w:themeColor="text1"/>
                <w:sz w:val="16"/>
                <w:szCs w:val="16"/>
              </w:rPr>
              <w:t>Przyjęcie zmian ustawowych</w:t>
            </w:r>
          </w:p>
        </w:tc>
      </w:tr>
      <w:tr w:rsidR="00C92E2A" w14:paraId="49891990" w14:textId="77777777" w:rsidTr="008444C0">
        <w:tc>
          <w:tcPr>
            <w:tcW w:w="0" w:type="auto"/>
            <w:vMerge/>
            <w:vAlign w:val="center"/>
          </w:tcPr>
          <w:p w14:paraId="17731EBD" w14:textId="77777777" w:rsidR="00C92E2A" w:rsidRDefault="00C92E2A" w:rsidP="00C92E2A">
            <w:pPr>
              <w:ind w:left="0" w:firstLine="0"/>
              <w:jc w:val="center"/>
              <w:rPr>
                <w:rFonts w:cstheme="minorHAnsi"/>
                <w:sz w:val="16"/>
                <w:szCs w:val="16"/>
                <w:lang w:eastAsia="pl-PL"/>
              </w:rPr>
            </w:pPr>
          </w:p>
        </w:tc>
        <w:tc>
          <w:tcPr>
            <w:tcW w:w="0" w:type="auto"/>
            <w:vAlign w:val="center"/>
          </w:tcPr>
          <w:p w14:paraId="366F01A4" w14:textId="27885983" w:rsidR="00C92E2A" w:rsidRDefault="00C92E2A" w:rsidP="00C92E2A">
            <w:pPr>
              <w:ind w:left="0" w:firstLine="0"/>
              <w:jc w:val="center"/>
              <w:rPr>
                <w:rFonts w:cstheme="minorHAnsi"/>
                <w:sz w:val="16"/>
                <w:szCs w:val="16"/>
                <w:lang w:eastAsia="pl-PL"/>
              </w:rPr>
            </w:pPr>
            <w:r>
              <w:rPr>
                <w:rFonts w:cstheme="minorHAnsi"/>
                <w:sz w:val="16"/>
                <w:szCs w:val="16"/>
                <w:lang w:eastAsia="pl-PL"/>
              </w:rPr>
              <w:t>2.1.</w:t>
            </w:r>
            <w:r w:rsidR="00A4702B">
              <w:rPr>
                <w:rFonts w:cstheme="minorHAnsi"/>
                <w:sz w:val="16"/>
                <w:szCs w:val="16"/>
                <w:lang w:eastAsia="pl-PL"/>
              </w:rPr>
              <w:t>10</w:t>
            </w:r>
          </w:p>
        </w:tc>
        <w:tc>
          <w:tcPr>
            <w:tcW w:w="0" w:type="auto"/>
            <w:vAlign w:val="center"/>
          </w:tcPr>
          <w:p w14:paraId="5B9EC745" w14:textId="57C34780" w:rsidR="00C92E2A" w:rsidRPr="00B84FDB" w:rsidRDefault="00C92E2A" w:rsidP="00C92E2A">
            <w:pPr>
              <w:ind w:left="0" w:firstLine="0"/>
              <w:jc w:val="center"/>
              <w:rPr>
                <w:rFonts w:eastAsia="Calibri" w:cstheme="minorHAnsi"/>
                <w:color w:val="000000" w:themeColor="text1"/>
                <w:sz w:val="16"/>
                <w:szCs w:val="16"/>
              </w:rPr>
            </w:pPr>
            <w:r w:rsidRPr="00B84FDB">
              <w:rPr>
                <w:rFonts w:eastAsia="Calibri" w:cstheme="minorHAnsi"/>
                <w:color w:val="000000" w:themeColor="text1"/>
                <w:sz w:val="16"/>
                <w:szCs w:val="16"/>
              </w:rPr>
              <w:t>Rozwój i wdrożenie scentralizowanych narzędzi informatycznych wspierających zwalczanie cyberprzestępczości</w:t>
            </w:r>
          </w:p>
        </w:tc>
        <w:tc>
          <w:tcPr>
            <w:tcW w:w="1307" w:type="dxa"/>
            <w:vAlign w:val="center"/>
          </w:tcPr>
          <w:p w14:paraId="754F81F9" w14:textId="0DCC2F05" w:rsidR="00C92E2A" w:rsidRDefault="00C92E2A" w:rsidP="00C92E2A">
            <w:pPr>
              <w:ind w:left="0" w:firstLine="0"/>
              <w:jc w:val="center"/>
              <w:rPr>
                <w:rFonts w:cstheme="minorHAnsi"/>
                <w:color w:val="000000" w:themeColor="text1"/>
                <w:sz w:val="16"/>
                <w:szCs w:val="16"/>
              </w:rPr>
            </w:pPr>
            <w:r>
              <w:rPr>
                <w:rFonts w:cstheme="minorHAnsi"/>
                <w:sz w:val="16"/>
                <w:szCs w:val="16"/>
              </w:rPr>
              <w:t>2025</w:t>
            </w:r>
          </w:p>
        </w:tc>
        <w:tc>
          <w:tcPr>
            <w:tcW w:w="0" w:type="auto"/>
            <w:vAlign w:val="center"/>
          </w:tcPr>
          <w:p w14:paraId="063A1A7B" w14:textId="6D349427" w:rsidR="00C92E2A" w:rsidRDefault="00C92E2A" w:rsidP="00C92E2A">
            <w:pPr>
              <w:ind w:left="0" w:firstLine="0"/>
              <w:jc w:val="center"/>
              <w:rPr>
                <w:rFonts w:cstheme="minorHAnsi"/>
                <w:color w:val="000000" w:themeColor="text1"/>
                <w:sz w:val="16"/>
                <w:szCs w:val="16"/>
              </w:rPr>
            </w:pPr>
            <w:r>
              <w:rPr>
                <w:rFonts w:cstheme="minorHAnsi"/>
                <w:sz w:val="16"/>
                <w:szCs w:val="16"/>
              </w:rPr>
              <w:t>2029</w:t>
            </w:r>
          </w:p>
        </w:tc>
        <w:tc>
          <w:tcPr>
            <w:tcW w:w="0" w:type="auto"/>
            <w:vAlign w:val="center"/>
          </w:tcPr>
          <w:p w14:paraId="7E169F3F" w14:textId="49D5C93E" w:rsidR="00C92E2A" w:rsidRDefault="00C92E2A" w:rsidP="00C92E2A">
            <w:pPr>
              <w:ind w:left="0" w:firstLine="0"/>
              <w:jc w:val="center"/>
              <w:rPr>
                <w:rFonts w:eastAsia="Calibri" w:cstheme="minorHAnsi"/>
                <w:color w:val="000000" w:themeColor="text1"/>
                <w:sz w:val="16"/>
                <w:szCs w:val="16"/>
              </w:rPr>
            </w:pPr>
            <w:r>
              <w:rPr>
                <w:rFonts w:eastAsia="Calibri" w:cstheme="minorHAnsi"/>
                <w:color w:val="000000" w:themeColor="text1"/>
                <w:sz w:val="16"/>
                <w:szCs w:val="16"/>
              </w:rPr>
              <w:t>MS</w:t>
            </w:r>
          </w:p>
        </w:tc>
        <w:tc>
          <w:tcPr>
            <w:tcW w:w="0" w:type="auto"/>
            <w:vAlign w:val="center"/>
          </w:tcPr>
          <w:p w14:paraId="44E8276D" w14:textId="16436E6F" w:rsidR="00C92E2A" w:rsidRPr="008E70CF" w:rsidRDefault="00105C7B" w:rsidP="00C92E2A">
            <w:pPr>
              <w:ind w:left="0" w:firstLine="0"/>
              <w:jc w:val="center"/>
              <w:rPr>
                <w:rFonts w:eastAsia="Calibri" w:cstheme="minorHAnsi"/>
                <w:color w:val="000000" w:themeColor="text1"/>
                <w:sz w:val="16"/>
                <w:szCs w:val="16"/>
              </w:rPr>
            </w:pPr>
            <w:r>
              <w:rPr>
                <w:rFonts w:eastAsia="Calibri" w:cstheme="minorHAnsi"/>
                <w:color w:val="000000" w:themeColor="text1"/>
                <w:sz w:val="16"/>
                <w:szCs w:val="16"/>
              </w:rPr>
              <w:t xml:space="preserve">MKSS, </w:t>
            </w:r>
            <w:r w:rsidR="00C92E2A">
              <w:rPr>
                <w:rFonts w:eastAsia="Calibri" w:cstheme="minorHAnsi"/>
                <w:color w:val="000000" w:themeColor="text1"/>
                <w:sz w:val="16"/>
                <w:szCs w:val="16"/>
              </w:rPr>
              <w:t xml:space="preserve">ABW, </w:t>
            </w:r>
            <w:r w:rsidR="00691734">
              <w:rPr>
                <w:rFonts w:cstheme="minorHAnsi"/>
                <w:sz w:val="16"/>
                <w:szCs w:val="16"/>
              </w:rPr>
              <w:t>Policja</w:t>
            </w:r>
          </w:p>
        </w:tc>
        <w:tc>
          <w:tcPr>
            <w:tcW w:w="0" w:type="auto"/>
            <w:vAlign w:val="center"/>
          </w:tcPr>
          <w:p w14:paraId="193D5E09" w14:textId="6B1F248F" w:rsidR="00C92E2A" w:rsidRDefault="000D05F3" w:rsidP="00C92E2A">
            <w:pPr>
              <w:ind w:left="0" w:firstLine="0"/>
              <w:jc w:val="center"/>
              <w:rPr>
                <w:rFonts w:eastAsia="Calibri" w:cstheme="minorHAnsi"/>
                <w:color w:val="000000" w:themeColor="text1"/>
                <w:sz w:val="16"/>
                <w:szCs w:val="16"/>
              </w:rPr>
            </w:pPr>
            <w:r>
              <w:rPr>
                <w:rFonts w:eastAsia="Calibri" w:cstheme="minorHAnsi"/>
                <w:color w:val="000000" w:themeColor="text1"/>
                <w:sz w:val="16"/>
                <w:szCs w:val="16"/>
              </w:rPr>
              <w:t xml:space="preserve">Skuteczniejsze </w:t>
            </w:r>
            <w:r w:rsidRPr="00B84FDB">
              <w:rPr>
                <w:rFonts w:eastAsia="Calibri" w:cstheme="minorHAnsi"/>
                <w:color w:val="000000" w:themeColor="text1"/>
                <w:sz w:val="16"/>
                <w:szCs w:val="16"/>
              </w:rPr>
              <w:t>zwalczanie cyberprzestępczości</w:t>
            </w:r>
          </w:p>
        </w:tc>
        <w:tc>
          <w:tcPr>
            <w:tcW w:w="0" w:type="auto"/>
            <w:vAlign w:val="center"/>
          </w:tcPr>
          <w:p w14:paraId="624D4626" w14:textId="05B786F1" w:rsidR="00C92E2A" w:rsidRDefault="000D05F3" w:rsidP="00C92E2A">
            <w:pPr>
              <w:ind w:left="0" w:firstLine="0"/>
              <w:jc w:val="center"/>
              <w:rPr>
                <w:rFonts w:cstheme="minorHAnsi"/>
                <w:color w:val="000000" w:themeColor="text1"/>
                <w:sz w:val="16"/>
                <w:szCs w:val="16"/>
              </w:rPr>
            </w:pPr>
            <w:r>
              <w:rPr>
                <w:rFonts w:cstheme="minorHAnsi"/>
                <w:color w:val="000000" w:themeColor="text1"/>
                <w:sz w:val="16"/>
                <w:szCs w:val="16"/>
              </w:rPr>
              <w:t>Wprowadzenie do użytku narzędzi</w:t>
            </w:r>
          </w:p>
        </w:tc>
      </w:tr>
      <w:tr w:rsidR="000D05F3" w14:paraId="6320BDDE" w14:textId="77777777" w:rsidTr="008444C0">
        <w:tc>
          <w:tcPr>
            <w:tcW w:w="0" w:type="auto"/>
            <w:vMerge w:val="restart"/>
            <w:vAlign w:val="center"/>
          </w:tcPr>
          <w:p w14:paraId="0EC65B78" w14:textId="0D67DE5E" w:rsidR="000D05F3" w:rsidRDefault="000D05F3" w:rsidP="000D05F3">
            <w:pPr>
              <w:ind w:left="0" w:firstLine="0"/>
              <w:jc w:val="center"/>
              <w:rPr>
                <w:rFonts w:cstheme="minorHAnsi"/>
                <w:sz w:val="16"/>
                <w:szCs w:val="16"/>
                <w:lang w:eastAsia="pl-PL"/>
              </w:rPr>
            </w:pPr>
            <w:r w:rsidRPr="00C906C3">
              <w:rPr>
                <w:rFonts w:cstheme="minorHAnsi"/>
                <w:sz w:val="16"/>
                <w:szCs w:val="16"/>
                <w:lang w:eastAsia="pl-PL"/>
              </w:rPr>
              <w:t xml:space="preserve">2.2. Wzmocnienie wyspecjalizowanych struktur zwalczania cyberprzestępczości </w:t>
            </w:r>
          </w:p>
        </w:tc>
        <w:tc>
          <w:tcPr>
            <w:tcW w:w="0" w:type="auto"/>
            <w:vAlign w:val="center"/>
          </w:tcPr>
          <w:p w14:paraId="6AAFB2E7" w14:textId="535442F9" w:rsidR="000D05F3" w:rsidRPr="008E70CF" w:rsidRDefault="000D05F3" w:rsidP="000D05F3">
            <w:pPr>
              <w:ind w:left="0" w:firstLine="0"/>
              <w:jc w:val="center"/>
              <w:rPr>
                <w:rFonts w:cstheme="minorHAnsi"/>
                <w:sz w:val="16"/>
                <w:szCs w:val="16"/>
                <w:lang w:eastAsia="pl-PL"/>
              </w:rPr>
            </w:pPr>
            <w:r>
              <w:rPr>
                <w:rFonts w:cstheme="minorHAnsi"/>
                <w:sz w:val="16"/>
                <w:szCs w:val="16"/>
                <w:lang w:eastAsia="pl-PL"/>
              </w:rPr>
              <w:t>2.2.1</w:t>
            </w:r>
          </w:p>
        </w:tc>
        <w:tc>
          <w:tcPr>
            <w:tcW w:w="0" w:type="auto"/>
            <w:vAlign w:val="center"/>
          </w:tcPr>
          <w:p w14:paraId="716F3D7A" w14:textId="0F59DB73" w:rsidR="000D05F3" w:rsidRPr="008E70CF" w:rsidRDefault="000D05F3" w:rsidP="000D05F3">
            <w:pPr>
              <w:ind w:left="0" w:firstLine="0"/>
              <w:jc w:val="center"/>
              <w:rPr>
                <w:rFonts w:cstheme="minorHAnsi"/>
                <w:color w:val="000000" w:themeColor="text1"/>
                <w:sz w:val="16"/>
                <w:szCs w:val="16"/>
                <w:lang w:eastAsia="pl-PL"/>
              </w:rPr>
            </w:pPr>
            <w:r w:rsidRPr="00FF553D">
              <w:rPr>
                <w:rFonts w:cstheme="minorHAnsi"/>
                <w:color w:val="000000" w:themeColor="text1"/>
                <w:sz w:val="16"/>
                <w:szCs w:val="16"/>
                <w:lang w:eastAsia="pl-PL"/>
              </w:rPr>
              <w:t>Tworzenie i rozwijanie wyspecjalizowanych zasobów kadrowych wraz zapleczem instytucjonalnym i technicznym na potrzeby zwalczenia cyberprzestępczości</w:t>
            </w:r>
          </w:p>
        </w:tc>
        <w:tc>
          <w:tcPr>
            <w:tcW w:w="1307" w:type="dxa"/>
            <w:vAlign w:val="center"/>
          </w:tcPr>
          <w:p w14:paraId="5396714C" w14:textId="42865A1B" w:rsidR="000D05F3" w:rsidRPr="008E70CF" w:rsidRDefault="000D05F3" w:rsidP="000D05F3">
            <w:pPr>
              <w:ind w:left="0" w:firstLine="0"/>
              <w:jc w:val="center"/>
              <w:rPr>
                <w:rFonts w:eastAsia="Calibri" w:cstheme="minorHAnsi"/>
                <w:color w:val="000000" w:themeColor="text1"/>
                <w:sz w:val="16"/>
                <w:szCs w:val="16"/>
              </w:rPr>
            </w:pPr>
            <w:r>
              <w:rPr>
                <w:rFonts w:cstheme="minorHAnsi"/>
                <w:sz w:val="16"/>
                <w:szCs w:val="16"/>
              </w:rPr>
              <w:t>2025</w:t>
            </w:r>
          </w:p>
        </w:tc>
        <w:tc>
          <w:tcPr>
            <w:tcW w:w="0" w:type="auto"/>
            <w:vAlign w:val="center"/>
          </w:tcPr>
          <w:p w14:paraId="4D8553BD" w14:textId="373B9A32" w:rsidR="000D05F3" w:rsidRPr="008E70CF" w:rsidRDefault="000D05F3" w:rsidP="000D05F3">
            <w:pPr>
              <w:ind w:left="0" w:firstLine="0"/>
              <w:jc w:val="center"/>
              <w:rPr>
                <w:rFonts w:eastAsia="Calibri" w:cstheme="minorHAnsi"/>
                <w:color w:val="000000" w:themeColor="text1"/>
                <w:sz w:val="16"/>
                <w:szCs w:val="16"/>
              </w:rPr>
            </w:pPr>
            <w:r>
              <w:rPr>
                <w:rFonts w:cstheme="minorHAnsi"/>
                <w:sz w:val="16"/>
                <w:szCs w:val="16"/>
              </w:rPr>
              <w:t>2029</w:t>
            </w:r>
          </w:p>
        </w:tc>
        <w:tc>
          <w:tcPr>
            <w:tcW w:w="0" w:type="auto"/>
            <w:vAlign w:val="center"/>
          </w:tcPr>
          <w:p w14:paraId="0EEA5F6B" w14:textId="28F4780C" w:rsidR="000D05F3" w:rsidRPr="008E70CF" w:rsidRDefault="000D05F3" w:rsidP="000D05F3">
            <w:pPr>
              <w:ind w:left="0" w:firstLine="0"/>
              <w:jc w:val="center"/>
              <w:rPr>
                <w:rFonts w:cstheme="minorHAnsi"/>
                <w:color w:val="000000" w:themeColor="text1"/>
                <w:sz w:val="16"/>
                <w:szCs w:val="16"/>
              </w:rPr>
            </w:pPr>
            <w:r>
              <w:rPr>
                <w:rFonts w:cstheme="minorHAnsi"/>
                <w:color w:val="000000" w:themeColor="text1"/>
                <w:sz w:val="16"/>
                <w:szCs w:val="16"/>
              </w:rPr>
              <w:t>MS</w:t>
            </w:r>
          </w:p>
        </w:tc>
        <w:tc>
          <w:tcPr>
            <w:tcW w:w="0" w:type="auto"/>
            <w:vAlign w:val="center"/>
          </w:tcPr>
          <w:p w14:paraId="505B329C" w14:textId="3B5E442A" w:rsidR="000D05F3" w:rsidRPr="008E70CF" w:rsidRDefault="000D05F3" w:rsidP="000D05F3">
            <w:pPr>
              <w:ind w:left="0" w:firstLine="0"/>
              <w:jc w:val="center"/>
              <w:rPr>
                <w:rFonts w:eastAsia="Calibri" w:cstheme="minorHAnsi"/>
                <w:color w:val="000000" w:themeColor="text1"/>
                <w:sz w:val="16"/>
                <w:szCs w:val="16"/>
              </w:rPr>
            </w:pPr>
            <w:r>
              <w:rPr>
                <w:rFonts w:eastAsia="Calibri" w:cstheme="minorHAnsi"/>
                <w:color w:val="000000" w:themeColor="text1"/>
                <w:sz w:val="16"/>
                <w:szCs w:val="16"/>
              </w:rPr>
              <w:t xml:space="preserve">ABW, </w:t>
            </w:r>
            <w:r w:rsidR="00691734">
              <w:rPr>
                <w:rFonts w:cstheme="minorHAnsi"/>
                <w:sz w:val="16"/>
                <w:szCs w:val="16"/>
              </w:rPr>
              <w:t>Policja</w:t>
            </w:r>
          </w:p>
        </w:tc>
        <w:tc>
          <w:tcPr>
            <w:tcW w:w="0" w:type="auto"/>
            <w:vAlign w:val="center"/>
          </w:tcPr>
          <w:p w14:paraId="55B160FD" w14:textId="297D4524" w:rsidR="000D05F3" w:rsidRPr="008E70CF" w:rsidRDefault="000D05F3" w:rsidP="000D05F3">
            <w:pPr>
              <w:ind w:left="0" w:firstLine="0"/>
              <w:jc w:val="center"/>
              <w:rPr>
                <w:rFonts w:eastAsia="Calibri" w:cstheme="minorHAnsi"/>
                <w:color w:val="000000" w:themeColor="text1"/>
                <w:sz w:val="16"/>
                <w:szCs w:val="16"/>
              </w:rPr>
            </w:pPr>
            <w:r>
              <w:rPr>
                <w:rFonts w:eastAsia="Calibri" w:cstheme="minorHAnsi"/>
                <w:color w:val="000000" w:themeColor="text1"/>
                <w:sz w:val="16"/>
                <w:szCs w:val="16"/>
              </w:rPr>
              <w:t xml:space="preserve">Skuteczniejsze </w:t>
            </w:r>
            <w:r w:rsidRPr="00B84FDB">
              <w:rPr>
                <w:rFonts w:eastAsia="Calibri" w:cstheme="minorHAnsi"/>
                <w:color w:val="000000" w:themeColor="text1"/>
                <w:sz w:val="16"/>
                <w:szCs w:val="16"/>
              </w:rPr>
              <w:t>zwalczanie cyberprzestępczości</w:t>
            </w:r>
          </w:p>
        </w:tc>
        <w:tc>
          <w:tcPr>
            <w:tcW w:w="0" w:type="auto"/>
            <w:vAlign w:val="center"/>
          </w:tcPr>
          <w:p w14:paraId="10E2AD58" w14:textId="77777777" w:rsidR="000D05F3" w:rsidRPr="008E70CF" w:rsidRDefault="000D05F3" w:rsidP="000D05F3">
            <w:pPr>
              <w:ind w:left="0" w:firstLine="0"/>
              <w:jc w:val="center"/>
              <w:rPr>
                <w:rFonts w:eastAsia="Calibri" w:cstheme="minorHAnsi"/>
                <w:color w:val="000000" w:themeColor="text1"/>
                <w:sz w:val="16"/>
                <w:szCs w:val="16"/>
              </w:rPr>
            </w:pPr>
          </w:p>
        </w:tc>
      </w:tr>
      <w:tr w:rsidR="000D05F3" w14:paraId="78372914" w14:textId="77777777" w:rsidTr="008444C0">
        <w:tc>
          <w:tcPr>
            <w:tcW w:w="0" w:type="auto"/>
            <w:vMerge/>
            <w:vAlign w:val="center"/>
          </w:tcPr>
          <w:p w14:paraId="627066B6" w14:textId="77777777" w:rsidR="000D05F3" w:rsidRDefault="000D05F3" w:rsidP="000D05F3">
            <w:pPr>
              <w:ind w:left="0" w:firstLine="0"/>
              <w:jc w:val="center"/>
              <w:rPr>
                <w:rFonts w:cstheme="minorHAnsi"/>
                <w:sz w:val="16"/>
                <w:szCs w:val="16"/>
                <w:lang w:eastAsia="pl-PL"/>
              </w:rPr>
            </w:pPr>
          </w:p>
        </w:tc>
        <w:tc>
          <w:tcPr>
            <w:tcW w:w="0" w:type="auto"/>
            <w:vAlign w:val="center"/>
          </w:tcPr>
          <w:p w14:paraId="0D212EDC" w14:textId="4D1658CD" w:rsidR="000D05F3" w:rsidRPr="008E70CF" w:rsidRDefault="000D05F3" w:rsidP="000D05F3">
            <w:pPr>
              <w:ind w:left="0" w:firstLine="0"/>
              <w:jc w:val="center"/>
              <w:rPr>
                <w:rFonts w:cstheme="minorHAnsi"/>
                <w:sz w:val="16"/>
                <w:szCs w:val="16"/>
                <w:lang w:eastAsia="pl-PL"/>
              </w:rPr>
            </w:pPr>
            <w:r>
              <w:rPr>
                <w:rFonts w:cstheme="minorHAnsi"/>
                <w:sz w:val="16"/>
                <w:szCs w:val="16"/>
                <w:lang w:eastAsia="pl-PL"/>
              </w:rPr>
              <w:t>2.2.2</w:t>
            </w:r>
          </w:p>
        </w:tc>
        <w:tc>
          <w:tcPr>
            <w:tcW w:w="0" w:type="auto"/>
            <w:vAlign w:val="center"/>
          </w:tcPr>
          <w:p w14:paraId="4D0F6020" w14:textId="6E6A0A1B" w:rsidR="000D05F3" w:rsidRPr="008E70CF" w:rsidRDefault="000D05F3" w:rsidP="000D05F3">
            <w:pPr>
              <w:ind w:left="0" w:firstLine="0"/>
              <w:jc w:val="center"/>
              <w:rPr>
                <w:rFonts w:cstheme="minorHAnsi"/>
                <w:color w:val="000000" w:themeColor="text1"/>
                <w:sz w:val="16"/>
                <w:szCs w:val="16"/>
                <w:lang w:eastAsia="pl-PL"/>
              </w:rPr>
            </w:pPr>
            <w:r w:rsidRPr="00FF553D">
              <w:rPr>
                <w:rFonts w:cstheme="minorHAnsi"/>
                <w:color w:val="000000" w:themeColor="text1"/>
                <w:sz w:val="16"/>
                <w:szCs w:val="16"/>
                <w:lang w:eastAsia="pl-PL"/>
              </w:rPr>
              <w:t xml:space="preserve">Ustawiczne kształcenie zarówno kadr wymiaru sprawiedliwości, Policji i służb specjalnych oraz tworzenie </w:t>
            </w:r>
            <w:r w:rsidR="003678B3">
              <w:rPr>
                <w:rFonts w:cstheme="minorHAnsi"/>
                <w:color w:val="000000" w:themeColor="text1"/>
                <w:sz w:val="16"/>
                <w:szCs w:val="16"/>
                <w:lang w:eastAsia="pl-PL"/>
              </w:rPr>
              <w:t xml:space="preserve">i rozwój </w:t>
            </w:r>
            <w:r w:rsidRPr="00FF553D">
              <w:rPr>
                <w:rFonts w:cstheme="minorHAnsi"/>
                <w:color w:val="000000" w:themeColor="text1"/>
                <w:sz w:val="16"/>
                <w:szCs w:val="16"/>
                <w:lang w:eastAsia="pl-PL"/>
              </w:rPr>
              <w:t>wyspecjalizowanych komórek organizacyjnych do spraw cyberprzestępczości w Prokuraturze oraz Policji</w:t>
            </w:r>
          </w:p>
        </w:tc>
        <w:tc>
          <w:tcPr>
            <w:tcW w:w="1307" w:type="dxa"/>
            <w:vAlign w:val="center"/>
          </w:tcPr>
          <w:p w14:paraId="61E779EC" w14:textId="71B8EBE3" w:rsidR="000D05F3" w:rsidRPr="008E70CF" w:rsidRDefault="000D05F3" w:rsidP="000D05F3">
            <w:pPr>
              <w:ind w:left="0" w:firstLine="0"/>
              <w:jc w:val="center"/>
              <w:rPr>
                <w:rFonts w:eastAsia="Calibri" w:cstheme="minorHAnsi"/>
                <w:color w:val="000000" w:themeColor="text1"/>
                <w:sz w:val="16"/>
                <w:szCs w:val="16"/>
              </w:rPr>
            </w:pPr>
            <w:r>
              <w:rPr>
                <w:rFonts w:cstheme="minorHAnsi"/>
                <w:sz w:val="16"/>
                <w:szCs w:val="16"/>
              </w:rPr>
              <w:t>2025</w:t>
            </w:r>
          </w:p>
        </w:tc>
        <w:tc>
          <w:tcPr>
            <w:tcW w:w="0" w:type="auto"/>
            <w:vAlign w:val="center"/>
          </w:tcPr>
          <w:p w14:paraId="083D4BD2" w14:textId="5E3E5F52" w:rsidR="000D05F3" w:rsidRPr="008E70CF" w:rsidRDefault="000D05F3" w:rsidP="000D05F3">
            <w:pPr>
              <w:ind w:left="0" w:firstLine="0"/>
              <w:jc w:val="center"/>
              <w:rPr>
                <w:rFonts w:eastAsia="Calibri" w:cstheme="minorHAnsi"/>
                <w:color w:val="000000" w:themeColor="text1"/>
                <w:sz w:val="16"/>
                <w:szCs w:val="16"/>
              </w:rPr>
            </w:pPr>
            <w:r>
              <w:rPr>
                <w:rFonts w:cstheme="minorHAnsi"/>
                <w:sz w:val="16"/>
                <w:szCs w:val="16"/>
              </w:rPr>
              <w:t>2029</w:t>
            </w:r>
          </w:p>
        </w:tc>
        <w:tc>
          <w:tcPr>
            <w:tcW w:w="0" w:type="auto"/>
            <w:vAlign w:val="center"/>
          </w:tcPr>
          <w:p w14:paraId="32927F25" w14:textId="3805796A" w:rsidR="000D05F3" w:rsidRPr="008E70CF" w:rsidRDefault="000D05F3" w:rsidP="000D05F3">
            <w:pPr>
              <w:ind w:left="0" w:firstLine="0"/>
              <w:jc w:val="center"/>
              <w:rPr>
                <w:rFonts w:cstheme="minorHAnsi"/>
                <w:color w:val="000000" w:themeColor="text1"/>
                <w:sz w:val="16"/>
                <w:szCs w:val="16"/>
              </w:rPr>
            </w:pPr>
            <w:r>
              <w:rPr>
                <w:rFonts w:eastAsia="Calibri" w:cstheme="minorHAnsi"/>
                <w:color w:val="000000" w:themeColor="text1"/>
                <w:sz w:val="16"/>
                <w:szCs w:val="16"/>
              </w:rPr>
              <w:t xml:space="preserve">ABW, </w:t>
            </w:r>
            <w:r w:rsidR="00691734">
              <w:rPr>
                <w:rFonts w:cstheme="minorHAnsi"/>
                <w:sz w:val="16"/>
                <w:szCs w:val="16"/>
              </w:rPr>
              <w:t>Policja</w:t>
            </w:r>
          </w:p>
        </w:tc>
        <w:tc>
          <w:tcPr>
            <w:tcW w:w="0" w:type="auto"/>
            <w:vAlign w:val="center"/>
          </w:tcPr>
          <w:p w14:paraId="39248FB3" w14:textId="02256246" w:rsidR="000D05F3" w:rsidRPr="008E70CF" w:rsidRDefault="000D05F3" w:rsidP="000D05F3">
            <w:pPr>
              <w:ind w:left="0" w:firstLine="0"/>
              <w:jc w:val="center"/>
              <w:rPr>
                <w:rFonts w:eastAsia="Calibri" w:cstheme="minorHAnsi"/>
                <w:color w:val="000000" w:themeColor="text1"/>
                <w:sz w:val="16"/>
                <w:szCs w:val="16"/>
              </w:rPr>
            </w:pPr>
          </w:p>
        </w:tc>
        <w:tc>
          <w:tcPr>
            <w:tcW w:w="0" w:type="auto"/>
            <w:vAlign w:val="center"/>
          </w:tcPr>
          <w:p w14:paraId="4AA99706" w14:textId="00803371" w:rsidR="000D05F3" w:rsidRPr="008E70CF" w:rsidRDefault="000D05F3" w:rsidP="000D05F3">
            <w:pPr>
              <w:ind w:left="0" w:firstLine="0"/>
              <w:jc w:val="center"/>
              <w:rPr>
                <w:rFonts w:eastAsia="Calibri" w:cstheme="minorHAnsi"/>
                <w:color w:val="000000" w:themeColor="text1"/>
                <w:sz w:val="16"/>
                <w:szCs w:val="16"/>
              </w:rPr>
            </w:pPr>
            <w:r>
              <w:rPr>
                <w:rFonts w:eastAsia="Calibri" w:cstheme="minorHAnsi"/>
                <w:color w:val="000000" w:themeColor="text1"/>
                <w:sz w:val="16"/>
                <w:szCs w:val="16"/>
              </w:rPr>
              <w:t xml:space="preserve">Skuteczniejsze </w:t>
            </w:r>
            <w:r w:rsidRPr="00B84FDB">
              <w:rPr>
                <w:rFonts w:eastAsia="Calibri" w:cstheme="minorHAnsi"/>
                <w:color w:val="000000" w:themeColor="text1"/>
                <w:sz w:val="16"/>
                <w:szCs w:val="16"/>
              </w:rPr>
              <w:t>zwalczanie cyberprzestępczości</w:t>
            </w:r>
          </w:p>
        </w:tc>
        <w:tc>
          <w:tcPr>
            <w:tcW w:w="0" w:type="auto"/>
            <w:vAlign w:val="center"/>
          </w:tcPr>
          <w:p w14:paraId="6713A894" w14:textId="5AFC3C6C" w:rsidR="000D05F3" w:rsidRPr="008E70CF" w:rsidRDefault="000D05F3" w:rsidP="000D05F3">
            <w:pPr>
              <w:ind w:left="0" w:firstLine="0"/>
              <w:jc w:val="center"/>
              <w:rPr>
                <w:rFonts w:eastAsia="Calibri" w:cstheme="minorHAnsi"/>
                <w:color w:val="000000" w:themeColor="text1"/>
                <w:sz w:val="16"/>
                <w:szCs w:val="16"/>
              </w:rPr>
            </w:pPr>
            <w:r>
              <w:rPr>
                <w:rFonts w:eastAsia="Calibri" w:cstheme="minorHAnsi"/>
                <w:color w:val="000000" w:themeColor="text1"/>
                <w:sz w:val="16"/>
                <w:szCs w:val="16"/>
              </w:rPr>
              <w:t xml:space="preserve">Liczba powstałych </w:t>
            </w:r>
            <w:r w:rsidRPr="00FF553D">
              <w:rPr>
                <w:rFonts w:cstheme="minorHAnsi"/>
                <w:color w:val="000000" w:themeColor="text1"/>
                <w:sz w:val="16"/>
                <w:szCs w:val="16"/>
                <w:lang w:eastAsia="pl-PL"/>
              </w:rPr>
              <w:t>wyspecjalizowanych komórek organizacyjnych do spraw cyberprzestępczości w Prokuraturze oraz Policji</w:t>
            </w:r>
          </w:p>
        </w:tc>
      </w:tr>
      <w:tr w:rsidR="000D05F3" w14:paraId="04B9BC82" w14:textId="77777777" w:rsidTr="008444C0">
        <w:tc>
          <w:tcPr>
            <w:tcW w:w="0" w:type="auto"/>
            <w:vMerge/>
            <w:vAlign w:val="center"/>
          </w:tcPr>
          <w:p w14:paraId="1DA792AB" w14:textId="77777777" w:rsidR="000D05F3" w:rsidRDefault="000D05F3" w:rsidP="000D05F3">
            <w:pPr>
              <w:ind w:left="0" w:firstLine="0"/>
              <w:jc w:val="center"/>
              <w:rPr>
                <w:rFonts w:cstheme="minorHAnsi"/>
                <w:sz w:val="16"/>
                <w:szCs w:val="16"/>
                <w:lang w:eastAsia="pl-PL"/>
              </w:rPr>
            </w:pPr>
          </w:p>
        </w:tc>
        <w:tc>
          <w:tcPr>
            <w:tcW w:w="0" w:type="auto"/>
            <w:vAlign w:val="center"/>
          </w:tcPr>
          <w:p w14:paraId="40B272BA" w14:textId="1E69B8C1" w:rsidR="000D05F3" w:rsidRPr="008E70CF" w:rsidRDefault="000D05F3" w:rsidP="000D05F3">
            <w:pPr>
              <w:ind w:left="0" w:firstLine="0"/>
              <w:jc w:val="center"/>
              <w:rPr>
                <w:rFonts w:cstheme="minorHAnsi"/>
                <w:sz w:val="16"/>
                <w:szCs w:val="16"/>
                <w:lang w:eastAsia="pl-PL"/>
              </w:rPr>
            </w:pPr>
            <w:r>
              <w:rPr>
                <w:rFonts w:cstheme="minorHAnsi"/>
                <w:sz w:val="16"/>
                <w:szCs w:val="16"/>
                <w:lang w:eastAsia="pl-PL"/>
              </w:rPr>
              <w:t>2.2.3</w:t>
            </w:r>
          </w:p>
        </w:tc>
        <w:tc>
          <w:tcPr>
            <w:tcW w:w="0" w:type="auto"/>
            <w:vAlign w:val="center"/>
          </w:tcPr>
          <w:p w14:paraId="18E823C9" w14:textId="2ADB4A69" w:rsidR="000D05F3" w:rsidRPr="008E70CF" w:rsidRDefault="000D05F3" w:rsidP="000D05F3">
            <w:pPr>
              <w:ind w:left="0" w:firstLine="0"/>
              <w:jc w:val="center"/>
              <w:rPr>
                <w:rFonts w:cstheme="minorHAnsi"/>
                <w:color w:val="000000" w:themeColor="text1"/>
                <w:sz w:val="16"/>
                <w:szCs w:val="16"/>
                <w:lang w:eastAsia="pl-PL"/>
              </w:rPr>
            </w:pPr>
            <w:r w:rsidRPr="00FF553D">
              <w:rPr>
                <w:rFonts w:cstheme="minorHAnsi"/>
                <w:color w:val="000000" w:themeColor="text1"/>
                <w:sz w:val="16"/>
                <w:szCs w:val="16"/>
                <w:lang w:eastAsia="pl-PL"/>
              </w:rPr>
              <w:t>Rozwój specjalizacji w zakresie ścigania cyberprzestępczości</w:t>
            </w:r>
          </w:p>
        </w:tc>
        <w:tc>
          <w:tcPr>
            <w:tcW w:w="1307" w:type="dxa"/>
            <w:vAlign w:val="center"/>
          </w:tcPr>
          <w:p w14:paraId="1CB1A42C" w14:textId="3A30D829" w:rsidR="000D05F3" w:rsidRPr="008E70CF" w:rsidRDefault="000D05F3" w:rsidP="000D05F3">
            <w:pPr>
              <w:ind w:left="0" w:firstLine="0"/>
              <w:jc w:val="center"/>
              <w:rPr>
                <w:rFonts w:eastAsia="Calibri" w:cstheme="minorHAnsi"/>
                <w:color w:val="000000" w:themeColor="text1"/>
                <w:sz w:val="16"/>
                <w:szCs w:val="16"/>
              </w:rPr>
            </w:pPr>
            <w:r>
              <w:rPr>
                <w:rFonts w:cstheme="minorHAnsi"/>
                <w:sz w:val="16"/>
                <w:szCs w:val="16"/>
              </w:rPr>
              <w:t>2025</w:t>
            </w:r>
          </w:p>
        </w:tc>
        <w:tc>
          <w:tcPr>
            <w:tcW w:w="0" w:type="auto"/>
            <w:vAlign w:val="center"/>
          </w:tcPr>
          <w:p w14:paraId="65F3F0C4" w14:textId="7EE1826B" w:rsidR="000D05F3" w:rsidRPr="008E70CF" w:rsidRDefault="000D05F3" w:rsidP="000D05F3">
            <w:pPr>
              <w:ind w:left="0" w:firstLine="0"/>
              <w:jc w:val="center"/>
              <w:rPr>
                <w:rFonts w:eastAsia="Calibri" w:cstheme="minorHAnsi"/>
                <w:color w:val="000000" w:themeColor="text1"/>
                <w:sz w:val="16"/>
                <w:szCs w:val="16"/>
              </w:rPr>
            </w:pPr>
            <w:r>
              <w:rPr>
                <w:rFonts w:cstheme="minorHAnsi"/>
                <w:sz w:val="16"/>
                <w:szCs w:val="16"/>
              </w:rPr>
              <w:t>2029</w:t>
            </w:r>
          </w:p>
        </w:tc>
        <w:tc>
          <w:tcPr>
            <w:tcW w:w="0" w:type="auto"/>
            <w:vAlign w:val="center"/>
          </w:tcPr>
          <w:p w14:paraId="5A6885AA" w14:textId="163458FB" w:rsidR="000D05F3" w:rsidRPr="008E70CF" w:rsidRDefault="000D05F3" w:rsidP="000D05F3">
            <w:pPr>
              <w:ind w:left="0" w:firstLine="0"/>
              <w:jc w:val="center"/>
              <w:rPr>
                <w:rFonts w:cstheme="minorHAnsi"/>
                <w:color w:val="000000" w:themeColor="text1"/>
                <w:sz w:val="16"/>
                <w:szCs w:val="16"/>
              </w:rPr>
            </w:pPr>
            <w:r>
              <w:rPr>
                <w:rFonts w:cstheme="minorHAnsi"/>
                <w:color w:val="000000" w:themeColor="text1"/>
                <w:sz w:val="16"/>
                <w:szCs w:val="16"/>
              </w:rPr>
              <w:t>MS</w:t>
            </w:r>
          </w:p>
        </w:tc>
        <w:tc>
          <w:tcPr>
            <w:tcW w:w="0" w:type="auto"/>
            <w:vAlign w:val="center"/>
          </w:tcPr>
          <w:p w14:paraId="76DCAB43" w14:textId="77777777" w:rsidR="000D05F3" w:rsidRPr="008E70CF" w:rsidRDefault="000D05F3" w:rsidP="000D05F3">
            <w:pPr>
              <w:ind w:left="0" w:firstLine="0"/>
              <w:jc w:val="center"/>
              <w:rPr>
                <w:rFonts w:eastAsia="Calibri" w:cstheme="minorHAnsi"/>
                <w:color w:val="000000" w:themeColor="text1"/>
                <w:sz w:val="16"/>
                <w:szCs w:val="16"/>
              </w:rPr>
            </w:pPr>
          </w:p>
        </w:tc>
        <w:tc>
          <w:tcPr>
            <w:tcW w:w="0" w:type="auto"/>
            <w:vAlign w:val="center"/>
          </w:tcPr>
          <w:p w14:paraId="0AA327BF" w14:textId="421D9DE8" w:rsidR="000D05F3" w:rsidRPr="008E70CF" w:rsidRDefault="000D05F3" w:rsidP="000D05F3">
            <w:pPr>
              <w:ind w:left="0" w:firstLine="0"/>
              <w:jc w:val="center"/>
              <w:rPr>
                <w:rFonts w:eastAsia="Calibri" w:cstheme="minorHAnsi"/>
                <w:color w:val="000000" w:themeColor="text1"/>
                <w:sz w:val="16"/>
                <w:szCs w:val="16"/>
              </w:rPr>
            </w:pPr>
            <w:r>
              <w:rPr>
                <w:rFonts w:eastAsia="Calibri" w:cstheme="minorHAnsi"/>
                <w:color w:val="000000" w:themeColor="text1"/>
                <w:sz w:val="16"/>
                <w:szCs w:val="16"/>
              </w:rPr>
              <w:t xml:space="preserve">Skuteczniejsze </w:t>
            </w:r>
            <w:r w:rsidRPr="00B84FDB">
              <w:rPr>
                <w:rFonts w:eastAsia="Calibri" w:cstheme="minorHAnsi"/>
                <w:color w:val="000000" w:themeColor="text1"/>
                <w:sz w:val="16"/>
                <w:szCs w:val="16"/>
              </w:rPr>
              <w:t>zwalczanie cyberprzestępczości</w:t>
            </w:r>
          </w:p>
        </w:tc>
        <w:tc>
          <w:tcPr>
            <w:tcW w:w="0" w:type="auto"/>
            <w:vAlign w:val="center"/>
          </w:tcPr>
          <w:p w14:paraId="30388E59" w14:textId="2AEF5963" w:rsidR="000D05F3" w:rsidRPr="008E70CF" w:rsidRDefault="000D05F3" w:rsidP="000D05F3">
            <w:pPr>
              <w:ind w:left="0" w:firstLine="0"/>
              <w:jc w:val="center"/>
              <w:rPr>
                <w:rFonts w:eastAsia="Calibri" w:cstheme="minorHAnsi"/>
                <w:color w:val="000000" w:themeColor="text1"/>
                <w:sz w:val="16"/>
                <w:szCs w:val="16"/>
              </w:rPr>
            </w:pPr>
            <w:r>
              <w:rPr>
                <w:rFonts w:eastAsia="Calibri" w:cstheme="minorHAnsi"/>
                <w:color w:val="000000" w:themeColor="text1"/>
                <w:sz w:val="16"/>
                <w:szCs w:val="16"/>
              </w:rPr>
              <w:t>Wprowadzenie specjalizacji w Prokuraturze</w:t>
            </w:r>
          </w:p>
        </w:tc>
      </w:tr>
      <w:tr w:rsidR="000D05F3" w14:paraId="315E0695" w14:textId="77777777" w:rsidTr="008444C0">
        <w:tc>
          <w:tcPr>
            <w:tcW w:w="0" w:type="auto"/>
            <w:vMerge w:val="restart"/>
            <w:vAlign w:val="center"/>
          </w:tcPr>
          <w:p w14:paraId="214AA49A" w14:textId="10CD6E3A" w:rsidR="000D05F3" w:rsidRDefault="000D05F3" w:rsidP="000D05F3">
            <w:pPr>
              <w:ind w:left="0" w:firstLine="0"/>
              <w:jc w:val="center"/>
              <w:rPr>
                <w:rFonts w:cstheme="minorHAnsi"/>
                <w:sz w:val="16"/>
                <w:szCs w:val="16"/>
                <w:lang w:eastAsia="pl-PL"/>
              </w:rPr>
            </w:pPr>
            <w:r w:rsidRPr="00C906C3">
              <w:rPr>
                <w:rFonts w:cstheme="minorHAnsi"/>
                <w:sz w:val="16"/>
                <w:szCs w:val="16"/>
                <w:lang w:eastAsia="pl-PL"/>
              </w:rPr>
              <w:lastRenderedPageBreak/>
              <w:t>2.3. Podnoszenie zdolności analitycznych organów ścigania</w:t>
            </w:r>
            <w:r>
              <w:rPr>
                <w:rFonts w:cstheme="minorHAnsi"/>
                <w:sz w:val="16"/>
                <w:szCs w:val="16"/>
                <w:lang w:eastAsia="pl-PL"/>
              </w:rPr>
              <w:t>, służb specjalnych</w:t>
            </w:r>
            <w:r w:rsidRPr="00C906C3">
              <w:rPr>
                <w:rFonts w:cstheme="minorHAnsi"/>
                <w:sz w:val="16"/>
                <w:szCs w:val="16"/>
                <w:lang w:eastAsia="pl-PL"/>
              </w:rPr>
              <w:t xml:space="preserve"> i wymiaru sprawiedliwości przy wykorzystaniu nowych technologii</w:t>
            </w:r>
          </w:p>
        </w:tc>
        <w:tc>
          <w:tcPr>
            <w:tcW w:w="0" w:type="auto"/>
            <w:vAlign w:val="center"/>
          </w:tcPr>
          <w:p w14:paraId="47995A39" w14:textId="60700297" w:rsidR="000D05F3" w:rsidRPr="008E70CF" w:rsidRDefault="000D05F3" w:rsidP="000D05F3">
            <w:pPr>
              <w:ind w:left="0" w:firstLine="0"/>
              <w:jc w:val="center"/>
              <w:rPr>
                <w:rFonts w:cstheme="minorHAnsi"/>
                <w:sz w:val="16"/>
                <w:szCs w:val="16"/>
                <w:lang w:eastAsia="pl-PL"/>
              </w:rPr>
            </w:pPr>
            <w:r>
              <w:rPr>
                <w:rFonts w:cstheme="minorHAnsi"/>
                <w:sz w:val="16"/>
                <w:szCs w:val="16"/>
                <w:lang w:eastAsia="pl-PL"/>
              </w:rPr>
              <w:t>2.3.1</w:t>
            </w:r>
          </w:p>
        </w:tc>
        <w:tc>
          <w:tcPr>
            <w:tcW w:w="0" w:type="auto"/>
            <w:vAlign w:val="center"/>
          </w:tcPr>
          <w:p w14:paraId="612711F9" w14:textId="7129D419" w:rsidR="000D05F3" w:rsidRPr="008E70CF" w:rsidRDefault="000D05F3" w:rsidP="000D05F3">
            <w:pPr>
              <w:ind w:left="0" w:firstLine="0"/>
              <w:jc w:val="center"/>
              <w:rPr>
                <w:rFonts w:cstheme="minorHAnsi"/>
                <w:color w:val="000000" w:themeColor="text1"/>
                <w:sz w:val="16"/>
                <w:szCs w:val="16"/>
                <w:lang w:eastAsia="pl-PL"/>
              </w:rPr>
            </w:pPr>
            <w:r w:rsidRPr="00FF553D">
              <w:rPr>
                <w:rFonts w:cstheme="minorHAnsi"/>
                <w:color w:val="000000" w:themeColor="text1"/>
                <w:sz w:val="16"/>
                <w:szCs w:val="16"/>
                <w:lang w:eastAsia="pl-PL"/>
              </w:rPr>
              <w:t>Podnoszenie zdolności analitycznych w zakresie walki z cyberprzestępczością</w:t>
            </w:r>
          </w:p>
        </w:tc>
        <w:tc>
          <w:tcPr>
            <w:tcW w:w="1307" w:type="dxa"/>
            <w:vAlign w:val="center"/>
          </w:tcPr>
          <w:p w14:paraId="32E9726C" w14:textId="6E6ED228" w:rsidR="000D05F3" w:rsidRPr="008E70CF" w:rsidRDefault="000D05F3" w:rsidP="000D05F3">
            <w:pPr>
              <w:ind w:left="0" w:firstLine="0"/>
              <w:jc w:val="center"/>
              <w:rPr>
                <w:rFonts w:eastAsia="Calibri" w:cstheme="minorHAnsi"/>
                <w:color w:val="000000" w:themeColor="text1"/>
                <w:sz w:val="16"/>
                <w:szCs w:val="16"/>
              </w:rPr>
            </w:pPr>
            <w:r>
              <w:rPr>
                <w:rFonts w:cstheme="minorHAnsi"/>
                <w:sz w:val="16"/>
                <w:szCs w:val="16"/>
              </w:rPr>
              <w:t>2025</w:t>
            </w:r>
          </w:p>
        </w:tc>
        <w:tc>
          <w:tcPr>
            <w:tcW w:w="0" w:type="auto"/>
            <w:vAlign w:val="center"/>
          </w:tcPr>
          <w:p w14:paraId="40D76177" w14:textId="2C8135A1" w:rsidR="000D05F3" w:rsidRPr="008E70CF" w:rsidRDefault="000D05F3" w:rsidP="000D05F3">
            <w:pPr>
              <w:ind w:left="0" w:firstLine="0"/>
              <w:jc w:val="center"/>
              <w:rPr>
                <w:rFonts w:eastAsia="Calibri" w:cstheme="minorHAnsi"/>
                <w:color w:val="000000" w:themeColor="text1"/>
                <w:sz w:val="16"/>
                <w:szCs w:val="16"/>
              </w:rPr>
            </w:pPr>
            <w:r>
              <w:rPr>
                <w:rFonts w:cstheme="minorHAnsi"/>
                <w:sz w:val="16"/>
                <w:szCs w:val="16"/>
              </w:rPr>
              <w:t>2029</w:t>
            </w:r>
          </w:p>
        </w:tc>
        <w:tc>
          <w:tcPr>
            <w:tcW w:w="0" w:type="auto"/>
            <w:vAlign w:val="center"/>
          </w:tcPr>
          <w:p w14:paraId="21C2EFF8" w14:textId="3E3CA6B4" w:rsidR="000D05F3" w:rsidRPr="008E70CF" w:rsidRDefault="000D05F3" w:rsidP="000D05F3">
            <w:pPr>
              <w:ind w:left="0" w:firstLine="0"/>
              <w:jc w:val="center"/>
              <w:rPr>
                <w:rFonts w:cstheme="minorHAnsi"/>
                <w:color w:val="000000" w:themeColor="text1"/>
                <w:sz w:val="16"/>
                <w:szCs w:val="16"/>
              </w:rPr>
            </w:pPr>
            <w:r>
              <w:rPr>
                <w:rFonts w:cstheme="minorHAnsi"/>
                <w:color w:val="000000" w:themeColor="text1"/>
                <w:sz w:val="16"/>
                <w:szCs w:val="16"/>
              </w:rPr>
              <w:t>MS</w:t>
            </w:r>
          </w:p>
        </w:tc>
        <w:tc>
          <w:tcPr>
            <w:tcW w:w="0" w:type="auto"/>
            <w:vAlign w:val="center"/>
          </w:tcPr>
          <w:p w14:paraId="4E7CB97C" w14:textId="480E935F" w:rsidR="000D05F3" w:rsidRPr="008E70CF" w:rsidRDefault="000D05F3" w:rsidP="000D05F3">
            <w:pPr>
              <w:ind w:left="0" w:firstLine="0"/>
              <w:jc w:val="center"/>
              <w:rPr>
                <w:rFonts w:eastAsia="Calibri" w:cstheme="minorHAnsi"/>
                <w:color w:val="000000" w:themeColor="text1"/>
                <w:sz w:val="16"/>
                <w:szCs w:val="16"/>
              </w:rPr>
            </w:pPr>
            <w:r>
              <w:rPr>
                <w:rFonts w:eastAsia="Calibri" w:cstheme="minorHAnsi"/>
                <w:color w:val="000000" w:themeColor="text1"/>
                <w:sz w:val="16"/>
                <w:szCs w:val="16"/>
              </w:rPr>
              <w:t xml:space="preserve">ABW, </w:t>
            </w:r>
            <w:r w:rsidR="00691734">
              <w:rPr>
                <w:rFonts w:cstheme="minorHAnsi"/>
                <w:sz w:val="16"/>
                <w:szCs w:val="16"/>
              </w:rPr>
              <w:t>Policja</w:t>
            </w:r>
          </w:p>
        </w:tc>
        <w:tc>
          <w:tcPr>
            <w:tcW w:w="0" w:type="auto"/>
            <w:vAlign w:val="center"/>
          </w:tcPr>
          <w:p w14:paraId="21E4B353" w14:textId="4592E993" w:rsidR="000D05F3" w:rsidRPr="009345BF" w:rsidRDefault="000D05F3" w:rsidP="000D05F3">
            <w:pPr>
              <w:ind w:left="0" w:firstLine="0"/>
              <w:jc w:val="center"/>
              <w:rPr>
                <w:rFonts w:eastAsia="Calibri" w:cstheme="minorHAnsi"/>
                <w:color w:val="000000" w:themeColor="text1"/>
                <w:sz w:val="16"/>
                <w:szCs w:val="16"/>
              </w:rPr>
            </w:pPr>
            <w:r w:rsidRPr="009345BF">
              <w:rPr>
                <w:rFonts w:eastAsia="Calibri" w:cstheme="minorHAnsi"/>
                <w:color w:val="000000" w:themeColor="text1"/>
                <w:sz w:val="16"/>
                <w:szCs w:val="16"/>
              </w:rPr>
              <w:t>Skuteczniejsze zwalczanie cyberprzestępczości</w:t>
            </w:r>
            <w:r w:rsidR="009345BF" w:rsidRPr="009345BF">
              <w:rPr>
                <w:rFonts w:eastAsia="Calibri" w:cstheme="minorHAnsi"/>
                <w:color w:val="000000" w:themeColor="text1"/>
                <w:sz w:val="16"/>
                <w:szCs w:val="16"/>
              </w:rPr>
              <w:t xml:space="preserve"> </w:t>
            </w:r>
            <w:r w:rsidR="009345BF" w:rsidRPr="009345BF">
              <w:rPr>
                <w:rFonts w:ascii="Calibri" w:hAnsi="Calibri" w:cs="Calibri"/>
                <w:bCs/>
                <w:sz w:val="16"/>
                <w:szCs w:val="16"/>
              </w:rPr>
              <w:t>przy wykorzystaniu zaawansowanych technologii</w:t>
            </w:r>
          </w:p>
        </w:tc>
        <w:tc>
          <w:tcPr>
            <w:tcW w:w="0" w:type="auto"/>
            <w:vAlign w:val="center"/>
          </w:tcPr>
          <w:p w14:paraId="5DC0327E" w14:textId="5FB2BEEA" w:rsidR="000D05F3" w:rsidRPr="009345BF" w:rsidRDefault="009345BF" w:rsidP="000D05F3">
            <w:pPr>
              <w:ind w:left="0" w:firstLine="0"/>
              <w:jc w:val="center"/>
              <w:rPr>
                <w:rFonts w:eastAsia="Calibri" w:cstheme="minorHAnsi"/>
                <w:color w:val="000000" w:themeColor="text1"/>
                <w:sz w:val="16"/>
                <w:szCs w:val="16"/>
              </w:rPr>
            </w:pPr>
            <w:r>
              <w:rPr>
                <w:rFonts w:ascii="Calibri" w:hAnsi="Calibri" w:cs="Calibri"/>
                <w:bCs/>
                <w:sz w:val="16"/>
                <w:szCs w:val="16"/>
              </w:rPr>
              <w:t>W</w:t>
            </w:r>
            <w:r w:rsidRPr="009345BF">
              <w:rPr>
                <w:rFonts w:ascii="Calibri" w:hAnsi="Calibri" w:cs="Calibri"/>
                <w:bCs/>
                <w:sz w:val="16"/>
                <w:szCs w:val="16"/>
              </w:rPr>
              <w:t>drożenie nowoczesnych systemów analizy danych</w:t>
            </w:r>
          </w:p>
        </w:tc>
      </w:tr>
      <w:tr w:rsidR="000D05F3" w14:paraId="0DDF782E" w14:textId="77777777" w:rsidTr="008444C0">
        <w:tc>
          <w:tcPr>
            <w:tcW w:w="0" w:type="auto"/>
            <w:vMerge/>
            <w:vAlign w:val="center"/>
          </w:tcPr>
          <w:p w14:paraId="66451C77" w14:textId="77777777" w:rsidR="000D05F3" w:rsidRDefault="000D05F3" w:rsidP="000D05F3">
            <w:pPr>
              <w:ind w:left="0" w:firstLine="0"/>
              <w:jc w:val="center"/>
              <w:rPr>
                <w:rFonts w:cstheme="minorHAnsi"/>
                <w:sz w:val="16"/>
                <w:szCs w:val="16"/>
                <w:lang w:eastAsia="pl-PL"/>
              </w:rPr>
            </w:pPr>
          </w:p>
        </w:tc>
        <w:tc>
          <w:tcPr>
            <w:tcW w:w="0" w:type="auto"/>
            <w:vAlign w:val="center"/>
          </w:tcPr>
          <w:p w14:paraId="0461DEF8" w14:textId="7F0463BA" w:rsidR="000D05F3" w:rsidRPr="008E70CF" w:rsidRDefault="000D05F3" w:rsidP="000D05F3">
            <w:pPr>
              <w:ind w:left="0" w:firstLine="0"/>
              <w:jc w:val="center"/>
              <w:rPr>
                <w:rFonts w:cstheme="minorHAnsi"/>
                <w:sz w:val="16"/>
                <w:szCs w:val="16"/>
                <w:lang w:eastAsia="pl-PL"/>
              </w:rPr>
            </w:pPr>
            <w:r>
              <w:rPr>
                <w:rFonts w:cstheme="minorHAnsi"/>
                <w:sz w:val="16"/>
                <w:szCs w:val="16"/>
                <w:lang w:eastAsia="pl-PL"/>
              </w:rPr>
              <w:t>2.3.2</w:t>
            </w:r>
          </w:p>
        </w:tc>
        <w:tc>
          <w:tcPr>
            <w:tcW w:w="0" w:type="auto"/>
            <w:vAlign w:val="center"/>
          </w:tcPr>
          <w:p w14:paraId="39B38C7D" w14:textId="0778D3E2" w:rsidR="000D05F3" w:rsidRPr="008E70CF" w:rsidRDefault="000D05F3" w:rsidP="000D05F3">
            <w:pPr>
              <w:ind w:left="0" w:firstLine="0"/>
              <w:jc w:val="center"/>
              <w:rPr>
                <w:rFonts w:cstheme="minorHAnsi"/>
                <w:color w:val="000000" w:themeColor="text1"/>
                <w:sz w:val="16"/>
                <w:szCs w:val="16"/>
                <w:lang w:eastAsia="pl-PL"/>
              </w:rPr>
            </w:pPr>
            <w:r w:rsidRPr="00FF553D">
              <w:rPr>
                <w:rFonts w:cstheme="minorHAnsi"/>
                <w:color w:val="000000" w:themeColor="text1"/>
                <w:sz w:val="16"/>
                <w:szCs w:val="16"/>
                <w:lang w:eastAsia="pl-PL"/>
              </w:rPr>
              <w:t>Szkolenia dla funkcjonariuszy organów ścigania oraz przedstawicieli wymiaru sprawiedliwości</w:t>
            </w:r>
            <w:r>
              <w:rPr>
                <w:rFonts w:cstheme="minorHAnsi"/>
                <w:color w:val="000000" w:themeColor="text1"/>
                <w:sz w:val="16"/>
                <w:szCs w:val="16"/>
                <w:lang w:eastAsia="pl-PL"/>
              </w:rPr>
              <w:t xml:space="preserve"> z zakresu nowych technologii</w:t>
            </w:r>
          </w:p>
        </w:tc>
        <w:tc>
          <w:tcPr>
            <w:tcW w:w="1307" w:type="dxa"/>
            <w:vAlign w:val="center"/>
          </w:tcPr>
          <w:p w14:paraId="38215A52" w14:textId="5A8F5372" w:rsidR="000D05F3" w:rsidRPr="008E70CF" w:rsidRDefault="000D05F3" w:rsidP="000D05F3">
            <w:pPr>
              <w:ind w:left="0" w:firstLine="0"/>
              <w:jc w:val="center"/>
              <w:rPr>
                <w:rFonts w:eastAsia="Calibri" w:cstheme="minorHAnsi"/>
                <w:color w:val="000000" w:themeColor="text1"/>
                <w:sz w:val="16"/>
                <w:szCs w:val="16"/>
              </w:rPr>
            </w:pPr>
            <w:r>
              <w:rPr>
                <w:rFonts w:cstheme="minorHAnsi"/>
                <w:sz w:val="16"/>
                <w:szCs w:val="16"/>
              </w:rPr>
              <w:t>2025</w:t>
            </w:r>
          </w:p>
        </w:tc>
        <w:tc>
          <w:tcPr>
            <w:tcW w:w="0" w:type="auto"/>
            <w:vAlign w:val="center"/>
          </w:tcPr>
          <w:p w14:paraId="7292DD7E" w14:textId="478111E8" w:rsidR="000D05F3" w:rsidRPr="008E70CF" w:rsidRDefault="000D05F3" w:rsidP="000D05F3">
            <w:pPr>
              <w:ind w:left="0" w:firstLine="0"/>
              <w:jc w:val="center"/>
              <w:rPr>
                <w:rFonts w:eastAsia="Calibri" w:cstheme="minorHAnsi"/>
                <w:color w:val="000000" w:themeColor="text1"/>
                <w:sz w:val="16"/>
                <w:szCs w:val="16"/>
              </w:rPr>
            </w:pPr>
            <w:r>
              <w:rPr>
                <w:rFonts w:cstheme="minorHAnsi"/>
                <w:sz w:val="16"/>
                <w:szCs w:val="16"/>
              </w:rPr>
              <w:t>2029</w:t>
            </w:r>
          </w:p>
        </w:tc>
        <w:tc>
          <w:tcPr>
            <w:tcW w:w="0" w:type="auto"/>
            <w:vAlign w:val="center"/>
          </w:tcPr>
          <w:p w14:paraId="07482596" w14:textId="29FC0EC4" w:rsidR="000D05F3" w:rsidRPr="008E70CF" w:rsidRDefault="000D05F3" w:rsidP="000D05F3">
            <w:pPr>
              <w:ind w:left="0" w:firstLine="0"/>
              <w:jc w:val="center"/>
              <w:rPr>
                <w:rFonts w:cstheme="minorHAnsi"/>
                <w:color w:val="000000" w:themeColor="text1"/>
                <w:sz w:val="16"/>
                <w:szCs w:val="16"/>
              </w:rPr>
            </w:pPr>
            <w:r>
              <w:rPr>
                <w:rFonts w:cstheme="minorHAnsi"/>
                <w:color w:val="000000" w:themeColor="text1"/>
                <w:sz w:val="16"/>
                <w:szCs w:val="16"/>
              </w:rPr>
              <w:t>MS</w:t>
            </w:r>
          </w:p>
        </w:tc>
        <w:tc>
          <w:tcPr>
            <w:tcW w:w="0" w:type="auto"/>
            <w:vAlign w:val="center"/>
          </w:tcPr>
          <w:p w14:paraId="75D693E0" w14:textId="7E445F4F" w:rsidR="000D05F3" w:rsidRPr="008E70CF" w:rsidRDefault="000D05F3" w:rsidP="000D05F3">
            <w:pPr>
              <w:ind w:left="0" w:firstLine="0"/>
              <w:jc w:val="center"/>
              <w:rPr>
                <w:rFonts w:eastAsia="Calibri" w:cstheme="minorHAnsi"/>
                <w:color w:val="000000" w:themeColor="text1"/>
                <w:sz w:val="16"/>
                <w:szCs w:val="16"/>
              </w:rPr>
            </w:pPr>
            <w:r>
              <w:rPr>
                <w:rFonts w:eastAsia="Calibri" w:cstheme="minorHAnsi"/>
                <w:color w:val="000000" w:themeColor="text1"/>
                <w:sz w:val="16"/>
                <w:szCs w:val="16"/>
              </w:rPr>
              <w:t xml:space="preserve">ABW, </w:t>
            </w:r>
            <w:r w:rsidR="00691734">
              <w:rPr>
                <w:rFonts w:cstheme="minorHAnsi"/>
                <w:sz w:val="16"/>
                <w:szCs w:val="16"/>
              </w:rPr>
              <w:t>Policja</w:t>
            </w:r>
          </w:p>
        </w:tc>
        <w:tc>
          <w:tcPr>
            <w:tcW w:w="0" w:type="auto"/>
            <w:vAlign w:val="center"/>
          </w:tcPr>
          <w:p w14:paraId="43F3F4E8" w14:textId="200B2FD3" w:rsidR="000D05F3" w:rsidRPr="008E70CF" w:rsidRDefault="009345BF" w:rsidP="000D05F3">
            <w:pPr>
              <w:ind w:left="0" w:firstLine="0"/>
              <w:jc w:val="center"/>
              <w:rPr>
                <w:rFonts w:eastAsia="Calibri" w:cstheme="minorHAnsi"/>
                <w:color w:val="000000" w:themeColor="text1"/>
                <w:sz w:val="16"/>
                <w:szCs w:val="16"/>
              </w:rPr>
            </w:pPr>
            <w:r w:rsidRPr="009345BF">
              <w:rPr>
                <w:rFonts w:eastAsia="Calibri" w:cstheme="minorHAnsi"/>
                <w:color w:val="000000" w:themeColor="text1"/>
                <w:sz w:val="16"/>
                <w:szCs w:val="16"/>
              </w:rPr>
              <w:t xml:space="preserve">Skuteczniejsze zwalczanie cyberprzestępczości </w:t>
            </w:r>
            <w:r w:rsidRPr="009345BF">
              <w:rPr>
                <w:rFonts w:ascii="Calibri" w:hAnsi="Calibri" w:cs="Calibri"/>
                <w:bCs/>
                <w:sz w:val="16"/>
                <w:szCs w:val="16"/>
              </w:rPr>
              <w:t xml:space="preserve">przy wykorzystaniu </w:t>
            </w:r>
            <w:r>
              <w:rPr>
                <w:rFonts w:ascii="Calibri" w:hAnsi="Calibri" w:cs="Calibri"/>
                <w:bCs/>
                <w:sz w:val="16"/>
                <w:szCs w:val="16"/>
              </w:rPr>
              <w:t xml:space="preserve">nowych </w:t>
            </w:r>
            <w:r w:rsidRPr="009345BF">
              <w:rPr>
                <w:rFonts w:ascii="Calibri" w:hAnsi="Calibri" w:cs="Calibri"/>
                <w:bCs/>
                <w:sz w:val="16"/>
                <w:szCs w:val="16"/>
              </w:rPr>
              <w:t>technologii</w:t>
            </w:r>
          </w:p>
        </w:tc>
        <w:tc>
          <w:tcPr>
            <w:tcW w:w="0" w:type="auto"/>
            <w:vAlign w:val="center"/>
          </w:tcPr>
          <w:p w14:paraId="01073DEE" w14:textId="109B412A" w:rsidR="000D05F3" w:rsidRPr="008E70CF" w:rsidRDefault="009345BF" w:rsidP="000D05F3">
            <w:pPr>
              <w:ind w:left="0" w:firstLine="0"/>
              <w:jc w:val="center"/>
              <w:rPr>
                <w:rFonts w:eastAsia="Calibri" w:cstheme="minorHAnsi"/>
                <w:color w:val="000000" w:themeColor="text1"/>
                <w:sz w:val="16"/>
                <w:szCs w:val="16"/>
              </w:rPr>
            </w:pPr>
            <w:r>
              <w:rPr>
                <w:rFonts w:eastAsia="Calibri" w:cstheme="minorHAnsi"/>
                <w:color w:val="000000" w:themeColor="text1"/>
                <w:sz w:val="16"/>
                <w:szCs w:val="16"/>
              </w:rPr>
              <w:t>Liczba zorganizowanych szkoleń</w:t>
            </w:r>
          </w:p>
        </w:tc>
      </w:tr>
      <w:tr w:rsidR="000D05F3" w14:paraId="5B594C4B" w14:textId="77777777" w:rsidTr="008444C0">
        <w:tc>
          <w:tcPr>
            <w:tcW w:w="0" w:type="auto"/>
            <w:vMerge w:val="restart"/>
            <w:vAlign w:val="center"/>
          </w:tcPr>
          <w:p w14:paraId="5108F5AF" w14:textId="7F142C38" w:rsidR="000D05F3" w:rsidRDefault="000D05F3" w:rsidP="000D05F3">
            <w:pPr>
              <w:ind w:left="0" w:firstLine="0"/>
              <w:jc w:val="center"/>
              <w:rPr>
                <w:rFonts w:cstheme="minorHAnsi"/>
                <w:sz w:val="16"/>
                <w:szCs w:val="16"/>
                <w:lang w:eastAsia="pl-PL"/>
              </w:rPr>
            </w:pPr>
            <w:r w:rsidRPr="00C906C3">
              <w:rPr>
                <w:rFonts w:cstheme="minorHAnsi"/>
                <w:sz w:val="16"/>
                <w:szCs w:val="16"/>
                <w:lang w:eastAsia="pl-PL"/>
              </w:rPr>
              <w:t>2.4. Podniesienie skuteczności organów ścigania przez wymianę wiedzy i doświadczeń zakresu cyberbezpieczeństwa oraz metod wykorzystywanych przez sprawców cyberprzestępstw</w:t>
            </w:r>
          </w:p>
        </w:tc>
        <w:tc>
          <w:tcPr>
            <w:tcW w:w="0" w:type="auto"/>
            <w:vAlign w:val="center"/>
          </w:tcPr>
          <w:p w14:paraId="5FC6098C" w14:textId="733EE86A" w:rsidR="000D05F3" w:rsidRPr="008E70CF" w:rsidRDefault="000D05F3" w:rsidP="000D05F3">
            <w:pPr>
              <w:ind w:left="0" w:firstLine="0"/>
              <w:jc w:val="center"/>
              <w:rPr>
                <w:rFonts w:cstheme="minorHAnsi"/>
                <w:sz w:val="16"/>
                <w:szCs w:val="16"/>
                <w:lang w:eastAsia="pl-PL"/>
              </w:rPr>
            </w:pPr>
            <w:r>
              <w:rPr>
                <w:rFonts w:cstheme="minorHAnsi"/>
                <w:sz w:val="16"/>
                <w:szCs w:val="16"/>
                <w:lang w:eastAsia="pl-PL"/>
              </w:rPr>
              <w:t>2.4.1</w:t>
            </w:r>
          </w:p>
        </w:tc>
        <w:tc>
          <w:tcPr>
            <w:tcW w:w="0" w:type="auto"/>
            <w:vAlign w:val="center"/>
          </w:tcPr>
          <w:p w14:paraId="4B692AEE" w14:textId="6E89CC1C" w:rsidR="000D05F3" w:rsidRPr="008E70CF" w:rsidRDefault="000D05F3" w:rsidP="000D05F3">
            <w:pPr>
              <w:ind w:left="0" w:firstLine="0"/>
              <w:jc w:val="center"/>
              <w:rPr>
                <w:rFonts w:cstheme="minorHAnsi"/>
                <w:color w:val="000000" w:themeColor="text1"/>
                <w:sz w:val="16"/>
                <w:szCs w:val="16"/>
                <w:lang w:eastAsia="pl-PL"/>
              </w:rPr>
            </w:pPr>
            <w:r w:rsidRPr="00F0465A">
              <w:rPr>
                <w:rFonts w:cstheme="minorHAnsi"/>
                <w:color w:val="000000" w:themeColor="text1"/>
                <w:sz w:val="16"/>
                <w:szCs w:val="16"/>
                <w:lang w:eastAsia="pl-PL"/>
              </w:rPr>
              <w:t xml:space="preserve">Szkolenia przedstawicieli wymiaru sprawiedliwości i organów ścigania z zakresu zwalczania </w:t>
            </w:r>
            <w:r>
              <w:rPr>
                <w:rFonts w:cstheme="minorHAnsi"/>
                <w:color w:val="000000" w:themeColor="text1"/>
                <w:sz w:val="16"/>
                <w:szCs w:val="16"/>
                <w:lang w:eastAsia="pl-PL"/>
              </w:rPr>
              <w:t>cyberprzestępczości</w:t>
            </w:r>
          </w:p>
        </w:tc>
        <w:tc>
          <w:tcPr>
            <w:tcW w:w="1307" w:type="dxa"/>
            <w:vAlign w:val="center"/>
          </w:tcPr>
          <w:p w14:paraId="1CA0DBF5" w14:textId="698B5FD3" w:rsidR="000D05F3" w:rsidRPr="008E70CF" w:rsidRDefault="000D05F3" w:rsidP="000D05F3">
            <w:pPr>
              <w:ind w:left="0" w:firstLine="0"/>
              <w:jc w:val="center"/>
              <w:rPr>
                <w:rFonts w:eastAsia="Calibri" w:cstheme="minorHAnsi"/>
                <w:color w:val="000000" w:themeColor="text1"/>
                <w:sz w:val="16"/>
                <w:szCs w:val="16"/>
              </w:rPr>
            </w:pPr>
            <w:r>
              <w:rPr>
                <w:rFonts w:cstheme="minorHAnsi"/>
                <w:sz w:val="16"/>
                <w:szCs w:val="16"/>
              </w:rPr>
              <w:t>2025</w:t>
            </w:r>
          </w:p>
        </w:tc>
        <w:tc>
          <w:tcPr>
            <w:tcW w:w="0" w:type="auto"/>
            <w:vAlign w:val="center"/>
          </w:tcPr>
          <w:p w14:paraId="62230444" w14:textId="22E81784" w:rsidR="000D05F3" w:rsidRPr="008E70CF" w:rsidRDefault="000D05F3" w:rsidP="000D05F3">
            <w:pPr>
              <w:ind w:left="0" w:firstLine="0"/>
              <w:jc w:val="center"/>
              <w:rPr>
                <w:rFonts w:eastAsia="Calibri" w:cstheme="minorHAnsi"/>
                <w:color w:val="000000" w:themeColor="text1"/>
                <w:sz w:val="16"/>
                <w:szCs w:val="16"/>
              </w:rPr>
            </w:pPr>
            <w:r>
              <w:rPr>
                <w:rFonts w:cstheme="minorHAnsi"/>
                <w:sz w:val="16"/>
                <w:szCs w:val="16"/>
              </w:rPr>
              <w:t>2029</w:t>
            </w:r>
          </w:p>
        </w:tc>
        <w:tc>
          <w:tcPr>
            <w:tcW w:w="0" w:type="auto"/>
            <w:vAlign w:val="center"/>
          </w:tcPr>
          <w:p w14:paraId="7467A2BB" w14:textId="37959A56" w:rsidR="000D05F3" w:rsidRPr="008E70CF" w:rsidRDefault="000D05F3" w:rsidP="000D05F3">
            <w:pPr>
              <w:ind w:left="0" w:firstLine="0"/>
              <w:jc w:val="center"/>
              <w:rPr>
                <w:rFonts w:cstheme="minorHAnsi"/>
                <w:color w:val="000000" w:themeColor="text1"/>
                <w:sz w:val="16"/>
                <w:szCs w:val="16"/>
              </w:rPr>
            </w:pPr>
            <w:r>
              <w:rPr>
                <w:rFonts w:cstheme="minorHAnsi"/>
                <w:color w:val="000000" w:themeColor="text1"/>
                <w:sz w:val="16"/>
                <w:szCs w:val="16"/>
              </w:rPr>
              <w:t>MS</w:t>
            </w:r>
          </w:p>
        </w:tc>
        <w:tc>
          <w:tcPr>
            <w:tcW w:w="0" w:type="auto"/>
            <w:vAlign w:val="center"/>
          </w:tcPr>
          <w:p w14:paraId="46DACDB4" w14:textId="21D64426" w:rsidR="000D05F3" w:rsidRPr="008E70CF" w:rsidRDefault="000D05F3" w:rsidP="000D05F3">
            <w:pPr>
              <w:ind w:left="0" w:firstLine="0"/>
              <w:jc w:val="center"/>
              <w:rPr>
                <w:rFonts w:eastAsia="Calibri" w:cstheme="minorHAnsi"/>
                <w:color w:val="000000" w:themeColor="text1"/>
                <w:sz w:val="16"/>
                <w:szCs w:val="16"/>
              </w:rPr>
            </w:pPr>
            <w:r>
              <w:rPr>
                <w:rFonts w:eastAsia="Calibri" w:cstheme="minorHAnsi"/>
                <w:color w:val="000000" w:themeColor="text1"/>
                <w:sz w:val="16"/>
                <w:szCs w:val="16"/>
              </w:rPr>
              <w:t xml:space="preserve">ABW, </w:t>
            </w:r>
            <w:r w:rsidR="00691734">
              <w:rPr>
                <w:rFonts w:cstheme="minorHAnsi"/>
                <w:sz w:val="16"/>
                <w:szCs w:val="16"/>
              </w:rPr>
              <w:t>Policja</w:t>
            </w:r>
          </w:p>
        </w:tc>
        <w:tc>
          <w:tcPr>
            <w:tcW w:w="0" w:type="auto"/>
            <w:vAlign w:val="center"/>
          </w:tcPr>
          <w:p w14:paraId="53125046" w14:textId="111A74B5" w:rsidR="000D05F3" w:rsidRPr="008E70CF" w:rsidRDefault="00DB2BA4" w:rsidP="000D05F3">
            <w:pPr>
              <w:ind w:left="0" w:firstLine="0"/>
              <w:jc w:val="center"/>
              <w:rPr>
                <w:rFonts w:eastAsia="Calibri" w:cstheme="minorHAnsi"/>
                <w:color w:val="000000" w:themeColor="text1"/>
                <w:sz w:val="16"/>
                <w:szCs w:val="16"/>
              </w:rPr>
            </w:pPr>
            <w:r w:rsidRPr="009345BF">
              <w:rPr>
                <w:rFonts w:eastAsia="Calibri" w:cstheme="minorHAnsi"/>
                <w:color w:val="000000" w:themeColor="text1"/>
                <w:sz w:val="16"/>
                <w:szCs w:val="16"/>
              </w:rPr>
              <w:t>Skuteczniejsze zwalczanie cyberprzestępczości</w:t>
            </w:r>
          </w:p>
        </w:tc>
        <w:tc>
          <w:tcPr>
            <w:tcW w:w="0" w:type="auto"/>
            <w:vAlign w:val="center"/>
          </w:tcPr>
          <w:p w14:paraId="009E7E20" w14:textId="340135AE" w:rsidR="000D05F3" w:rsidRPr="008E70CF" w:rsidRDefault="00DB2BA4" w:rsidP="000D05F3">
            <w:pPr>
              <w:ind w:left="0" w:firstLine="0"/>
              <w:jc w:val="center"/>
              <w:rPr>
                <w:rFonts w:eastAsia="Calibri" w:cstheme="minorHAnsi"/>
                <w:color w:val="000000" w:themeColor="text1"/>
                <w:sz w:val="16"/>
                <w:szCs w:val="16"/>
              </w:rPr>
            </w:pPr>
            <w:r>
              <w:rPr>
                <w:rFonts w:eastAsia="Calibri" w:cstheme="minorHAnsi"/>
                <w:color w:val="000000" w:themeColor="text1"/>
                <w:sz w:val="16"/>
                <w:szCs w:val="16"/>
              </w:rPr>
              <w:t xml:space="preserve">Liczba </w:t>
            </w:r>
            <w:r w:rsidR="00170697">
              <w:rPr>
                <w:rFonts w:eastAsia="Calibri" w:cstheme="minorHAnsi"/>
                <w:color w:val="000000" w:themeColor="text1"/>
                <w:sz w:val="16"/>
                <w:szCs w:val="16"/>
              </w:rPr>
              <w:t>przeszkolonych funkcjonariuszy i prokuratorów</w:t>
            </w:r>
          </w:p>
        </w:tc>
      </w:tr>
      <w:tr w:rsidR="00DB2BA4" w14:paraId="61B68E89" w14:textId="77777777" w:rsidTr="008444C0">
        <w:tc>
          <w:tcPr>
            <w:tcW w:w="0" w:type="auto"/>
            <w:vMerge/>
            <w:vAlign w:val="center"/>
          </w:tcPr>
          <w:p w14:paraId="01317D18" w14:textId="77777777" w:rsidR="00DB2BA4" w:rsidRDefault="00DB2BA4" w:rsidP="00DB2BA4">
            <w:pPr>
              <w:ind w:left="0" w:firstLine="0"/>
              <w:jc w:val="center"/>
              <w:rPr>
                <w:rFonts w:cstheme="minorHAnsi"/>
                <w:sz w:val="16"/>
                <w:szCs w:val="16"/>
                <w:lang w:eastAsia="pl-PL"/>
              </w:rPr>
            </w:pPr>
          </w:p>
        </w:tc>
        <w:tc>
          <w:tcPr>
            <w:tcW w:w="0" w:type="auto"/>
            <w:vAlign w:val="center"/>
          </w:tcPr>
          <w:p w14:paraId="6298C1C8" w14:textId="753571E2" w:rsidR="00DB2BA4" w:rsidRPr="008E70CF" w:rsidRDefault="00DB2BA4" w:rsidP="00DB2BA4">
            <w:pPr>
              <w:ind w:left="0" w:firstLine="0"/>
              <w:jc w:val="center"/>
              <w:rPr>
                <w:rFonts w:cstheme="minorHAnsi"/>
                <w:sz w:val="16"/>
                <w:szCs w:val="16"/>
                <w:lang w:eastAsia="pl-PL"/>
              </w:rPr>
            </w:pPr>
            <w:r>
              <w:rPr>
                <w:rFonts w:cstheme="minorHAnsi"/>
                <w:sz w:val="16"/>
                <w:szCs w:val="16"/>
                <w:lang w:eastAsia="pl-PL"/>
              </w:rPr>
              <w:t>2.4.2</w:t>
            </w:r>
          </w:p>
        </w:tc>
        <w:tc>
          <w:tcPr>
            <w:tcW w:w="0" w:type="auto"/>
            <w:vAlign w:val="center"/>
          </w:tcPr>
          <w:p w14:paraId="194EFB1D" w14:textId="2C912C64" w:rsidR="00DB2BA4" w:rsidRPr="008E70CF" w:rsidRDefault="00DB2BA4" w:rsidP="00DB2BA4">
            <w:pPr>
              <w:ind w:left="0" w:firstLine="0"/>
              <w:jc w:val="center"/>
              <w:rPr>
                <w:rFonts w:cstheme="minorHAnsi"/>
                <w:color w:val="000000" w:themeColor="text1"/>
                <w:sz w:val="16"/>
                <w:szCs w:val="16"/>
                <w:lang w:eastAsia="pl-PL"/>
              </w:rPr>
            </w:pPr>
            <w:r w:rsidRPr="00F0465A">
              <w:rPr>
                <w:rFonts w:cstheme="minorHAnsi"/>
                <w:color w:val="000000" w:themeColor="text1"/>
                <w:sz w:val="16"/>
                <w:szCs w:val="16"/>
                <w:lang w:eastAsia="pl-PL"/>
              </w:rPr>
              <w:t>Współpraca z Interpolem i Europolem w zakresie zwalczania cyberprzestępczości</w:t>
            </w:r>
          </w:p>
        </w:tc>
        <w:tc>
          <w:tcPr>
            <w:tcW w:w="1307" w:type="dxa"/>
            <w:vAlign w:val="center"/>
          </w:tcPr>
          <w:p w14:paraId="0604443B" w14:textId="36E9C77F" w:rsidR="00DB2BA4" w:rsidRPr="008E70CF" w:rsidRDefault="00DB2BA4" w:rsidP="00DB2BA4">
            <w:pPr>
              <w:ind w:left="0" w:firstLine="0"/>
              <w:jc w:val="center"/>
              <w:rPr>
                <w:rFonts w:eastAsia="Calibri" w:cstheme="minorHAnsi"/>
                <w:color w:val="000000" w:themeColor="text1"/>
                <w:sz w:val="16"/>
                <w:szCs w:val="16"/>
              </w:rPr>
            </w:pPr>
            <w:r>
              <w:rPr>
                <w:rFonts w:cstheme="minorHAnsi"/>
                <w:sz w:val="16"/>
                <w:szCs w:val="16"/>
              </w:rPr>
              <w:t>2025</w:t>
            </w:r>
          </w:p>
        </w:tc>
        <w:tc>
          <w:tcPr>
            <w:tcW w:w="0" w:type="auto"/>
            <w:vAlign w:val="center"/>
          </w:tcPr>
          <w:p w14:paraId="6CBA43DA" w14:textId="41971C91" w:rsidR="00DB2BA4" w:rsidRPr="008E70CF" w:rsidRDefault="00DB2BA4" w:rsidP="00DB2BA4">
            <w:pPr>
              <w:ind w:left="0" w:firstLine="0"/>
              <w:jc w:val="center"/>
              <w:rPr>
                <w:rFonts w:eastAsia="Calibri" w:cstheme="minorHAnsi"/>
                <w:color w:val="000000" w:themeColor="text1"/>
                <w:sz w:val="16"/>
                <w:szCs w:val="16"/>
              </w:rPr>
            </w:pPr>
            <w:r>
              <w:rPr>
                <w:rFonts w:cstheme="minorHAnsi"/>
                <w:sz w:val="16"/>
                <w:szCs w:val="16"/>
              </w:rPr>
              <w:t>2029</w:t>
            </w:r>
          </w:p>
        </w:tc>
        <w:tc>
          <w:tcPr>
            <w:tcW w:w="0" w:type="auto"/>
            <w:vAlign w:val="center"/>
          </w:tcPr>
          <w:p w14:paraId="40C9F9C8" w14:textId="60514707" w:rsidR="00DB2BA4" w:rsidRPr="008E70CF" w:rsidRDefault="00691734" w:rsidP="00DB2BA4">
            <w:pPr>
              <w:ind w:left="0" w:firstLine="0"/>
              <w:jc w:val="center"/>
              <w:rPr>
                <w:rFonts w:cstheme="minorHAnsi"/>
                <w:color w:val="000000" w:themeColor="text1"/>
                <w:sz w:val="16"/>
                <w:szCs w:val="16"/>
              </w:rPr>
            </w:pPr>
            <w:r>
              <w:rPr>
                <w:rFonts w:cstheme="minorHAnsi"/>
                <w:sz w:val="16"/>
                <w:szCs w:val="16"/>
              </w:rPr>
              <w:t>Policja</w:t>
            </w:r>
          </w:p>
        </w:tc>
        <w:tc>
          <w:tcPr>
            <w:tcW w:w="0" w:type="auto"/>
            <w:vAlign w:val="center"/>
          </w:tcPr>
          <w:p w14:paraId="1F80439A" w14:textId="47D49FC0" w:rsidR="00DB2BA4" w:rsidRPr="008E70CF" w:rsidRDefault="00DB2BA4" w:rsidP="00DB2BA4">
            <w:pPr>
              <w:ind w:left="0" w:firstLine="0"/>
              <w:jc w:val="center"/>
              <w:rPr>
                <w:rFonts w:eastAsia="Calibri" w:cstheme="minorHAnsi"/>
                <w:color w:val="000000" w:themeColor="text1"/>
                <w:sz w:val="16"/>
                <w:szCs w:val="16"/>
              </w:rPr>
            </w:pPr>
            <w:r>
              <w:rPr>
                <w:rFonts w:eastAsia="Calibri" w:cstheme="minorHAnsi"/>
                <w:color w:val="000000" w:themeColor="text1"/>
                <w:sz w:val="16"/>
                <w:szCs w:val="16"/>
              </w:rPr>
              <w:t>MS</w:t>
            </w:r>
          </w:p>
        </w:tc>
        <w:tc>
          <w:tcPr>
            <w:tcW w:w="0" w:type="auto"/>
            <w:vAlign w:val="center"/>
          </w:tcPr>
          <w:p w14:paraId="16AE2B89" w14:textId="1B2FDC21" w:rsidR="00DB2BA4" w:rsidRPr="008E70CF" w:rsidRDefault="00DB2BA4" w:rsidP="00DB2BA4">
            <w:pPr>
              <w:ind w:left="0" w:firstLine="0"/>
              <w:jc w:val="center"/>
              <w:rPr>
                <w:rFonts w:eastAsia="Calibri" w:cstheme="minorHAnsi"/>
                <w:color w:val="000000" w:themeColor="text1"/>
                <w:sz w:val="16"/>
                <w:szCs w:val="16"/>
              </w:rPr>
            </w:pPr>
            <w:r w:rsidRPr="009345BF">
              <w:rPr>
                <w:rFonts w:eastAsia="Calibri" w:cstheme="minorHAnsi"/>
                <w:color w:val="000000" w:themeColor="text1"/>
                <w:sz w:val="16"/>
                <w:szCs w:val="16"/>
              </w:rPr>
              <w:t>Skuteczniejsze zwalczanie cyberprzestępczości</w:t>
            </w:r>
          </w:p>
        </w:tc>
        <w:tc>
          <w:tcPr>
            <w:tcW w:w="0" w:type="auto"/>
            <w:vAlign w:val="center"/>
          </w:tcPr>
          <w:p w14:paraId="32C8F046" w14:textId="77777777" w:rsidR="00DB2BA4" w:rsidRPr="008E70CF" w:rsidRDefault="00DB2BA4" w:rsidP="00DB2BA4">
            <w:pPr>
              <w:ind w:left="0" w:firstLine="0"/>
              <w:jc w:val="center"/>
              <w:rPr>
                <w:rFonts w:eastAsia="Calibri" w:cstheme="minorHAnsi"/>
                <w:color w:val="000000" w:themeColor="text1"/>
                <w:sz w:val="16"/>
                <w:szCs w:val="16"/>
              </w:rPr>
            </w:pPr>
          </w:p>
        </w:tc>
      </w:tr>
      <w:tr w:rsidR="00DB2BA4" w14:paraId="59E1EAF5" w14:textId="77777777" w:rsidTr="008444C0">
        <w:tc>
          <w:tcPr>
            <w:tcW w:w="0" w:type="auto"/>
            <w:vMerge/>
            <w:vAlign w:val="center"/>
          </w:tcPr>
          <w:p w14:paraId="474E76DA" w14:textId="77777777" w:rsidR="00DB2BA4" w:rsidRDefault="00DB2BA4" w:rsidP="00DB2BA4">
            <w:pPr>
              <w:ind w:left="0" w:firstLine="0"/>
              <w:jc w:val="center"/>
              <w:rPr>
                <w:rFonts w:cstheme="minorHAnsi"/>
                <w:sz w:val="16"/>
                <w:szCs w:val="16"/>
                <w:lang w:eastAsia="pl-PL"/>
              </w:rPr>
            </w:pPr>
          </w:p>
        </w:tc>
        <w:tc>
          <w:tcPr>
            <w:tcW w:w="0" w:type="auto"/>
            <w:vAlign w:val="center"/>
          </w:tcPr>
          <w:p w14:paraId="28325879" w14:textId="57EDF7BC" w:rsidR="00DB2BA4" w:rsidRPr="008E70CF" w:rsidRDefault="00DB2BA4" w:rsidP="00DB2BA4">
            <w:pPr>
              <w:ind w:left="0" w:firstLine="0"/>
              <w:jc w:val="center"/>
              <w:rPr>
                <w:rFonts w:cstheme="minorHAnsi"/>
                <w:sz w:val="16"/>
                <w:szCs w:val="16"/>
                <w:lang w:eastAsia="pl-PL"/>
              </w:rPr>
            </w:pPr>
            <w:r>
              <w:rPr>
                <w:rFonts w:cstheme="minorHAnsi"/>
                <w:sz w:val="16"/>
                <w:szCs w:val="16"/>
                <w:lang w:eastAsia="pl-PL"/>
              </w:rPr>
              <w:t>2.4.3</w:t>
            </w:r>
          </w:p>
        </w:tc>
        <w:tc>
          <w:tcPr>
            <w:tcW w:w="0" w:type="auto"/>
            <w:vAlign w:val="center"/>
          </w:tcPr>
          <w:p w14:paraId="2E78D42D" w14:textId="10E3B64A" w:rsidR="00DB2BA4" w:rsidRPr="008E70CF" w:rsidRDefault="00DB2BA4" w:rsidP="00DB2BA4">
            <w:pPr>
              <w:ind w:left="0" w:firstLine="0"/>
              <w:jc w:val="center"/>
              <w:rPr>
                <w:rFonts w:cstheme="minorHAnsi"/>
                <w:color w:val="000000" w:themeColor="text1"/>
                <w:sz w:val="16"/>
                <w:szCs w:val="16"/>
                <w:lang w:eastAsia="pl-PL"/>
              </w:rPr>
            </w:pPr>
            <w:r w:rsidRPr="00F0465A">
              <w:rPr>
                <w:rFonts w:cstheme="minorHAnsi"/>
                <w:color w:val="000000" w:themeColor="text1"/>
                <w:sz w:val="16"/>
                <w:szCs w:val="16"/>
                <w:lang w:eastAsia="pl-PL"/>
              </w:rPr>
              <w:t>Szkolenia dotyczące uzyskania danych od podmiotów zagranicznych wykorzystywanych przy zwalczaniu cyberprzestępczości</w:t>
            </w:r>
          </w:p>
        </w:tc>
        <w:tc>
          <w:tcPr>
            <w:tcW w:w="1307" w:type="dxa"/>
            <w:vAlign w:val="center"/>
          </w:tcPr>
          <w:p w14:paraId="6C70A15B" w14:textId="1FD56260" w:rsidR="00DB2BA4" w:rsidRPr="008E70CF" w:rsidRDefault="00DB2BA4" w:rsidP="00DB2BA4">
            <w:pPr>
              <w:ind w:left="0" w:firstLine="0"/>
              <w:jc w:val="center"/>
              <w:rPr>
                <w:rFonts w:eastAsia="Calibri" w:cstheme="minorHAnsi"/>
                <w:color w:val="000000" w:themeColor="text1"/>
                <w:sz w:val="16"/>
                <w:szCs w:val="16"/>
              </w:rPr>
            </w:pPr>
            <w:r>
              <w:rPr>
                <w:rFonts w:cstheme="minorHAnsi"/>
                <w:sz w:val="16"/>
                <w:szCs w:val="16"/>
              </w:rPr>
              <w:t>2025</w:t>
            </w:r>
          </w:p>
        </w:tc>
        <w:tc>
          <w:tcPr>
            <w:tcW w:w="0" w:type="auto"/>
            <w:vAlign w:val="center"/>
          </w:tcPr>
          <w:p w14:paraId="37EB0630" w14:textId="582BACFA" w:rsidR="00DB2BA4" w:rsidRPr="008E70CF" w:rsidRDefault="00DB2BA4" w:rsidP="00DB2BA4">
            <w:pPr>
              <w:ind w:left="0" w:firstLine="0"/>
              <w:jc w:val="center"/>
              <w:rPr>
                <w:rFonts w:eastAsia="Calibri" w:cstheme="minorHAnsi"/>
                <w:color w:val="000000" w:themeColor="text1"/>
                <w:sz w:val="16"/>
                <w:szCs w:val="16"/>
              </w:rPr>
            </w:pPr>
            <w:r>
              <w:rPr>
                <w:rFonts w:cstheme="minorHAnsi"/>
                <w:sz w:val="16"/>
                <w:szCs w:val="16"/>
              </w:rPr>
              <w:t>2029</w:t>
            </w:r>
          </w:p>
        </w:tc>
        <w:tc>
          <w:tcPr>
            <w:tcW w:w="0" w:type="auto"/>
            <w:vAlign w:val="center"/>
          </w:tcPr>
          <w:p w14:paraId="4E592917" w14:textId="592FF7A8" w:rsidR="00DB2BA4" w:rsidRPr="008E70CF" w:rsidRDefault="00DB2BA4" w:rsidP="00DB2BA4">
            <w:pPr>
              <w:ind w:left="0" w:firstLine="0"/>
              <w:jc w:val="center"/>
              <w:rPr>
                <w:rFonts w:cstheme="minorHAnsi"/>
                <w:color w:val="000000" w:themeColor="text1"/>
                <w:sz w:val="16"/>
                <w:szCs w:val="16"/>
              </w:rPr>
            </w:pPr>
            <w:r>
              <w:rPr>
                <w:rFonts w:cstheme="minorHAnsi"/>
                <w:color w:val="000000" w:themeColor="text1"/>
                <w:sz w:val="16"/>
                <w:szCs w:val="16"/>
              </w:rPr>
              <w:t>MS</w:t>
            </w:r>
          </w:p>
        </w:tc>
        <w:tc>
          <w:tcPr>
            <w:tcW w:w="0" w:type="auto"/>
            <w:vAlign w:val="center"/>
          </w:tcPr>
          <w:p w14:paraId="4D8A4666" w14:textId="291EC384" w:rsidR="00DB2BA4" w:rsidRPr="008E70CF" w:rsidRDefault="00DB2BA4" w:rsidP="00DB2BA4">
            <w:pPr>
              <w:ind w:left="0" w:firstLine="0"/>
              <w:jc w:val="center"/>
              <w:rPr>
                <w:rFonts w:eastAsia="Calibri" w:cstheme="minorHAnsi"/>
                <w:color w:val="000000" w:themeColor="text1"/>
                <w:sz w:val="16"/>
                <w:szCs w:val="16"/>
              </w:rPr>
            </w:pPr>
            <w:r>
              <w:rPr>
                <w:rFonts w:eastAsia="Calibri" w:cstheme="minorHAnsi"/>
                <w:color w:val="000000" w:themeColor="text1"/>
                <w:sz w:val="16"/>
                <w:szCs w:val="16"/>
              </w:rPr>
              <w:t xml:space="preserve">ABW, </w:t>
            </w:r>
            <w:r w:rsidR="00691734">
              <w:rPr>
                <w:rFonts w:cstheme="minorHAnsi"/>
                <w:sz w:val="16"/>
                <w:szCs w:val="16"/>
              </w:rPr>
              <w:t>Policja</w:t>
            </w:r>
          </w:p>
        </w:tc>
        <w:tc>
          <w:tcPr>
            <w:tcW w:w="0" w:type="auto"/>
            <w:vAlign w:val="center"/>
          </w:tcPr>
          <w:p w14:paraId="4CBB983C" w14:textId="0F181838" w:rsidR="00DB2BA4" w:rsidRPr="008E70CF" w:rsidRDefault="00DB2BA4" w:rsidP="00DB2BA4">
            <w:pPr>
              <w:ind w:left="0" w:firstLine="0"/>
              <w:jc w:val="center"/>
              <w:rPr>
                <w:rFonts w:eastAsia="Calibri" w:cstheme="minorHAnsi"/>
                <w:color w:val="000000" w:themeColor="text1"/>
                <w:sz w:val="16"/>
                <w:szCs w:val="16"/>
              </w:rPr>
            </w:pPr>
            <w:r>
              <w:rPr>
                <w:rFonts w:eastAsia="Calibri" w:cstheme="minorHAnsi"/>
                <w:color w:val="000000" w:themeColor="text1"/>
                <w:sz w:val="16"/>
                <w:szCs w:val="16"/>
              </w:rPr>
              <w:t>Liczba zorganizowanych szkoleń</w:t>
            </w:r>
          </w:p>
        </w:tc>
        <w:tc>
          <w:tcPr>
            <w:tcW w:w="0" w:type="auto"/>
            <w:vAlign w:val="center"/>
          </w:tcPr>
          <w:p w14:paraId="53CC2630" w14:textId="1C3F6EFB" w:rsidR="00DB2BA4" w:rsidRPr="008E70CF" w:rsidRDefault="00DB2BA4" w:rsidP="00DB2BA4">
            <w:pPr>
              <w:ind w:left="0" w:firstLine="0"/>
              <w:jc w:val="center"/>
              <w:rPr>
                <w:rFonts w:eastAsia="Calibri" w:cstheme="minorHAnsi"/>
                <w:color w:val="000000" w:themeColor="text1"/>
                <w:sz w:val="16"/>
                <w:szCs w:val="16"/>
              </w:rPr>
            </w:pPr>
            <w:r>
              <w:rPr>
                <w:rFonts w:eastAsia="Calibri" w:cstheme="minorHAnsi"/>
                <w:color w:val="000000" w:themeColor="text1"/>
                <w:sz w:val="16"/>
                <w:szCs w:val="16"/>
              </w:rPr>
              <w:t xml:space="preserve">Liczba </w:t>
            </w:r>
            <w:r w:rsidR="00170697">
              <w:rPr>
                <w:rFonts w:eastAsia="Calibri" w:cstheme="minorHAnsi"/>
                <w:color w:val="000000" w:themeColor="text1"/>
                <w:sz w:val="16"/>
                <w:szCs w:val="16"/>
              </w:rPr>
              <w:t>przeszkolonych funkcjonariuszy i prokuratorów</w:t>
            </w:r>
          </w:p>
        </w:tc>
      </w:tr>
      <w:tr w:rsidR="00DB2BA4" w14:paraId="199AE766" w14:textId="77777777" w:rsidTr="008444C0">
        <w:tc>
          <w:tcPr>
            <w:tcW w:w="0" w:type="auto"/>
            <w:vMerge w:val="restart"/>
            <w:vAlign w:val="center"/>
          </w:tcPr>
          <w:p w14:paraId="485C9C9B" w14:textId="24BE4023" w:rsidR="00DB2BA4" w:rsidRDefault="00DB2BA4" w:rsidP="00DB2BA4">
            <w:pPr>
              <w:ind w:left="0" w:firstLine="0"/>
              <w:jc w:val="center"/>
              <w:rPr>
                <w:rFonts w:cstheme="minorHAnsi"/>
                <w:sz w:val="16"/>
                <w:szCs w:val="16"/>
                <w:lang w:eastAsia="pl-PL"/>
              </w:rPr>
            </w:pPr>
            <w:r w:rsidRPr="00C906C3">
              <w:rPr>
                <w:rFonts w:cstheme="minorHAnsi"/>
                <w:sz w:val="16"/>
                <w:szCs w:val="16"/>
                <w:lang w:eastAsia="pl-PL"/>
              </w:rPr>
              <w:t>2.5. Zwalczanie cyberterroryzmu i cyberszpiegostwa</w:t>
            </w:r>
          </w:p>
        </w:tc>
        <w:tc>
          <w:tcPr>
            <w:tcW w:w="0" w:type="auto"/>
            <w:vAlign w:val="center"/>
          </w:tcPr>
          <w:p w14:paraId="23F0D248" w14:textId="417CE7CD" w:rsidR="00DB2BA4" w:rsidRPr="008E70CF" w:rsidRDefault="00DB2BA4" w:rsidP="00DB2BA4">
            <w:pPr>
              <w:ind w:left="0" w:firstLine="0"/>
              <w:jc w:val="center"/>
              <w:rPr>
                <w:rFonts w:cstheme="minorHAnsi"/>
                <w:sz w:val="16"/>
                <w:szCs w:val="16"/>
                <w:lang w:eastAsia="pl-PL"/>
              </w:rPr>
            </w:pPr>
            <w:r>
              <w:rPr>
                <w:rFonts w:cstheme="minorHAnsi"/>
                <w:sz w:val="16"/>
                <w:szCs w:val="16"/>
                <w:lang w:eastAsia="pl-PL"/>
              </w:rPr>
              <w:t>2.5.1</w:t>
            </w:r>
          </w:p>
        </w:tc>
        <w:tc>
          <w:tcPr>
            <w:tcW w:w="0" w:type="auto"/>
            <w:vAlign w:val="center"/>
          </w:tcPr>
          <w:p w14:paraId="68BFE42D" w14:textId="1864D37C" w:rsidR="00DB2BA4" w:rsidRPr="008E70CF" w:rsidRDefault="00DB2BA4" w:rsidP="00DB2BA4">
            <w:pPr>
              <w:ind w:left="0" w:firstLine="0"/>
              <w:jc w:val="center"/>
              <w:rPr>
                <w:rFonts w:cstheme="minorHAnsi"/>
                <w:color w:val="000000" w:themeColor="text1"/>
                <w:sz w:val="16"/>
                <w:szCs w:val="16"/>
                <w:lang w:eastAsia="pl-PL"/>
              </w:rPr>
            </w:pPr>
            <w:r w:rsidRPr="00DA46A6">
              <w:rPr>
                <w:rFonts w:cstheme="minorHAnsi"/>
                <w:color w:val="000000" w:themeColor="text1"/>
                <w:sz w:val="16"/>
                <w:szCs w:val="16"/>
                <w:lang w:eastAsia="pl-PL"/>
              </w:rPr>
              <w:t xml:space="preserve">Zmiana ustaw regulujących funkcjonowanie służb specjalnych w sposób umożliwiający skuteczne prowadzenie działań operacyjnych w cyberprzestrzeni  </w:t>
            </w:r>
          </w:p>
        </w:tc>
        <w:tc>
          <w:tcPr>
            <w:tcW w:w="1307" w:type="dxa"/>
            <w:vAlign w:val="center"/>
          </w:tcPr>
          <w:p w14:paraId="24A19241" w14:textId="305D2BCE" w:rsidR="00DB2BA4" w:rsidRPr="008E70CF" w:rsidRDefault="00DB2BA4" w:rsidP="00DB2BA4">
            <w:pPr>
              <w:ind w:left="0" w:firstLine="0"/>
              <w:jc w:val="center"/>
              <w:rPr>
                <w:rFonts w:eastAsia="Calibri" w:cstheme="minorHAnsi"/>
                <w:color w:val="000000" w:themeColor="text1"/>
                <w:sz w:val="16"/>
                <w:szCs w:val="16"/>
              </w:rPr>
            </w:pPr>
            <w:r>
              <w:rPr>
                <w:rFonts w:cstheme="minorHAnsi"/>
                <w:sz w:val="16"/>
                <w:szCs w:val="16"/>
              </w:rPr>
              <w:t>2025</w:t>
            </w:r>
          </w:p>
        </w:tc>
        <w:tc>
          <w:tcPr>
            <w:tcW w:w="0" w:type="auto"/>
            <w:vAlign w:val="center"/>
          </w:tcPr>
          <w:p w14:paraId="65747D69" w14:textId="01664FBD" w:rsidR="00DB2BA4" w:rsidRPr="008E70CF" w:rsidRDefault="00DB2BA4" w:rsidP="00DB2BA4">
            <w:pPr>
              <w:ind w:left="0" w:firstLine="0"/>
              <w:jc w:val="center"/>
              <w:rPr>
                <w:rFonts w:eastAsia="Calibri" w:cstheme="minorHAnsi"/>
                <w:color w:val="000000" w:themeColor="text1"/>
                <w:sz w:val="16"/>
                <w:szCs w:val="16"/>
              </w:rPr>
            </w:pPr>
            <w:r>
              <w:rPr>
                <w:rFonts w:cstheme="minorHAnsi"/>
                <w:sz w:val="16"/>
                <w:szCs w:val="16"/>
              </w:rPr>
              <w:t>2029</w:t>
            </w:r>
          </w:p>
        </w:tc>
        <w:tc>
          <w:tcPr>
            <w:tcW w:w="0" w:type="auto"/>
            <w:vAlign w:val="center"/>
          </w:tcPr>
          <w:p w14:paraId="40FC0F05" w14:textId="30032186" w:rsidR="00DB2BA4" w:rsidRPr="008E70CF" w:rsidRDefault="00DB2BA4" w:rsidP="00DB2BA4">
            <w:pPr>
              <w:ind w:left="0" w:firstLine="0"/>
              <w:jc w:val="center"/>
              <w:rPr>
                <w:rFonts w:cstheme="minorHAnsi"/>
                <w:color w:val="000000" w:themeColor="text1"/>
                <w:sz w:val="16"/>
                <w:szCs w:val="16"/>
              </w:rPr>
            </w:pPr>
            <w:r>
              <w:rPr>
                <w:rFonts w:cstheme="minorHAnsi"/>
                <w:color w:val="000000" w:themeColor="text1"/>
                <w:sz w:val="16"/>
                <w:szCs w:val="16"/>
              </w:rPr>
              <w:t>MKSS</w:t>
            </w:r>
          </w:p>
        </w:tc>
        <w:tc>
          <w:tcPr>
            <w:tcW w:w="0" w:type="auto"/>
            <w:vAlign w:val="center"/>
          </w:tcPr>
          <w:p w14:paraId="20D8FF8C" w14:textId="056979B5" w:rsidR="00DB2BA4" w:rsidRPr="008E70CF" w:rsidRDefault="00DB2BA4" w:rsidP="00DB2BA4">
            <w:pPr>
              <w:ind w:left="0" w:firstLine="0"/>
              <w:jc w:val="center"/>
              <w:rPr>
                <w:rFonts w:eastAsia="Calibri" w:cstheme="minorHAnsi"/>
                <w:color w:val="000000" w:themeColor="text1"/>
                <w:sz w:val="16"/>
                <w:szCs w:val="16"/>
              </w:rPr>
            </w:pPr>
            <w:r>
              <w:rPr>
                <w:rFonts w:eastAsia="Calibri" w:cstheme="minorHAnsi"/>
                <w:color w:val="000000" w:themeColor="text1"/>
                <w:sz w:val="16"/>
                <w:szCs w:val="16"/>
              </w:rPr>
              <w:t>ABW, AW, SKW, SWW</w:t>
            </w:r>
          </w:p>
        </w:tc>
        <w:tc>
          <w:tcPr>
            <w:tcW w:w="0" w:type="auto"/>
            <w:vAlign w:val="center"/>
          </w:tcPr>
          <w:p w14:paraId="3FD05156" w14:textId="5D5E8A05" w:rsidR="00DB2BA4" w:rsidRPr="008E70CF" w:rsidRDefault="00DB2BA4" w:rsidP="00DB2BA4">
            <w:pPr>
              <w:ind w:left="0" w:firstLine="0"/>
              <w:jc w:val="center"/>
              <w:rPr>
                <w:rFonts w:eastAsia="Calibri" w:cstheme="minorHAnsi"/>
                <w:color w:val="000000" w:themeColor="text1"/>
                <w:sz w:val="16"/>
                <w:szCs w:val="16"/>
              </w:rPr>
            </w:pPr>
            <w:r>
              <w:rPr>
                <w:rFonts w:eastAsia="Calibri" w:cstheme="minorHAnsi"/>
                <w:color w:val="000000" w:themeColor="text1"/>
                <w:sz w:val="16"/>
                <w:szCs w:val="16"/>
              </w:rPr>
              <w:t xml:space="preserve">Zwiększenie skuteczności w zwalczaniu </w:t>
            </w:r>
            <w:r w:rsidRPr="00D61DFB">
              <w:rPr>
                <w:rFonts w:cstheme="minorHAnsi"/>
                <w:color w:val="000000" w:themeColor="text1"/>
                <w:sz w:val="16"/>
                <w:szCs w:val="16"/>
                <w:lang w:eastAsia="pl-PL"/>
              </w:rPr>
              <w:t>cyberterroryzmu i cyberszpiegostwa</w:t>
            </w:r>
          </w:p>
        </w:tc>
        <w:tc>
          <w:tcPr>
            <w:tcW w:w="0" w:type="auto"/>
            <w:vAlign w:val="center"/>
          </w:tcPr>
          <w:p w14:paraId="35CD21EA" w14:textId="38B51426" w:rsidR="00DB2BA4" w:rsidRPr="008E70CF" w:rsidRDefault="00DB2BA4" w:rsidP="00DB2BA4">
            <w:pPr>
              <w:ind w:left="0" w:firstLine="0"/>
              <w:jc w:val="center"/>
              <w:rPr>
                <w:rFonts w:eastAsia="Calibri" w:cstheme="minorHAnsi"/>
                <w:color w:val="000000" w:themeColor="text1"/>
                <w:sz w:val="16"/>
                <w:szCs w:val="16"/>
              </w:rPr>
            </w:pPr>
            <w:r>
              <w:rPr>
                <w:rFonts w:eastAsia="Calibri" w:cstheme="minorHAnsi"/>
                <w:color w:val="000000" w:themeColor="text1"/>
                <w:sz w:val="16"/>
                <w:szCs w:val="16"/>
              </w:rPr>
              <w:t>Przyjęcie ustawy</w:t>
            </w:r>
          </w:p>
        </w:tc>
      </w:tr>
      <w:tr w:rsidR="00DB2BA4" w14:paraId="72C12367" w14:textId="77777777" w:rsidTr="008444C0">
        <w:tc>
          <w:tcPr>
            <w:tcW w:w="0" w:type="auto"/>
            <w:vMerge/>
            <w:vAlign w:val="center"/>
          </w:tcPr>
          <w:p w14:paraId="78A326DA" w14:textId="77777777" w:rsidR="00DB2BA4" w:rsidRDefault="00DB2BA4" w:rsidP="00DB2BA4">
            <w:pPr>
              <w:ind w:left="0" w:firstLine="0"/>
              <w:jc w:val="center"/>
              <w:rPr>
                <w:rFonts w:cstheme="minorHAnsi"/>
                <w:sz w:val="16"/>
                <w:szCs w:val="16"/>
                <w:lang w:eastAsia="pl-PL"/>
              </w:rPr>
            </w:pPr>
          </w:p>
        </w:tc>
        <w:tc>
          <w:tcPr>
            <w:tcW w:w="0" w:type="auto"/>
            <w:vAlign w:val="center"/>
          </w:tcPr>
          <w:p w14:paraId="26168371" w14:textId="5636026F" w:rsidR="00DB2BA4" w:rsidRPr="008E70CF" w:rsidRDefault="00DB2BA4" w:rsidP="00DB2BA4">
            <w:pPr>
              <w:ind w:left="0" w:firstLine="0"/>
              <w:jc w:val="center"/>
              <w:rPr>
                <w:rFonts w:cstheme="minorHAnsi"/>
                <w:sz w:val="16"/>
                <w:szCs w:val="16"/>
                <w:lang w:eastAsia="pl-PL"/>
              </w:rPr>
            </w:pPr>
            <w:r>
              <w:rPr>
                <w:rFonts w:cstheme="minorHAnsi"/>
                <w:sz w:val="16"/>
                <w:szCs w:val="16"/>
                <w:lang w:eastAsia="pl-PL"/>
              </w:rPr>
              <w:t>2.5.2</w:t>
            </w:r>
          </w:p>
        </w:tc>
        <w:tc>
          <w:tcPr>
            <w:tcW w:w="0" w:type="auto"/>
            <w:vAlign w:val="center"/>
          </w:tcPr>
          <w:p w14:paraId="48BD3E79" w14:textId="2CBDC388" w:rsidR="00DB2BA4" w:rsidRPr="008E70CF" w:rsidRDefault="00DB2BA4" w:rsidP="00DB2BA4">
            <w:pPr>
              <w:ind w:left="0" w:firstLine="0"/>
              <w:jc w:val="center"/>
              <w:rPr>
                <w:rFonts w:cstheme="minorHAnsi"/>
                <w:color w:val="000000" w:themeColor="text1"/>
                <w:sz w:val="16"/>
                <w:szCs w:val="16"/>
                <w:lang w:eastAsia="pl-PL"/>
              </w:rPr>
            </w:pPr>
            <w:r w:rsidRPr="00D61DFB">
              <w:rPr>
                <w:rFonts w:cstheme="minorHAnsi"/>
                <w:color w:val="000000" w:themeColor="text1"/>
                <w:sz w:val="16"/>
                <w:szCs w:val="16"/>
                <w:lang w:eastAsia="pl-PL"/>
              </w:rPr>
              <w:t>Wzmocnienie wyspecjalizowanych struktur zwalczania cyberterroryzmu i cyberszpiegostwa w ABW</w:t>
            </w:r>
          </w:p>
        </w:tc>
        <w:tc>
          <w:tcPr>
            <w:tcW w:w="1307" w:type="dxa"/>
            <w:vAlign w:val="center"/>
          </w:tcPr>
          <w:p w14:paraId="1F12792E" w14:textId="07030703" w:rsidR="00DB2BA4" w:rsidRPr="008E70CF" w:rsidRDefault="00DB2BA4" w:rsidP="00DB2BA4">
            <w:pPr>
              <w:ind w:left="0" w:firstLine="0"/>
              <w:jc w:val="center"/>
              <w:rPr>
                <w:rFonts w:eastAsia="Calibri" w:cstheme="minorHAnsi"/>
                <w:color w:val="000000" w:themeColor="text1"/>
                <w:sz w:val="16"/>
                <w:szCs w:val="16"/>
              </w:rPr>
            </w:pPr>
            <w:r w:rsidRPr="008E70CF">
              <w:rPr>
                <w:rFonts w:cstheme="minorHAnsi"/>
                <w:sz w:val="16"/>
                <w:szCs w:val="16"/>
              </w:rPr>
              <w:t>2025</w:t>
            </w:r>
          </w:p>
        </w:tc>
        <w:tc>
          <w:tcPr>
            <w:tcW w:w="0" w:type="auto"/>
            <w:vAlign w:val="center"/>
          </w:tcPr>
          <w:p w14:paraId="22BFAFA8" w14:textId="1A309FF6" w:rsidR="00DB2BA4" w:rsidRPr="008E70CF" w:rsidRDefault="00DB2BA4" w:rsidP="00DB2BA4">
            <w:pPr>
              <w:ind w:left="0" w:firstLine="0"/>
              <w:jc w:val="center"/>
              <w:rPr>
                <w:rFonts w:eastAsia="Calibri" w:cstheme="minorHAnsi"/>
                <w:color w:val="000000" w:themeColor="text1"/>
                <w:sz w:val="16"/>
                <w:szCs w:val="16"/>
              </w:rPr>
            </w:pPr>
            <w:r w:rsidRPr="008E70CF">
              <w:rPr>
                <w:rFonts w:cstheme="minorHAnsi"/>
                <w:sz w:val="16"/>
                <w:szCs w:val="16"/>
              </w:rPr>
              <w:t>2029</w:t>
            </w:r>
          </w:p>
        </w:tc>
        <w:tc>
          <w:tcPr>
            <w:tcW w:w="0" w:type="auto"/>
            <w:vAlign w:val="center"/>
          </w:tcPr>
          <w:p w14:paraId="2EC2809F" w14:textId="567557BD" w:rsidR="00DB2BA4" w:rsidRPr="008E70CF" w:rsidRDefault="00DB2BA4" w:rsidP="00DB2BA4">
            <w:pPr>
              <w:ind w:left="0" w:firstLine="0"/>
              <w:jc w:val="center"/>
              <w:rPr>
                <w:rFonts w:cstheme="minorHAnsi"/>
                <w:color w:val="000000" w:themeColor="text1"/>
                <w:sz w:val="16"/>
                <w:szCs w:val="16"/>
              </w:rPr>
            </w:pPr>
            <w:r>
              <w:rPr>
                <w:rFonts w:cstheme="minorHAnsi"/>
                <w:color w:val="000000" w:themeColor="text1"/>
                <w:sz w:val="16"/>
                <w:szCs w:val="16"/>
              </w:rPr>
              <w:t>ABW</w:t>
            </w:r>
          </w:p>
        </w:tc>
        <w:tc>
          <w:tcPr>
            <w:tcW w:w="0" w:type="auto"/>
            <w:vAlign w:val="center"/>
          </w:tcPr>
          <w:p w14:paraId="76CD1D43" w14:textId="77777777" w:rsidR="00DB2BA4" w:rsidRPr="008E70CF" w:rsidRDefault="00DB2BA4" w:rsidP="00DB2BA4">
            <w:pPr>
              <w:ind w:left="0" w:firstLine="0"/>
              <w:jc w:val="center"/>
              <w:rPr>
                <w:rFonts w:eastAsia="Calibri" w:cstheme="minorHAnsi"/>
                <w:color w:val="000000" w:themeColor="text1"/>
                <w:sz w:val="16"/>
                <w:szCs w:val="16"/>
              </w:rPr>
            </w:pPr>
          </w:p>
        </w:tc>
        <w:tc>
          <w:tcPr>
            <w:tcW w:w="0" w:type="auto"/>
            <w:vAlign w:val="center"/>
          </w:tcPr>
          <w:p w14:paraId="35E89AD0" w14:textId="6EB3D06A" w:rsidR="00DB2BA4" w:rsidRPr="008E70CF" w:rsidRDefault="00DB2BA4" w:rsidP="00DB2BA4">
            <w:pPr>
              <w:ind w:left="0" w:firstLine="0"/>
              <w:jc w:val="center"/>
              <w:rPr>
                <w:rFonts w:eastAsia="Calibri" w:cstheme="minorHAnsi"/>
                <w:color w:val="000000" w:themeColor="text1"/>
                <w:sz w:val="16"/>
                <w:szCs w:val="16"/>
              </w:rPr>
            </w:pPr>
            <w:r>
              <w:rPr>
                <w:rFonts w:eastAsia="Calibri" w:cstheme="minorHAnsi"/>
                <w:color w:val="000000" w:themeColor="text1"/>
                <w:sz w:val="16"/>
                <w:szCs w:val="16"/>
              </w:rPr>
              <w:t xml:space="preserve">Zwiększenie skuteczności w zwalczaniu </w:t>
            </w:r>
            <w:r w:rsidRPr="00D61DFB">
              <w:rPr>
                <w:rFonts w:cstheme="minorHAnsi"/>
                <w:color w:val="000000" w:themeColor="text1"/>
                <w:sz w:val="16"/>
                <w:szCs w:val="16"/>
                <w:lang w:eastAsia="pl-PL"/>
              </w:rPr>
              <w:t>cyberterroryzmu i cyberszpiegostwa</w:t>
            </w:r>
          </w:p>
        </w:tc>
        <w:tc>
          <w:tcPr>
            <w:tcW w:w="0" w:type="auto"/>
            <w:vAlign w:val="center"/>
          </w:tcPr>
          <w:p w14:paraId="3787E0A0" w14:textId="034F5BC9" w:rsidR="00DB2BA4" w:rsidRPr="008E70CF" w:rsidRDefault="00DB2BA4" w:rsidP="00DB2BA4">
            <w:pPr>
              <w:ind w:left="0" w:firstLine="0"/>
              <w:jc w:val="center"/>
              <w:rPr>
                <w:rFonts w:eastAsia="Calibri" w:cstheme="minorHAnsi"/>
                <w:color w:val="000000" w:themeColor="text1"/>
                <w:sz w:val="16"/>
                <w:szCs w:val="16"/>
              </w:rPr>
            </w:pPr>
            <w:r>
              <w:rPr>
                <w:rFonts w:eastAsia="Calibri" w:cstheme="minorHAnsi"/>
                <w:color w:val="000000" w:themeColor="text1"/>
                <w:sz w:val="16"/>
                <w:szCs w:val="16"/>
              </w:rPr>
              <w:t>Wprowadzenie zmian organizacyjnych w ABW</w:t>
            </w:r>
          </w:p>
        </w:tc>
      </w:tr>
      <w:tr w:rsidR="00DB2BA4" w14:paraId="0DDFD6DC" w14:textId="77777777" w:rsidTr="008444C0">
        <w:tc>
          <w:tcPr>
            <w:tcW w:w="0" w:type="auto"/>
            <w:vMerge/>
            <w:vAlign w:val="center"/>
          </w:tcPr>
          <w:p w14:paraId="4399E2FF" w14:textId="77777777" w:rsidR="00DB2BA4" w:rsidRDefault="00DB2BA4" w:rsidP="00DB2BA4">
            <w:pPr>
              <w:ind w:left="0" w:firstLine="0"/>
              <w:jc w:val="center"/>
              <w:rPr>
                <w:rFonts w:cstheme="minorHAnsi"/>
                <w:sz w:val="16"/>
                <w:szCs w:val="16"/>
                <w:lang w:eastAsia="pl-PL"/>
              </w:rPr>
            </w:pPr>
          </w:p>
        </w:tc>
        <w:tc>
          <w:tcPr>
            <w:tcW w:w="0" w:type="auto"/>
            <w:vAlign w:val="center"/>
          </w:tcPr>
          <w:p w14:paraId="01A627C8" w14:textId="4365EB5F" w:rsidR="00DB2BA4" w:rsidRDefault="00DB2BA4" w:rsidP="00DB2BA4">
            <w:pPr>
              <w:ind w:left="0" w:firstLine="0"/>
              <w:jc w:val="center"/>
              <w:rPr>
                <w:rFonts w:cstheme="minorHAnsi"/>
                <w:sz w:val="16"/>
                <w:szCs w:val="16"/>
                <w:lang w:eastAsia="pl-PL"/>
              </w:rPr>
            </w:pPr>
            <w:r>
              <w:rPr>
                <w:rFonts w:cstheme="minorHAnsi"/>
                <w:sz w:val="16"/>
                <w:szCs w:val="16"/>
                <w:lang w:eastAsia="pl-PL"/>
              </w:rPr>
              <w:t>2.5.3</w:t>
            </w:r>
          </w:p>
        </w:tc>
        <w:tc>
          <w:tcPr>
            <w:tcW w:w="0" w:type="auto"/>
            <w:vAlign w:val="center"/>
          </w:tcPr>
          <w:p w14:paraId="5E50E0A5" w14:textId="6F396FB8" w:rsidR="00DB2BA4" w:rsidRPr="00D61DFB" w:rsidRDefault="00DB2BA4" w:rsidP="00DB2BA4">
            <w:pPr>
              <w:ind w:left="0" w:firstLine="0"/>
              <w:jc w:val="center"/>
              <w:rPr>
                <w:rFonts w:cstheme="minorHAnsi"/>
                <w:color w:val="000000" w:themeColor="text1"/>
                <w:sz w:val="16"/>
                <w:szCs w:val="16"/>
                <w:lang w:eastAsia="pl-PL"/>
              </w:rPr>
            </w:pPr>
            <w:r w:rsidRPr="00DA46A6">
              <w:rPr>
                <w:rFonts w:cstheme="minorHAnsi"/>
                <w:color w:val="000000" w:themeColor="text1"/>
                <w:sz w:val="16"/>
                <w:szCs w:val="16"/>
                <w:lang w:eastAsia="pl-PL"/>
              </w:rPr>
              <w:t>Opracowanie systemu utrwalania treści generowanych przez osoby zaangażowane w działalność terrorystyczną wykorzystujące komunikatory internetowe i inne środki komunikacji</w:t>
            </w:r>
          </w:p>
        </w:tc>
        <w:tc>
          <w:tcPr>
            <w:tcW w:w="1307" w:type="dxa"/>
            <w:vAlign w:val="center"/>
          </w:tcPr>
          <w:p w14:paraId="5FC71499" w14:textId="28A26B89" w:rsidR="00DB2BA4" w:rsidRPr="008E70CF" w:rsidRDefault="00DB2BA4" w:rsidP="00DB2BA4">
            <w:pPr>
              <w:ind w:left="0" w:firstLine="0"/>
              <w:jc w:val="center"/>
              <w:rPr>
                <w:rFonts w:cstheme="minorHAnsi"/>
                <w:sz w:val="16"/>
                <w:szCs w:val="16"/>
              </w:rPr>
            </w:pPr>
            <w:r>
              <w:rPr>
                <w:rFonts w:cstheme="minorHAnsi"/>
                <w:sz w:val="16"/>
                <w:szCs w:val="16"/>
              </w:rPr>
              <w:t>2025</w:t>
            </w:r>
          </w:p>
        </w:tc>
        <w:tc>
          <w:tcPr>
            <w:tcW w:w="0" w:type="auto"/>
            <w:vAlign w:val="center"/>
          </w:tcPr>
          <w:p w14:paraId="736E2425" w14:textId="7A042435" w:rsidR="00DB2BA4" w:rsidRPr="008E70CF" w:rsidRDefault="00DB2BA4" w:rsidP="00DB2BA4">
            <w:pPr>
              <w:ind w:left="0" w:firstLine="0"/>
              <w:jc w:val="center"/>
              <w:rPr>
                <w:rFonts w:cstheme="minorHAnsi"/>
                <w:sz w:val="16"/>
                <w:szCs w:val="16"/>
              </w:rPr>
            </w:pPr>
            <w:r>
              <w:rPr>
                <w:rFonts w:cstheme="minorHAnsi"/>
                <w:sz w:val="16"/>
                <w:szCs w:val="16"/>
              </w:rPr>
              <w:t>2029</w:t>
            </w:r>
          </w:p>
        </w:tc>
        <w:tc>
          <w:tcPr>
            <w:tcW w:w="0" w:type="auto"/>
            <w:vAlign w:val="center"/>
          </w:tcPr>
          <w:p w14:paraId="636D953A" w14:textId="6D28C349" w:rsidR="00DB2BA4" w:rsidRDefault="00DB2BA4" w:rsidP="00DB2BA4">
            <w:pPr>
              <w:ind w:left="0" w:firstLine="0"/>
              <w:jc w:val="center"/>
              <w:rPr>
                <w:rFonts w:cstheme="minorHAnsi"/>
                <w:color w:val="000000" w:themeColor="text1"/>
                <w:sz w:val="16"/>
                <w:szCs w:val="16"/>
              </w:rPr>
            </w:pPr>
            <w:r>
              <w:rPr>
                <w:rFonts w:cstheme="minorHAnsi"/>
                <w:color w:val="000000" w:themeColor="text1"/>
                <w:sz w:val="16"/>
                <w:szCs w:val="16"/>
              </w:rPr>
              <w:t>ABW</w:t>
            </w:r>
          </w:p>
        </w:tc>
        <w:tc>
          <w:tcPr>
            <w:tcW w:w="0" w:type="auto"/>
            <w:vAlign w:val="center"/>
          </w:tcPr>
          <w:p w14:paraId="7E02C096" w14:textId="4891465C" w:rsidR="00DB2BA4" w:rsidRPr="008E70CF" w:rsidRDefault="00DB2BA4" w:rsidP="00DB2BA4">
            <w:pPr>
              <w:ind w:left="0" w:firstLine="0"/>
              <w:jc w:val="center"/>
              <w:rPr>
                <w:rFonts w:eastAsia="Calibri" w:cstheme="minorHAnsi"/>
                <w:color w:val="000000" w:themeColor="text1"/>
                <w:sz w:val="16"/>
                <w:szCs w:val="16"/>
              </w:rPr>
            </w:pPr>
            <w:r>
              <w:rPr>
                <w:rFonts w:eastAsia="Calibri" w:cstheme="minorHAnsi"/>
                <w:color w:val="000000" w:themeColor="text1"/>
                <w:sz w:val="16"/>
                <w:szCs w:val="16"/>
              </w:rPr>
              <w:t xml:space="preserve">MS, MSWiA, SKW, </w:t>
            </w:r>
            <w:r w:rsidR="00691734">
              <w:rPr>
                <w:rFonts w:cstheme="minorHAnsi"/>
                <w:sz w:val="16"/>
                <w:szCs w:val="16"/>
              </w:rPr>
              <w:t>Policja</w:t>
            </w:r>
          </w:p>
        </w:tc>
        <w:tc>
          <w:tcPr>
            <w:tcW w:w="0" w:type="auto"/>
            <w:vAlign w:val="center"/>
          </w:tcPr>
          <w:p w14:paraId="4AA3379F" w14:textId="0D59B9C2" w:rsidR="00DB2BA4" w:rsidRDefault="00DB2BA4" w:rsidP="00DB2BA4">
            <w:pPr>
              <w:ind w:left="0" w:firstLine="0"/>
              <w:jc w:val="center"/>
              <w:rPr>
                <w:rFonts w:eastAsia="Calibri" w:cstheme="minorHAnsi"/>
                <w:color w:val="000000" w:themeColor="text1"/>
                <w:sz w:val="16"/>
                <w:szCs w:val="16"/>
              </w:rPr>
            </w:pPr>
            <w:r>
              <w:rPr>
                <w:rFonts w:eastAsia="Calibri" w:cstheme="minorHAnsi"/>
                <w:color w:val="000000" w:themeColor="text1"/>
                <w:sz w:val="16"/>
                <w:szCs w:val="16"/>
              </w:rPr>
              <w:t xml:space="preserve">Zwiększenie skuteczności w zwalczaniu </w:t>
            </w:r>
            <w:r w:rsidRPr="00D61DFB">
              <w:rPr>
                <w:rFonts w:cstheme="minorHAnsi"/>
                <w:color w:val="000000" w:themeColor="text1"/>
                <w:sz w:val="16"/>
                <w:szCs w:val="16"/>
                <w:lang w:eastAsia="pl-PL"/>
              </w:rPr>
              <w:t>cyberterroryzmu i cyberszpiegostwa</w:t>
            </w:r>
          </w:p>
        </w:tc>
        <w:tc>
          <w:tcPr>
            <w:tcW w:w="0" w:type="auto"/>
            <w:vAlign w:val="center"/>
          </w:tcPr>
          <w:p w14:paraId="7299B5C9" w14:textId="06719D4B" w:rsidR="00DB2BA4" w:rsidRDefault="00DB2BA4" w:rsidP="00DB2BA4">
            <w:pPr>
              <w:ind w:left="0" w:firstLine="0"/>
              <w:jc w:val="center"/>
              <w:rPr>
                <w:rFonts w:eastAsia="Calibri" w:cstheme="minorHAnsi"/>
                <w:color w:val="000000" w:themeColor="text1"/>
                <w:sz w:val="16"/>
                <w:szCs w:val="16"/>
              </w:rPr>
            </w:pPr>
            <w:r>
              <w:rPr>
                <w:rFonts w:eastAsia="Calibri" w:cstheme="minorHAnsi"/>
                <w:color w:val="000000" w:themeColor="text1"/>
                <w:sz w:val="16"/>
                <w:szCs w:val="16"/>
              </w:rPr>
              <w:t>Wdrożenie systemu</w:t>
            </w:r>
          </w:p>
        </w:tc>
      </w:tr>
      <w:tr w:rsidR="00DB2BA4" w14:paraId="6DB40067" w14:textId="77777777" w:rsidTr="008444C0">
        <w:tc>
          <w:tcPr>
            <w:tcW w:w="0" w:type="auto"/>
            <w:vMerge/>
            <w:vAlign w:val="center"/>
          </w:tcPr>
          <w:p w14:paraId="1F083266" w14:textId="77777777" w:rsidR="00DB2BA4" w:rsidRDefault="00DB2BA4" w:rsidP="00DB2BA4">
            <w:pPr>
              <w:ind w:left="0" w:firstLine="0"/>
              <w:jc w:val="center"/>
              <w:rPr>
                <w:rFonts w:cstheme="minorHAnsi"/>
                <w:sz w:val="16"/>
                <w:szCs w:val="16"/>
                <w:lang w:eastAsia="pl-PL"/>
              </w:rPr>
            </w:pPr>
          </w:p>
        </w:tc>
        <w:tc>
          <w:tcPr>
            <w:tcW w:w="0" w:type="auto"/>
            <w:vAlign w:val="center"/>
          </w:tcPr>
          <w:p w14:paraId="188224E2" w14:textId="00D05160" w:rsidR="00DB2BA4" w:rsidRDefault="00DB2BA4" w:rsidP="00DB2BA4">
            <w:pPr>
              <w:ind w:left="0" w:firstLine="0"/>
              <w:jc w:val="center"/>
              <w:rPr>
                <w:rFonts w:cstheme="minorHAnsi"/>
                <w:sz w:val="16"/>
                <w:szCs w:val="16"/>
                <w:lang w:eastAsia="pl-PL"/>
              </w:rPr>
            </w:pPr>
            <w:r>
              <w:rPr>
                <w:rFonts w:cstheme="minorHAnsi"/>
                <w:sz w:val="16"/>
                <w:szCs w:val="16"/>
                <w:lang w:eastAsia="pl-PL"/>
              </w:rPr>
              <w:t>2.5.4</w:t>
            </w:r>
          </w:p>
        </w:tc>
        <w:tc>
          <w:tcPr>
            <w:tcW w:w="0" w:type="auto"/>
            <w:vAlign w:val="center"/>
          </w:tcPr>
          <w:p w14:paraId="53CDC3EC" w14:textId="442E89AC" w:rsidR="00DB2BA4" w:rsidRPr="00D61DFB" w:rsidRDefault="00DB2BA4" w:rsidP="00DB2BA4">
            <w:pPr>
              <w:ind w:left="0" w:firstLine="0"/>
              <w:jc w:val="center"/>
              <w:rPr>
                <w:rFonts w:cstheme="minorHAnsi"/>
                <w:color w:val="000000" w:themeColor="text1"/>
                <w:sz w:val="16"/>
                <w:szCs w:val="16"/>
                <w:lang w:eastAsia="pl-PL"/>
              </w:rPr>
            </w:pPr>
            <w:r>
              <w:rPr>
                <w:rFonts w:cstheme="minorHAnsi"/>
                <w:color w:val="000000" w:themeColor="text1"/>
                <w:sz w:val="16"/>
                <w:szCs w:val="16"/>
                <w:lang w:eastAsia="pl-PL"/>
              </w:rPr>
              <w:t xml:space="preserve">Wdrożenie </w:t>
            </w:r>
            <w:r w:rsidRPr="00DA46A6">
              <w:rPr>
                <w:rFonts w:cstheme="minorHAnsi"/>
                <w:color w:val="000000" w:themeColor="text1"/>
                <w:sz w:val="16"/>
                <w:szCs w:val="16"/>
                <w:lang w:eastAsia="pl-PL"/>
              </w:rPr>
              <w:t>rozwiąza</w:t>
            </w:r>
            <w:r>
              <w:rPr>
                <w:rFonts w:cstheme="minorHAnsi"/>
                <w:color w:val="000000" w:themeColor="text1"/>
                <w:sz w:val="16"/>
                <w:szCs w:val="16"/>
                <w:lang w:eastAsia="pl-PL"/>
              </w:rPr>
              <w:t>ń</w:t>
            </w:r>
            <w:r w:rsidRPr="00DA46A6">
              <w:rPr>
                <w:rFonts w:cstheme="minorHAnsi"/>
                <w:color w:val="000000" w:themeColor="text1"/>
                <w:sz w:val="16"/>
                <w:szCs w:val="16"/>
                <w:lang w:eastAsia="pl-PL"/>
              </w:rPr>
              <w:t xml:space="preserve"> ogranicz</w:t>
            </w:r>
            <w:r>
              <w:rPr>
                <w:rFonts w:cstheme="minorHAnsi"/>
                <w:color w:val="000000" w:themeColor="text1"/>
                <w:sz w:val="16"/>
                <w:szCs w:val="16"/>
                <w:lang w:eastAsia="pl-PL"/>
              </w:rPr>
              <w:t>ających</w:t>
            </w:r>
            <w:r w:rsidRPr="00DA46A6">
              <w:rPr>
                <w:rFonts w:cstheme="minorHAnsi"/>
                <w:color w:val="000000" w:themeColor="text1"/>
                <w:sz w:val="16"/>
                <w:szCs w:val="16"/>
                <w:lang w:eastAsia="pl-PL"/>
              </w:rPr>
              <w:t xml:space="preserve"> nieprawidłowości związan</w:t>
            </w:r>
            <w:r>
              <w:rPr>
                <w:rFonts w:cstheme="minorHAnsi"/>
                <w:color w:val="000000" w:themeColor="text1"/>
                <w:sz w:val="16"/>
                <w:szCs w:val="16"/>
                <w:lang w:eastAsia="pl-PL"/>
              </w:rPr>
              <w:t>e</w:t>
            </w:r>
            <w:r w:rsidRPr="00DA46A6">
              <w:rPr>
                <w:rFonts w:cstheme="minorHAnsi"/>
                <w:color w:val="000000" w:themeColor="text1"/>
                <w:sz w:val="16"/>
                <w:szCs w:val="16"/>
                <w:lang w:eastAsia="pl-PL"/>
              </w:rPr>
              <w:t xml:space="preserve"> z rejestrowaniem kart SIM</w:t>
            </w:r>
          </w:p>
        </w:tc>
        <w:tc>
          <w:tcPr>
            <w:tcW w:w="1307" w:type="dxa"/>
            <w:vAlign w:val="center"/>
          </w:tcPr>
          <w:p w14:paraId="17E21C10" w14:textId="4F20734D" w:rsidR="00DB2BA4" w:rsidRPr="008E70CF" w:rsidRDefault="00DB2BA4" w:rsidP="00DB2BA4">
            <w:pPr>
              <w:ind w:left="0" w:firstLine="0"/>
              <w:jc w:val="center"/>
              <w:rPr>
                <w:rFonts w:cstheme="minorHAnsi"/>
                <w:sz w:val="16"/>
                <w:szCs w:val="16"/>
              </w:rPr>
            </w:pPr>
            <w:r>
              <w:rPr>
                <w:rFonts w:cstheme="minorHAnsi"/>
                <w:sz w:val="16"/>
                <w:szCs w:val="16"/>
              </w:rPr>
              <w:t>2025</w:t>
            </w:r>
          </w:p>
        </w:tc>
        <w:tc>
          <w:tcPr>
            <w:tcW w:w="0" w:type="auto"/>
            <w:vAlign w:val="center"/>
          </w:tcPr>
          <w:p w14:paraId="585B57CB" w14:textId="2AF42678" w:rsidR="00DB2BA4" w:rsidRPr="008E70CF" w:rsidRDefault="00DB2BA4" w:rsidP="00DB2BA4">
            <w:pPr>
              <w:ind w:left="0" w:firstLine="0"/>
              <w:jc w:val="center"/>
              <w:rPr>
                <w:rFonts w:cstheme="minorHAnsi"/>
                <w:sz w:val="16"/>
                <w:szCs w:val="16"/>
              </w:rPr>
            </w:pPr>
            <w:r>
              <w:rPr>
                <w:rFonts w:cstheme="minorHAnsi"/>
                <w:sz w:val="16"/>
                <w:szCs w:val="16"/>
              </w:rPr>
              <w:t>2029</w:t>
            </w:r>
          </w:p>
        </w:tc>
        <w:tc>
          <w:tcPr>
            <w:tcW w:w="0" w:type="auto"/>
            <w:vAlign w:val="center"/>
          </w:tcPr>
          <w:p w14:paraId="4343F99C" w14:textId="0A1EB482" w:rsidR="00DB2BA4" w:rsidRDefault="00DB2BA4" w:rsidP="00DB2BA4">
            <w:pPr>
              <w:ind w:left="0" w:firstLine="0"/>
              <w:jc w:val="center"/>
              <w:rPr>
                <w:rFonts w:cstheme="minorHAnsi"/>
                <w:color w:val="000000" w:themeColor="text1"/>
                <w:sz w:val="16"/>
                <w:szCs w:val="16"/>
              </w:rPr>
            </w:pPr>
            <w:r>
              <w:rPr>
                <w:rFonts w:cstheme="minorHAnsi"/>
                <w:color w:val="000000" w:themeColor="text1"/>
                <w:sz w:val="16"/>
                <w:szCs w:val="16"/>
              </w:rPr>
              <w:t>MS</w:t>
            </w:r>
          </w:p>
        </w:tc>
        <w:tc>
          <w:tcPr>
            <w:tcW w:w="0" w:type="auto"/>
            <w:vAlign w:val="center"/>
          </w:tcPr>
          <w:p w14:paraId="21CBC0F9" w14:textId="2D751FD1" w:rsidR="00DB2BA4" w:rsidRPr="008E70CF" w:rsidRDefault="00DB2BA4" w:rsidP="00DB2BA4">
            <w:pPr>
              <w:ind w:left="0" w:firstLine="0"/>
              <w:jc w:val="center"/>
              <w:rPr>
                <w:rFonts w:eastAsia="Calibri" w:cstheme="minorHAnsi"/>
                <w:color w:val="000000" w:themeColor="text1"/>
                <w:sz w:val="16"/>
                <w:szCs w:val="16"/>
              </w:rPr>
            </w:pPr>
            <w:r>
              <w:rPr>
                <w:rFonts w:eastAsia="Calibri" w:cstheme="minorHAnsi"/>
                <w:color w:val="000000" w:themeColor="text1"/>
                <w:sz w:val="16"/>
                <w:szCs w:val="16"/>
              </w:rPr>
              <w:t xml:space="preserve">ABW, </w:t>
            </w:r>
            <w:r w:rsidR="00691734">
              <w:rPr>
                <w:rFonts w:cstheme="minorHAnsi"/>
                <w:sz w:val="16"/>
                <w:szCs w:val="16"/>
              </w:rPr>
              <w:t>Policja</w:t>
            </w:r>
            <w:r>
              <w:rPr>
                <w:rFonts w:eastAsia="Calibri" w:cstheme="minorHAnsi"/>
                <w:color w:val="000000" w:themeColor="text1"/>
                <w:sz w:val="16"/>
                <w:szCs w:val="16"/>
              </w:rPr>
              <w:t>, MC</w:t>
            </w:r>
          </w:p>
        </w:tc>
        <w:tc>
          <w:tcPr>
            <w:tcW w:w="0" w:type="auto"/>
            <w:vAlign w:val="center"/>
          </w:tcPr>
          <w:p w14:paraId="20B6C822" w14:textId="6601E152" w:rsidR="00DB2BA4" w:rsidRDefault="00DB2BA4" w:rsidP="00DB2BA4">
            <w:pPr>
              <w:ind w:left="0" w:firstLine="0"/>
              <w:jc w:val="center"/>
              <w:rPr>
                <w:rFonts w:eastAsia="Calibri" w:cstheme="minorHAnsi"/>
                <w:color w:val="000000" w:themeColor="text1"/>
                <w:sz w:val="16"/>
                <w:szCs w:val="16"/>
              </w:rPr>
            </w:pPr>
            <w:r>
              <w:rPr>
                <w:rFonts w:eastAsia="Calibri" w:cstheme="minorHAnsi"/>
                <w:color w:val="000000" w:themeColor="text1"/>
                <w:sz w:val="16"/>
                <w:szCs w:val="16"/>
              </w:rPr>
              <w:t xml:space="preserve">Zwiększenie skuteczności w zwalczaniu </w:t>
            </w:r>
            <w:r w:rsidRPr="00D61DFB">
              <w:rPr>
                <w:rFonts w:cstheme="minorHAnsi"/>
                <w:color w:val="000000" w:themeColor="text1"/>
                <w:sz w:val="16"/>
                <w:szCs w:val="16"/>
                <w:lang w:eastAsia="pl-PL"/>
              </w:rPr>
              <w:t>cyberterroryzmu i cyberszpiegostwa</w:t>
            </w:r>
            <w:r>
              <w:rPr>
                <w:rFonts w:cstheme="minorHAnsi"/>
                <w:color w:val="000000" w:themeColor="text1"/>
                <w:sz w:val="16"/>
                <w:szCs w:val="16"/>
                <w:lang w:eastAsia="pl-PL"/>
              </w:rPr>
              <w:t xml:space="preserve"> oraz innych cyberprzestępstw</w:t>
            </w:r>
          </w:p>
        </w:tc>
        <w:tc>
          <w:tcPr>
            <w:tcW w:w="0" w:type="auto"/>
            <w:vAlign w:val="center"/>
          </w:tcPr>
          <w:p w14:paraId="1F287242" w14:textId="6AF10CEC" w:rsidR="00DB2BA4" w:rsidRDefault="00DB2BA4" w:rsidP="00DB2BA4">
            <w:pPr>
              <w:ind w:left="0" w:firstLine="0"/>
              <w:jc w:val="center"/>
              <w:rPr>
                <w:rFonts w:eastAsia="Calibri" w:cstheme="minorHAnsi"/>
                <w:color w:val="000000" w:themeColor="text1"/>
                <w:sz w:val="16"/>
                <w:szCs w:val="16"/>
              </w:rPr>
            </w:pPr>
            <w:r>
              <w:rPr>
                <w:rFonts w:eastAsia="Calibri" w:cstheme="minorHAnsi"/>
                <w:color w:val="000000" w:themeColor="text1"/>
                <w:sz w:val="16"/>
                <w:szCs w:val="16"/>
              </w:rPr>
              <w:t>Dokonanie zmian w aktach prawnych</w:t>
            </w:r>
          </w:p>
        </w:tc>
      </w:tr>
      <w:tr w:rsidR="00DB2BA4" w14:paraId="49EBDD4B" w14:textId="77777777" w:rsidTr="008444C0">
        <w:tc>
          <w:tcPr>
            <w:tcW w:w="0" w:type="auto"/>
            <w:vMerge/>
            <w:vAlign w:val="center"/>
          </w:tcPr>
          <w:p w14:paraId="710F0828" w14:textId="77777777" w:rsidR="00DB2BA4" w:rsidRDefault="00DB2BA4" w:rsidP="00DB2BA4">
            <w:pPr>
              <w:ind w:left="0" w:firstLine="0"/>
              <w:jc w:val="center"/>
              <w:rPr>
                <w:rFonts w:cstheme="minorHAnsi"/>
                <w:sz w:val="16"/>
                <w:szCs w:val="16"/>
                <w:lang w:eastAsia="pl-PL"/>
              </w:rPr>
            </w:pPr>
          </w:p>
        </w:tc>
        <w:tc>
          <w:tcPr>
            <w:tcW w:w="0" w:type="auto"/>
            <w:vAlign w:val="center"/>
          </w:tcPr>
          <w:p w14:paraId="68B8D14D" w14:textId="0ED94C0E" w:rsidR="00DB2BA4" w:rsidRPr="008E70CF" w:rsidRDefault="00DB2BA4" w:rsidP="00DB2BA4">
            <w:pPr>
              <w:ind w:left="0" w:firstLine="0"/>
              <w:jc w:val="center"/>
              <w:rPr>
                <w:rFonts w:cstheme="minorHAnsi"/>
                <w:sz w:val="16"/>
                <w:szCs w:val="16"/>
                <w:lang w:eastAsia="pl-PL"/>
              </w:rPr>
            </w:pPr>
            <w:r>
              <w:rPr>
                <w:rFonts w:cstheme="minorHAnsi"/>
                <w:sz w:val="16"/>
                <w:szCs w:val="16"/>
                <w:lang w:eastAsia="pl-PL"/>
              </w:rPr>
              <w:t>2.5.5</w:t>
            </w:r>
          </w:p>
        </w:tc>
        <w:tc>
          <w:tcPr>
            <w:tcW w:w="0" w:type="auto"/>
            <w:vAlign w:val="center"/>
          </w:tcPr>
          <w:p w14:paraId="15427109" w14:textId="1F145A58" w:rsidR="00DB2BA4" w:rsidRPr="008E70CF" w:rsidRDefault="00DB2BA4" w:rsidP="00DB2BA4">
            <w:pPr>
              <w:ind w:left="0" w:firstLine="0"/>
              <w:jc w:val="center"/>
              <w:rPr>
                <w:rFonts w:cstheme="minorHAnsi"/>
                <w:color w:val="000000" w:themeColor="text1"/>
                <w:sz w:val="16"/>
                <w:szCs w:val="16"/>
                <w:lang w:eastAsia="pl-PL"/>
              </w:rPr>
            </w:pPr>
            <w:r w:rsidRPr="00494A33">
              <w:rPr>
                <w:rFonts w:cstheme="minorHAnsi"/>
                <w:sz w:val="16"/>
                <w:szCs w:val="16"/>
              </w:rPr>
              <w:t>Budowa potencjału zespołów CTI instytucji</w:t>
            </w:r>
            <w:r w:rsidRPr="008E70CF">
              <w:rPr>
                <w:rFonts w:cstheme="minorHAnsi"/>
                <w:sz w:val="16"/>
                <w:szCs w:val="16"/>
              </w:rPr>
              <w:t xml:space="preserve"> odpowiedzialnych za cyberbezpieczeństwo na poziomie krajowym w kontekście zwiększania możliwości dystrybuowania informacji do odbiorców krajowych i zagranicznych</w:t>
            </w:r>
          </w:p>
        </w:tc>
        <w:tc>
          <w:tcPr>
            <w:tcW w:w="1307" w:type="dxa"/>
            <w:vAlign w:val="center"/>
          </w:tcPr>
          <w:p w14:paraId="30F715A0" w14:textId="6ADAA088" w:rsidR="00DB2BA4" w:rsidRPr="008E70CF" w:rsidRDefault="00DB2BA4" w:rsidP="00DB2BA4">
            <w:pPr>
              <w:ind w:left="0" w:firstLine="0"/>
              <w:jc w:val="center"/>
              <w:rPr>
                <w:rFonts w:eastAsia="Calibri" w:cstheme="minorHAnsi"/>
                <w:color w:val="000000" w:themeColor="text1"/>
                <w:sz w:val="16"/>
                <w:szCs w:val="16"/>
              </w:rPr>
            </w:pPr>
            <w:r w:rsidRPr="008E70CF">
              <w:rPr>
                <w:rFonts w:cstheme="minorHAnsi"/>
                <w:sz w:val="16"/>
                <w:szCs w:val="16"/>
              </w:rPr>
              <w:t>2025</w:t>
            </w:r>
          </w:p>
        </w:tc>
        <w:tc>
          <w:tcPr>
            <w:tcW w:w="0" w:type="auto"/>
            <w:vAlign w:val="center"/>
          </w:tcPr>
          <w:p w14:paraId="12056D2D" w14:textId="604D74F2" w:rsidR="00DB2BA4" w:rsidRPr="008E70CF" w:rsidRDefault="00DB2BA4" w:rsidP="00DB2BA4">
            <w:pPr>
              <w:ind w:left="0" w:firstLine="0"/>
              <w:jc w:val="center"/>
              <w:rPr>
                <w:rFonts w:eastAsia="Calibri" w:cstheme="minorHAnsi"/>
                <w:color w:val="000000" w:themeColor="text1"/>
                <w:sz w:val="16"/>
                <w:szCs w:val="16"/>
              </w:rPr>
            </w:pPr>
            <w:r w:rsidRPr="008E70CF">
              <w:rPr>
                <w:rFonts w:cstheme="minorHAnsi"/>
                <w:sz w:val="16"/>
                <w:szCs w:val="16"/>
              </w:rPr>
              <w:t>2029</w:t>
            </w:r>
          </w:p>
        </w:tc>
        <w:tc>
          <w:tcPr>
            <w:tcW w:w="0" w:type="auto"/>
            <w:vAlign w:val="center"/>
          </w:tcPr>
          <w:p w14:paraId="753A06D9" w14:textId="015252F8" w:rsidR="00DB2BA4" w:rsidRPr="008E70CF" w:rsidRDefault="00DB2BA4" w:rsidP="00DB2BA4">
            <w:pPr>
              <w:ind w:left="0" w:firstLine="0"/>
              <w:jc w:val="center"/>
              <w:rPr>
                <w:rFonts w:cstheme="minorHAnsi"/>
                <w:color w:val="000000" w:themeColor="text1"/>
                <w:sz w:val="16"/>
                <w:szCs w:val="16"/>
              </w:rPr>
            </w:pPr>
            <w:r w:rsidRPr="008E70CF">
              <w:rPr>
                <w:rFonts w:cstheme="minorHAnsi"/>
                <w:sz w:val="16"/>
                <w:szCs w:val="16"/>
              </w:rPr>
              <w:t>CSIRT poziomu krajowego, AW, ABW, SKW, SWW, MC,</w:t>
            </w:r>
            <w:r w:rsidR="00691734">
              <w:rPr>
                <w:rFonts w:cstheme="minorHAnsi"/>
                <w:sz w:val="16"/>
                <w:szCs w:val="16"/>
              </w:rPr>
              <w:t xml:space="preserve"> Policja</w:t>
            </w:r>
          </w:p>
        </w:tc>
        <w:tc>
          <w:tcPr>
            <w:tcW w:w="0" w:type="auto"/>
            <w:vAlign w:val="center"/>
          </w:tcPr>
          <w:p w14:paraId="4E25B92E" w14:textId="77777777" w:rsidR="00DB2BA4" w:rsidRPr="008E70CF" w:rsidRDefault="00DB2BA4" w:rsidP="00DB2BA4">
            <w:pPr>
              <w:ind w:left="0" w:firstLine="0"/>
              <w:jc w:val="center"/>
              <w:rPr>
                <w:rFonts w:eastAsia="Calibri" w:cstheme="minorHAnsi"/>
                <w:color w:val="000000" w:themeColor="text1"/>
                <w:sz w:val="16"/>
                <w:szCs w:val="16"/>
              </w:rPr>
            </w:pPr>
          </w:p>
        </w:tc>
        <w:tc>
          <w:tcPr>
            <w:tcW w:w="0" w:type="auto"/>
            <w:vAlign w:val="center"/>
          </w:tcPr>
          <w:p w14:paraId="183DE76A" w14:textId="1E4D5494" w:rsidR="00DB2BA4" w:rsidRPr="008E70CF" w:rsidRDefault="00DB2BA4" w:rsidP="00DB2BA4">
            <w:pPr>
              <w:ind w:left="0" w:firstLine="0"/>
              <w:jc w:val="center"/>
              <w:rPr>
                <w:rFonts w:eastAsia="Calibri" w:cstheme="minorHAnsi"/>
                <w:color w:val="000000" w:themeColor="text1"/>
                <w:sz w:val="16"/>
                <w:szCs w:val="16"/>
              </w:rPr>
            </w:pPr>
            <w:r w:rsidRPr="008E70CF">
              <w:rPr>
                <w:rFonts w:cstheme="minorHAnsi"/>
                <w:sz w:val="16"/>
                <w:szCs w:val="16"/>
              </w:rPr>
              <w:t>Zwiększenie możliwości podmiotów współpracujących w przedmiotowym obszarze działania</w:t>
            </w:r>
          </w:p>
        </w:tc>
        <w:tc>
          <w:tcPr>
            <w:tcW w:w="0" w:type="auto"/>
            <w:vAlign w:val="center"/>
          </w:tcPr>
          <w:p w14:paraId="19E38ED9" w14:textId="17B2852A" w:rsidR="00DB2BA4" w:rsidRPr="008E70CF" w:rsidRDefault="00DB2BA4" w:rsidP="00DB2BA4">
            <w:pPr>
              <w:ind w:left="0" w:firstLine="0"/>
              <w:jc w:val="center"/>
              <w:rPr>
                <w:rFonts w:eastAsia="Calibri" w:cstheme="minorHAnsi"/>
                <w:color w:val="000000" w:themeColor="text1"/>
                <w:sz w:val="16"/>
                <w:szCs w:val="16"/>
              </w:rPr>
            </w:pPr>
            <w:r w:rsidRPr="008E70CF">
              <w:rPr>
                <w:rFonts w:cstheme="minorHAnsi"/>
                <w:sz w:val="16"/>
                <w:szCs w:val="16"/>
              </w:rPr>
              <w:t>Liczba dostarczonych informacji</w:t>
            </w:r>
          </w:p>
        </w:tc>
      </w:tr>
      <w:tr w:rsidR="00DB2BA4" w14:paraId="77EC274D" w14:textId="77777777" w:rsidTr="008444C0">
        <w:tc>
          <w:tcPr>
            <w:tcW w:w="0" w:type="auto"/>
            <w:vMerge w:val="restart"/>
            <w:vAlign w:val="center"/>
          </w:tcPr>
          <w:p w14:paraId="091608ED" w14:textId="46F371D3" w:rsidR="00DB2BA4" w:rsidRPr="008E70CF" w:rsidRDefault="00DB2BA4" w:rsidP="00DB2BA4">
            <w:pPr>
              <w:ind w:left="0" w:firstLine="0"/>
              <w:jc w:val="center"/>
              <w:rPr>
                <w:rFonts w:cstheme="minorHAnsi"/>
                <w:sz w:val="16"/>
                <w:szCs w:val="16"/>
                <w:lang w:eastAsia="pl-PL"/>
              </w:rPr>
            </w:pPr>
            <w:r>
              <w:rPr>
                <w:rFonts w:cstheme="minorHAnsi"/>
                <w:sz w:val="16"/>
                <w:szCs w:val="16"/>
                <w:lang w:eastAsia="pl-PL"/>
              </w:rPr>
              <w:t>2.6</w:t>
            </w:r>
            <w:r w:rsidRPr="008E70CF">
              <w:rPr>
                <w:rFonts w:cstheme="minorHAnsi"/>
                <w:sz w:val="16"/>
                <w:szCs w:val="16"/>
                <w:lang w:eastAsia="pl-PL"/>
              </w:rPr>
              <w:t xml:space="preserve"> </w:t>
            </w:r>
            <w:r w:rsidRPr="00C906C3">
              <w:rPr>
                <w:rFonts w:cstheme="minorHAnsi"/>
                <w:sz w:val="16"/>
                <w:szCs w:val="16"/>
                <w:lang w:eastAsia="pl-PL"/>
              </w:rPr>
              <w:t>Uzyskanie zdolności do prowadzenia pełnego spektrum działań w cyberprzestrzeni</w:t>
            </w:r>
          </w:p>
        </w:tc>
        <w:tc>
          <w:tcPr>
            <w:tcW w:w="0" w:type="auto"/>
            <w:vAlign w:val="center"/>
          </w:tcPr>
          <w:p w14:paraId="2D612C63" w14:textId="256FD5B6" w:rsidR="00DB2BA4" w:rsidRPr="008E70CF" w:rsidRDefault="00DB2BA4" w:rsidP="00DB2BA4">
            <w:pPr>
              <w:ind w:left="0" w:firstLine="0"/>
              <w:jc w:val="center"/>
              <w:rPr>
                <w:rFonts w:cstheme="minorHAnsi"/>
                <w:sz w:val="16"/>
                <w:szCs w:val="16"/>
                <w:lang w:eastAsia="pl-PL"/>
              </w:rPr>
            </w:pPr>
            <w:r>
              <w:rPr>
                <w:rFonts w:cstheme="minorHAnsi"/>
                <w:sz w:val="16"/>
                <w:szCs w:val="16"/>
                <w:lang w:eastAsia="pl-PL"/>
              </w:rPr>
              <w:t>2</w:t>
            </w:r>
            <w:r w:rsidRPr="008E70CF">
              <w:rPr>
                <w:rFonts w:cstheme="minorHAnsi"/>
                <w:sz w:val="16"/>
                <w:szCs w:val="16"/>
                <w:lang w:eastAsia="pl-PL"/>
              </w:rPr>
              <w:t>.6.1</w:t>
            </w:r>
          </w:p>
        </w:tc>
        <w:tc>
          <w:tcPr>
            <w:tcW w:w="0" w:type="auto"/>
            <w:vAlign w:val="center"/>
          </w:tcPr>
          <w:p w14:paraId="03F0A5F7" w14:textId="260B221E" w:rsidR="00DB2BA4" w:rsidRPr="008E70CF" w:rsidRDefault="00DB2BA4" w:rsidP="00DB2BA4">
            <w:pPr>
              <w:ind w:left="0" w:firstLine="0"/>
              <w:jc w:val="center"/>
              <w:rPr>
                <w:rFonts w:cstheme="minorHAnsi"/>
                <w:color w:val="000000" w:themeColor="text1"/>
                <w:sz w:val="16"/>
                <w:szCs w:val="16"/>
              </w:rPr>
            </w:pPr>
            <w:r w:rsidRPr="008E70CF">
              <w:rPr>
                <w:rFonts w:cstheme="minorHAnsi"/>
                <w:color w:val="000000" w:themeColor="text1"/>
                <w:sz w:val="16"/>
                <w:szCs w:val="16"/>
                <w:lang w:eastAsia="pl-PL"/>
              </w:rPr>
              <w:t>Organizacja specjalistycznych ćwiczeń oraz szkoleń z obszaru cyberbezpieczeństwa z wykorzystaniem nowoczesnych platform typu CyberRange</w:t>
            </w:r>
          </w:p>
        </w:tc>
        <w:tc>
          <w:tcPr>
            <w:tcW w:w="1307" w:type="dxa"/>
            <w:vAlign w:val="center"/>
          </w:tcPr>
          <w:p w14:paraId="14289691" w14:textId="77777777" w:rsidR="00DB2BA4" w:rsidRPr="008E70CF" w:rsidRDefault="00DB2BA4" w:rsidP="00DB2BA4">
            <w:pPr>
              <w:ind w:left="0" w:firstLine="0"/>
              <w:jc w:val="center"/>
              <w:rPr>
                <w:rFonts w:eastAsia="Calibri" w:cstheme="minorHAnsi"/>
                <w:color w:val="000000" w:themeColor="text1"/>
                <w:sz w:val="16"/>
                <w:szCs w:val="16"/>
              </w:rPr>
            </w:pPr>
            <w:r w:rsidRPr="008E70CF">
              <w:rPr>
                <w:rFonts w:eastAsia="Calibri" w:cstheme="minorHAnsi"/>
                <w:color w:val="000000" w:themeColor="text1"/>
                <w:sz w:val="16"/>
                <w:szCs w:val="16"/>
              </w:rPr>
              <w:t>2024</w:t>
            </w:r>
          </w:p>
          <w:p w14:paraId="421B9998" w14:textId="7424FEF5" w:rsidR="00DB2BA4" w:rsidRPr="008E70CF" w:rsidRDefault="00DB2BA4" w:rsidP="00DB2BA4">
            <w:pPr>
              <w:ind w:left="0" w:firstLine="0"/>
              <w:jc w:val="center"/>
              <w:rPr>
                <w:rFonts w:cstheme="minorHAnsi"/>
                <w:color w:val="000000" w:themeColor="text1"/>
                <w:sz w:val="16"/>
                <w:szCs w:val="16"/>
              </w:rPr>
            </w:pPr>
            <w:r w:rsidRPr="008E70CF">
              <w:rPr>
                <w:rFonts w:eastAsia="Calibri" w:cstheme="minorHAnsi"/>
                <w:color w:val="000000" w:themeColor="text1"/>
                <w:sz w:val="16"/>
                <w:szCs w:val="16"/>
              </w:rPr>
              <w:t>(zadanie kontynuowane)</w:t>
            </w:r>
          </w:p>
        </w:tc>
        <w:tc>
          <w:tcPr>
            <w:tcW w:w="0" w:type="auto"/>
            <w:vAlign w:val="center"/>
          </w:tcPr>
          <w:p w14:paraId="37E04425" w14:textId="4A55E561" w:rsidR="00DB2BA4" w:rsidRPr="008E70CF" w:rsidRDefault="00DB2BA4" w:rsidP="00DB2BA4">
            <w:pPr>
              <w:ind w:left="0" w:firstLine="0"/>
              <w:jc w:val="center"/>
              <w:rPr>
                <w:rFonts w:cstheme="minorHAnsi"/>
                <w:color w:val="000000" w:themeColor="text1"/>
                <w:sz w:val="16"/>
                <w:szCs w:val="16"/>
              </w:rPr>
            </w:pPr>
            <w:r w:rsidRPr="008E70CF">
              <w:rPr>
                <w:rFonts w:eastAsia="Calibri" w:cstheme="minorHAnsi"/>
                <w:color w:val="000000" w:themeColor="text1"/>
                <w:sz w:val="16"/>
                <w:szCs w:val="16"/>
              </w:rPr>
              <w:t>2029</w:t>
            </w:r>
          </w:p>
        </w:tc>
        <w:tc>
          <w:tcPr>
            <w:tcW w:w="0" w:type="auto"/>
            <w:vAlign w:val="center"/>
          </w:tcPr>
          <w:p w14:paraId="31A316CF" w14:textId="5C4D9520" w:rsidR="00DB2BA4" w:rsidRPr="008E70CF" w:rsidRDefault="00DB2BA4" w:rsidP="00DB2BA4">
            <w:pPr>
              <w:ind w:left="0" w:firstLine="0"/>
              <w:jc w:val="center"/>
              <w:rPr>
                <w:rFonts w:cstheme="minorHAnsi"/>
                <w:color w:val="000000" w:themeColor="text1"/>
                <w:sz w:val="16"/>
                <w:szCs w:val="16"/>
              </w:rPr>
            </w:pPr>
            <w:r w:rsidRPr="008E70CF">
              <w:rPr>
                <w:rFonts w:cstheme="minorHAnsi"/>
                <w:color w:val="000000" w:themeColor="text1"/>
                <w:sz w:val="16"/>
                <w:szCs w:val="16"/>
              </w:rPr>
              <w:t>MON</w:t>
            </w:r>
          </w:p>
        </w:tc>
        <w:tc>
          <w:tcPr>
            <w:tcW w:w="0" w:type="auto"/>
            <w:vAlign w:val="center"/>
          </w:tcPr>
          <w:p w14:paraId="58AED518" w14:textId="2BC0BC65" w:rsidR="00DB2BA4" w:rsidRPr="008E70CF" w:rsidRDefault="00DB2BA4" w:rsidP="00DB2BA4">
            <w:pPr>
              <w:ind w:left="0" w:firstLine="0"/>
              <w:jc w:val="center"/>
              <w:rPr>
                <w:rFonts w:cstheme="minorHAnsi"/>
                <w:color w:val="000000" w:themeColor="text1"/>
                <w:sz w:val="16"/>
                <w:szCs w:val="16"/>
              </w:rPr>
            </w:pPr>
            <w:r w:rsidRPr="008E70CF">
              <w:rPr>
                <w:rFonts w:eastAsia="Calibri" w:cstheme="minorHAnsi"/>
                <w:color w:val="000000" w:themeColor="text1"/>
                <w:sz w:val="16"/>
                <w:szCs w:val="16"/>
              </w:rPr>
              <w:t>ECSC</w:t>
            </w:r>
            <w:r w:rsidRPr="008E70CF">
              <w:rPr>
                <w:rFonts w:cstheme="minorHAnsi"/>
                <w:color w:val="000000" w:themeColor="text1"/>
                <w:sz w:val="16"/>
                <w:szCs w:val="16"/>
              </w:rPr>
              <w:t>, DKWOC</w:t>
            </w:r>
            <w:r>
              <w:rPr>
                <w:rFonts w:cstheme="minorHAnsi"/>
                <w:color w:val="000000" w:themeColor="text1"/>
                <w:sz w:val="16"/>
                <w:szCs w:val="16"/>
              </w:rPr>
              <w:t>, ABW, AW, SKW, SWW</w:t>
            </w:r>
          </w:p>
        </w:tc>
        <w:tc>
          <w:tcPr>
            <w:tcW w:w="0" w:type="auto"/>
            <w:vAlign w:val="center"/>
          </w:tcPr>
          <w:p w14:paraId="4631E803" w14:textId="61BABCD4" w:rsidR="00DB2BA4" w:rsidRPr="008E70CF" w:rsidRDefault="00DB2BA4" w:rsidP="00DB2BA4">
            <w:pPr>
              <w:ind w:left="0" w:firstLine="0"/>
              <w:jc w:val="center"/>
              <w:rPr>
                <w:rFonts w:cstheme="minorHAnsi"/>
                <w:color w:val="000000" w:themeColor="text1"/>
                <w:sz w:val="16"/>
                <w:szCs w:val="16"/>
              </w:rPr>
            </w:pPr>
            <w:r w:rsidRPr="008E70CF">
              <w:rPr>
                <w:rFonts w:eastAsia="Calibri" w:cstheme="minorHAnsi"/>
                <w:color w:val="000000" w:themeColor="text1"/>
                <w:sz w:val="16"/>
                <w:szCs w:val="16"/>
              </w:rPr>
              <w:t xml:space="preserve">Podniesienie umiejętności oraz wiedzy personelu </w:t>
            </w:r>
            <w:r w:rsidRPr="008E70CF">
              <w:rPr>
                <w:rFonts w:cstheme="minorHAnsi"/>
                <w:color w:val="000000" w:themeColor="text1"/>
                <w:sz w:val="16"/>
                <w:szCs w:val="16"/>
              </w:rPr>
              <w:t xml:space="preserve">SZ RP </w:t>
            </w:r>
            <w:r>
              <w:rPr>
                <w:rFonts w:cstheme="minorHAnsi"/>
                <w:color w:val="000000" w:themeColor="text1"/>
                <w:sz w:val="16"/>
                <w:szCs w:val="16"/>
              </w:rPr>
              <w:t xml:space="preserve">oraz służb specjalnych </w:t>
            </w:r>
            <w:r w:rsidRPr="008E70CF">
              <w:rPr>
                <w:rFonts w:cstheme="minorHAnsi"/>
                <w:color w:val="000000" w:themeColor="text1"/>
                <w:sz w:val="16"/>
                <w:szCs w:val="16"/>
              </w:rPr>
              <w:t>w zakresie cyberbezpieczeństwa, z</w:t>
            </w:r>
            <w:r w:rsidRPr="008E70CF">
              <w:rPr>
                <w:rFonts w:eastAsia="Calibri" w:cstheme="minorHAnsi"/>
                <w:color w:val="000000" w:themeColor="text1"/>
                <w:sz w:val="16"/>
                <w:szCs w:val="16"/>
              </w:rPr>
              <w:t>grywanie zespołów cyberbezpieczeństwa oraz weryfikacja nabytych umiejętności w bezpośrednich działaniach</w:t>
            </w:r>
          </w:p>
        </w:tc>
        <w:tc>
          <w:tcPr>
            <w:tcW w:w="0" w:type="auto"/>
            <w:vAlign w:val="center"/>
          </w:tcPr>
          <w:p w14:paraId="039EA352" w14:textId="6A0922D4" w:rsidR="00DB2BA4" w:rsidRPr="008E70CF" w:rsidRDefault="00DB2BA4" w:rsidP="00DB2BA4">
            <w:pPr>
              <w:ind w:left="0" w:firstLine="0"/>
              <w:jc w:val="center"/>
              <w:rPr>
                <w:rFonts w:cstheme="minorHAnsi"/>
                <w:color w:val="000000" w:themeColor="text1"/>
                <w:sz w:val="16"/>
                <w:szCs w:val="16"/>
              </w:rPr>
            </w:pPr>
            <w:r w:rsidRPr="008E70CF">
              <w:rPr>
                <w:rFonts w:eastAsia="Calibri" w:cstheme="minorHAnsi"/>
                <w:color w:val="000000" w:themeColor="text1"/>
                <w:sz w:val="16"/>
                <w:szCs w:val="16"/>
              </w:rPr>
              <w:t>Liczba zorganizowanych ćwiczeń i szkoleń, liczba uczestników</w:t>
            </w:r>
          </w:p>
        </w:tc>
      </w:tr>
      <w:tr w:rsidR="00DB2BA4" w14:paraId="44B9F974" w14:textId="77777777" w:rsidTr="008444C0">
        <w:tc>
          <w:tcPr>
            <w:tcW w:w="0" w:type="auto"/>
            <w:vMerge/>
            <w:vAlign w:val="center"/>
          </w:tcPr>
          <w:p w14:paraId="012B0677" w14:textId="41F6A137" w:rsidR="00DB2BA4" w:rsidRPr="008E70CF" w:rsidRDefault="00DB2BA4" w:rsidP="00DB2BA4">
            <w:pPr>
              <w:ind w:left="0" w:firstLine="0"/>
              <w:jc w:val="center"/>
              <w:rPr>
                <w:rFonts w:cstheme="minorHAnsi"/>
                <w:sz w:val="16"/>
                <w:szCs w:val="16"/>
                <w:lang w:eastAsia="pl-PL"/>
              </w:rPr>
            </w:pPr>
          </w:p>
        </w:tc>
        <w:tc>
          <w:tcPr>
            <w:tcW w:w="0" w:type="auto"/>
            <w:vAlign w:val="center"/>
          </w:tcPr>
          <w:p w14:paraId="6AA3C5C4" w14:textId="4CD88F66" w:rsidR="00DB2BA4" w:rsidRPr="008E70CF" w:rsidRDefault="00DB2BA4" w:rsidP="00DB2BA4">
            <w:pPr>
              <w:ind w:left="0" w:firstLine="0"/>
              <w:jc w:val="center"/>
              <w:rPr>
                <w:rFonts w:cstheme="minorHAnsi"/>
                <w:sz w:val="16"/>
                <w:szCs w:val="16"/>
                <w:lang w:eastAsia="pl-PL"/>
              </w:rPr>
            </w:pPr>
            <w:r>
              <w:rPr>
                <w:rFonts w:cstheme="minorHAnsi"/>
                <w:sz w:val="16"/>
                <w:szCs w:val="16"/>
                <w:lang w:eastAsia="pl-PL"/>
              </w:rPr>
              <w:t>2</w:t>
            </w:r>
            <w:r w:rsidRPr="008E70CF">
              <w:rPr>
                <w:rFonts w:cstheme="minorHAnsi"/>
                <w:sz w:val="16"/>
                <w:szCs w:val="16"/>
                <w:lang w:eastAsia="pl-PL"/>
              </w:rPr>
              <w:t>.6.2</w:t>
            </w:r>
          </w:p>
        </w:tc>
        <w:tc>
          <w:tcPr>
            <w:tcW w:w="0" w:type="auto"/>
            <w:vAlign w:val="center"/>
          </w:tcPr>
          <w:p w14:paraId="27E6D56F" w14:textId="7B8A0657" w:rsidR="00DB2BA4" w:rsidRPr="008E70CF" w:rsidRDefault="00DB2BA4" w:rsidP="00DB2BA4">
            <w:pPr>
              <w:ind w:left="0" w:firstLine="0"/>
              <w:jc w:val="center"/>
              <w:rPr>
                <w:rFonts w:cstheme="minorHAnsi"/>
                <w:color w:val="000000" w:themeColor="text1"/>
                <w:sz w:val="16"/>
                <w:szCs w:val="16"/>
              </w:rPr>
            </w:pPr>
            <w:r w:rsidRPr="008E70CF">
              <w:rPr>
                <w:rFonts w:eastAsia="Calibri" w:cstheme="minorHAnsi"/>
                <w:color w:val="000000" w:themeColor="text1"/>
                <w:sz w:val="16"/>
                <w:szCs w:val="16"/>
              </w:rPr>
              <w:t xml:space="preserve">Rozwijanie kompetencji personelu w oparciu o zdefiniowane ścieżki szkolenia </w:t>
            </w:r>
          </w:p>
        </w:tc>
        <w:tc>
          <w:tcPr>
            <w:tcW w:w="1307" w:type="dxa"/>
            <w:vAlign w:val="center"/>
          </w:tcPr>
          <w:p w14:paraId="792223F3" w14:textId="77777777" w:rsidR="00DB2BA4" w:rsidRPr="008E70CF" w:rsidRDefault="00DB2BA4" w:rsidP="00DB2BA4">
            <w:pPr>
              <w:ind w:left="0" w:firstLine="0"/>
              <w:jc w:val="center"/>
              <w:rPr>
                <w:rFonts w:eastAsia="Calibri" w:cstheme="minorHAnsi"/>
                <w:color w:val="000000" w:themeColor="text1"/>
                <w:sz w:val="16"/>
                <w:szCs w:val="16"/>
              </w:rPr>
            </w:pPr>
            <w:r w:rsidRPr="008E70CF">
              <w:rPr>
                <w:rFonts w:eastAsia="Calibri" w:cstheme="minorHAnsi"/>
                <w:color w:val="000000" w:themeColor="text1"/>
                <w:sz w:val="16"/>
                <w:szCs w:val="16"/>
              </w:rPr>
              <w:t>2024</w:t>
            </w:r>
          </w:p>
          <w:p w14:paraId="5D96D179" w14:textId="2DCA144B" w:rsidR="00DB2BA4" w:rsidRPr="008E70CF" w:rsidRDefault="00DB2BA4" w:rsidP="00DB2BA4">
            <w:pPr>
              <w:ind w:left="0" w:firstLine="0"/>
              <w:jc w:val="center"/>
              <w:rPr>
                <w:rFonts w:cstheme="minorHAnsi"/>
                <w:color w:val="000000" w:themeColor="text1"/>
                <w:sz w:val="16"/>
                <w:szCs w:val="16"/>
              </w:rPr>
            </w:pPr>
            <w:r w:rsidRPr="008E70CF">
              <w:rPr>
                <w:rFonts w:eastAsia="Calibri" w:cstheme="minorHAnsi"/>
                <w:color w:val="000000" w:themeColor="text1"/>
                <w:sz w:val="16"/>
                <w:szCs w:val="16"/>
              </w:rPr>
              <w:t>(zadanie kontynuowane)</w:t>
            </w:r>
          </w:p>
        </w:tc>
        <w:tc>
          <w:tcPr>
            <w:tcW w:w="0" w:type="auto"/>
            <w:vAlign w:val="center"/>
          </w:tcPr>
          <w:p w14:paraId="7DEEFA1A" w14:textId="3C795431" w:rsidR="00DB2BA4" w:rsidRPr="008E70CF" w:rsidRDefault="00DB2BA4" w:rsidP="00DB2BA4">
            <w:pPr>
              <w:ind w:left="0" w:firstLine="0"/>
              <w:jc w:val="center"/>
              <w:rPr>
                <w:rFonts w:cstheme="minorHAnsi"/>
                <w:color w:val="000000" w:themeColor="text1"/>
                <w:sz w:val="16"/>
                <w:szCs w:val="16"/>
              </w:rPr>
            </w:pPr>
            <w:r w:rsidRPr="008E70CF">
              <w:rPr>
                <w:rFonts w:eastAsia="Calibri" w:cstheme="minorHAnsi"/>
                <w:color w:val="000000" w:themeColor="text1"/>
                <w:sz w:val="16"/>
                <w:szCs w:val="16"/>
              </w:rPr>
              <w:t>2029</w:t>
            </w:r>
          </w:p>
        </w:tc>
        <w:tc>
          <w:tcPr>
            <w:tcW w:w="0" w:type="auto"/>
            <w:vAlign w:val="center"/>
          </w:tcPr>
          <w:p w14:paraId="53FDADE8" w14:textId="159FB891" w:rsidR="00DB2BA4" w:rsidRPr="008E70CF" w:rsidRDefault="00DB2BA4" w:rsidP="00DB2BA4">
            <w:pPr>
              <w:ind w:left="0" w:firstLine="0"/>
              <w:jc w:val="center"/>
              <w:rPr>
                <w:rFonts w:cstheme="minorHAnsi"/>
                <w:color w:val="000000" w:themeColor="text1"/>
                <w:sz w:val="16"/>
                <w:szCs w:val="16"/>
              </w:rPr>
            </w:pPr>
            <w:r w:rsidRPr="008E70CF">
              <w:rPr>
                <w:rFonts w:eastAsia="Calibri" w:cstheme="minorHAnsi"/>
                <w:color w:val="000000" w:themeColor="text1"/>
                <w:sz w:val="16"/>
                <w:szCs w:val="16"/>
              </w:rPr>
              <w:t xml:space="preserve">MON </w:t>
            </w:r>
          </w:p>
        </w:tc>
        <w:tc>
          <w:tcPr>
            <w:tcW w:w="0" w:type="auto"/>
            <w:vAlign w:val="center"/>
          </w:tcPr>
          <w:p w14:paraId="46057DDD" w14:textId="2B784135" w:rsidR="00DB2BA4" w:rsidRPr="008E70CF" w:rsidRDefault="00DB2BA4" w:rsidP="00DB2BA4">
            <w:pPr>
              <w:ind w:left="0" w:firstLine="0"/>
              <w:jc w:val="center"/>
              <w:rPr>
                <w:rFonts w:cstheme="minorHAnsi"/>
                <w:color w:val="000000" w:themeColor="text1"/>
                <w:sz w:val="16"/>
                <w:szCs w:val="16"/>
              </w:rPr>
            </w:pPr>
            <w:r w:rsidRPr="008E70CF">
              <w:rPr>
                <w:rFonts w:eastAsia="Calibri" w:cstheme="minorHAnsi"/>
                <w:color w:val="000000" w:themeColor="text1"/>
                <w:sz w:val="16"/>
                <w:szCs w:val="16"/>
              </w:rPr>
              <w:t>ECSC, DKWOC</w:t>
            </w:r>
          </w:p>
        </w:tc>
        <w:tc>
          <w:tcPr>
            <w:tcW w:w="0" w:type="auto"/>
            <w:vAlign w:val="center"/>
          </w:tcPr>
          <w:p w14:paraId="5BBA664B" w14:textId="6B01E60D" w:rsidR="00DB2BA4" w:rsidRPr="008E70CF" w:rsidRDefault="00DB2BA4" w:rsidP="00DB2BA4">
            <w:pPr>
              <w:ind w:left="0" w:firstLine="0"/>
              <w:jc w:val="center"/>
              <w:rPr>
                <w:rFonts w:cstheme="minorHAnsi"/>
                <w:color w:val="000000" w:themeColor="text1"/>
                <w:sz w:val="16"/>
                <w:szCs w:val="16"/>
              </w:rPr>
            </w:pPr>
            <w:r w:rsidRPr="008E70CF">
              <w:rPr>
                <w:rFonts w:eastAsia="Calibri" w:cstheme="minorHAnsi"/>
                <w:color w:val="000000" w:themeColor="text1"/>
                <w:sz w:val="16"/>
                <w:szCs w:val="16"/>
              </w:rPr>
              <w:t xml:space="preserve">Usystematyzowanie sposobu zarządzania kompetencjami i procesem szkolenia personelu </w:t>
            </w:r>
            <w:r w:rsidRPr="008E70CF">
              <w:rPr>
                <w:rFonts w:eastAsia="Calibri" w:cstheme="minorHAnsi"/>
                <w:color w:val="000000" w:themeColor="text1"/>
                <w:sz w:val="16"/>
                <w:szCs w:val="16"/>
              </w:rPr>
              <w:lastRenderedPageBreak/>
              <w:t>cyberbezpieczeństwa</w:t>
            </w:r>
            <w:r>
              <w:rPr>
                <w:rFonts w:eastAsia="Calibri" w:cstheme="minorHAnsi"/>
                <w:color w:val="000000" w:themeColor="text1"/>
                <w:sz w:val="16"/>
                <w:szCs w:val="16"/>
              </w:rPr>
              <w:t xml:space="preserve"> RON</w:t>
            </w:r>
          </w:p>
        </w:tc>
        <w:tc>
          <w:tcPr>
            <w:tcW w:w="0" w:type="auto"/>
            <w:vAlign w:val="center"/>
          </w:tcPr>
          <w:p w14:paraId="18F33160" w14:textId="2BD963DD" w:rsidR="00DB2BA4" w:rsidRPr="008E70CF" w:rsidRDefault="00DB2BA4" w:rsidP="00DB2BA4">
            <w:pPr>
              <w:ind w:left="0" w:firstLine="0"/>
              <w:jc w:val="center"/>
              <w:rPr>
                <w:rFonts w:cstheme="minorHAnsi"/>
                <w:color w:val="000000" w:themeColor="text1"/>
                <w:sz w:val="16"/>
                <w:szCs w:val="16"/>
              </w:rPr>
            </w:pPr>
            <w:r w:rsidRPr="008E70CF">
              <w:rPr>
                <w:rFonts w:eastAsia="Calibri" w:cstheme="minorHAnsi"/>
                <w:color w:val="000000" w:themeColor="text1"/>
                <w:sz w:val="16"/>
                <w:szCs w:val="16"/>
              </w:rPr>
              <w:lastRenderedPageBreak/>
              <w:t>Liczba zdefiniowanych ról zawodowych oraz ścieżek rozwoju</w:t>
            </w:r>
          </w:p>
        </w:tc>
      </w:tr>
      <w:tr w:rsidR="00DB2BA4" w14:paraId="00991ABC" w14:textId="77777777" w:rsidTr="008444C0">
        <w:tc>
          <w:tcPr>
            <w:tcW w:w="0" w:type="auto"/>
            <w:vMerge/>
            <w:vAlign w:val="center"/>
          </w:tcPr>
          <w:p w14:paraId="7A632996" w14:textId="478609B6" w:rsidR="00DB2BA4" w:rsidRPr="008E70CF" w:rsidRDefault="00DB2BA4" w:rsidP="00DB2BA4">
            <w:pPr>
              <w:ind w:left="0" w:firstLine="0"/>
              <w:jc w:val="center"/>
              <w:rPr>
                <w:rFonts w:cstheme="minorHAnsi"/>
                <w:sz w:val="16"/>
                <w:szCs w:val="16"/>
                <w:lang w:eastAsia="pl-PL"/>
              </w:rPr>
            </w:pPr>
          </w:p>
        </w:tc>
        <w:tc>
          <w:tcPr>
            <w:tcW w:w="0" w:type="auto"/>
            <w:vAlign w:val="center"/>
          </w:tcPr>
          <w:p w14:paraId="493F48C4" w14:textId="469EE905" w:rsidR="00DB2BA4" w:rsidRPr="008E70CF" w:rsidRDefault="00DB2BA4" w:rsidP="00DB2BA4">
            <w:pPr>
              <w:ind w:left="0" w:firstLine="0"/>
              <w:jc w:val="center"/>
              <w:rPr>
                <w:rFonts w:cstheme="minorHAnsi"/>
                <w:sz w:val="16"/>
                <w:szCs w:val="16"/>
                <w:lang w:eastAsia="pl-PL"/>
              </w:rPr>
            </w:pPr>
            <w:r>
              <w:rPr>
                <w:rFonts w:cstheme="minorHAnsi"/>
                <w:sz w:val="16"/>
                <w:szCs w:val="16"/>
                <w:lang w:eastAsia="pl-PL"/>
              </w:rPr>
              <w:t>2.6.3</w:t>
            </w:r>
          </w:p>
        </w:tc>
        <w:tc>
          <w:tcPr>
            <w:tcW w:w="0" w:type="auto"/>
            <w:vAlign w:val="center"/>
          </w:tcPr>
          <w:p w14:paraId="1BD768FD" w14:textId="72CD64FA" w:rsidR="00DB2BA4" w:rsidRPr="008E70CF" w:rsidRDefault="00DB2BA4" w:rsidP="00DB2BA4">
            <w:pPr>
              <w:ind w:left="0" w:firstLine="0"/>
              <w:jc w:val="center"/>
              <w:rPr>
                <w:rFonts w:cstheme="minorHAnsi"/>
                <w:color w:val="000000" w:themeColor="text1"/>
                <w:sz w:val="16"/>
                <w:szCs w:val="16"/>
              </w:rPr>
            </w:pPr>
            <w:r w:rsidRPr="008E70CF">
              <w:rPr>
                <w:rFonts w:eastAsia="Calibri" w:cstheme="minorHAnsi"/>
                <w:color w:val="000000" w:themeColor="text1"/>
                <w:sz w:val="16"/>
                <w:szCs w:val="16"/>
              </w:rPr>
              <w:t>Certyfikacja osób w zakresie cyberbezpieczeństwa w oparciu o posiadane i przyszłe programy certyfikacji</w:t>
            </w:r>
          </w:p>
        </w:tc>
        <w:tc>
          <w:tcPr>
            <w:tcW w:w="1307" w:type="dxa"/>
            <w:vAlign w:val="center"/>
          </w:tcPr>
          <w:p w14:paraId="4CA7BF55" w14:textId="77777777" w:rsidR="00DB2BA4" w:rsidRPr="008E70CF" w:rsidRDefault="00DB2BA4" w:rsidP="00DB2BA4">
            <w:pPr>
              <w:ind w:left="0" w:firstLine="0"/>
              <w:jc w:val="center"/>
              <w:rPr>
                <w:rFonts w:eastAsia="Calibri" w:cstheme="minorHAnsi"/>
                <w:color w:val="000000" w:themeColor="text1"/>
                <w:sz w:val="16"/>
                <w:szCs w:val="16"/>
              </w:rPr>
            </w:pPr>
            <w:r w:rsidRPr="008E70CF">
              <w:rPr>
                <w:rFonts w:eastAsia="Calibri" w:cstheme="minorHAnsi"/>
                <w:color w:val="000000" w:themeColor="text1"/>
                <w:sz w:val="16"/>
                <w:szCs w:val="16"/>
              </w:rPr>
              <w:t>2024</w:t>
            </w:r>
          </w:p>
          <w:p w14:paraId="31E366F6" w14:textId="5A640B1A" w:rsidR="00DB2BA4" w:rsidRPr="008E70CF" w:rsidRDefault="00DB2BA4" w:rsidP="00DB2BA4">
            <w:pPr>
              <w:ind w:left="0" w:firstLine="0"/>
              <w:jc w:val="center"/>
              <w:rPr>
                <w:rFonts w:cstheme="minorHAnsi"/>
                <w:color w:val="000000" w:themeColor="text1"/>
                <w:sz w:val="16"/>
                <w:szCs w:val="16"/>
              </w:rPr>
            </w:pPr>
            <w:r w:rsidRPr="008E70CF">
              <w:rPr>
                <w:rFonts w:eastAsia="Calibri" w:cstheme="minorHAnsi"/>
                <w:color w:val="000000" w:themeColor="text1"/>
                <w:sz w:val="16"/>
                <w:szCs w:val="16"/>
              </w:rPr>
              <w:t>(zadanie kontynuowane)</w:t>
            </w:r>
          </w:p>
        </w:tc>
        <w:tc>
          <w:tcPr>
            <w:tcW w:w="0" w:type="auto"/>
            <w:vAlign w:val="center"/>
          </w:tcPr>
          <w:p w14:paraId="7BF1B5EB" w14:textId="4B0ABB83" w:rsidR="00DB2BA4" w:rsidRPr="008E70CF" w:rsidRDefault="00DB2BA4" w:rsidP="00DB2BA4">
            <w:pPr>
              <w:ind w:left="0" w:firstLine="0"/>
              <w:jc w:val="center"/>
              <w:rPr>
                <w:rFonts w:cstheme="minorHAnsi"/>
                <w:color w:val="000000" w:themeColor="text1"/>
                <w:sz w:val="16"/>
                <w:szCs w:val="16"/>
              </w:rPr>
            </w:pPr>
            <w:r w:rsidRPr="008E70CF">
              <w:rPr>
                <w:rFonts w:eastAsia="Calibri" w:cstheme="minorHAnsi"/>
                <w:color w:val="000000" w:themeColor="text1"/>
                <w:sz w:val="16"/>
                <w:szCs w:val="16"/>
              </w:rPr>
              <w:t>2029</w:t>
            </w:r>
          </w:p>
        </w:tc>
        <w:tc>
          <w:tcPr>
            <w:tcW w:w="0" w:type="auto"/>
            <w:vAlign w:val="center"/>
          </w:tcPr>
          <w:p w14:paraId="02DCEE50" w14:textId="75C86CF9" w:rsidR="00DB2BA4" w:rsidRPr="008E70CF" w:rsidRDefault="00DB2BA4" w:rsidP="00DB2BA4">
            <w:pPr>
              <w:ind w:left="0" w:firstLine="0"/>
              <w:jc w:val="center"/>
              <w:rPr>
                <w:rFonts w:cstheme="minorHAnsi"/>
                <w:color w:val="000000" w:themeColor="text1"/>
                <w:sz w:val="16"/>
                <w:szCs w:val="16"/>
              </w:rPr>
            </w:pPr>
            <w:r w:rsidRPr="008E70CF">
              <w:rPr>
                <w:rFonts w:eastAsia="Calibri" w:cstheme="minorHAnsi"/>
                <w:color w:val="000000" w:themeColor="text1"/>
                <w:sz w:val="16"/>
                <w:szCs w:val="16"/>
              </w:rPr>
              <w:t xml:space="preserve">MON </w:t>
            </w:r>
          </w:p>
        </w:tc>
        <w:tc>
          <w:tcPr>
            <w:tcW w:w="0" w:type="auto"/>
            <w:vAlign w:val="center"/>
          </w:tcPr>
          <w:p w14:paraId="70AF22F0" w14:textId="25098B3D" w:rsidR="00DB2BA4" w:rsidRPr="008E70CF" w:rsidRDefault="00DB2BA4" w:rsidP="00DB2BA4">
            <w:pPr>
              <w:ind w:left="0" w:firstLine="0"/>
              <w:jc w:val="center"/>
              <w:rPr>
                <w:rFonts w:cstheme="minorHAnsi"/>
                <w:color w:val="000000" w:themeColor="text1"/>
                <w:sz w:val="16"/>
                <w:szCs w:val="16"/>
              </w:rPr>
            </w:pPr>
            <w:r w:rsidRPr="008E70CF">
              <w:rPr>
                <w:rFonts w:eastAsia="Calibri" w:cstheme="minorHAnsi"/>
                <w:color w:val="000000" w:themeColor="text1"/>
                <w:sz w:val="16"/>
                <w:szCs w:val="16"/>
              </w:rPr>
              <w:t>ECSC, DKWOC</w:t>
            </w:r>
          </w:p>
        </w:tc>
        <w:tc>
          <w:tcPr>
            <w:tcW w:w="0" w:type="auto"/>
            <w:vAlign w:val="center"/>
          </w:tcPr>
          <w:p w14:paraId="09DC5405" w14:textId="673ADAFB" w:rsidR="00DB2BA4" w:rsidRPr="008E70CF" w:rsidRDefault="00DB2BA4" w:rsidP="00DB2BA4">
            <w:pPr>
              <w:ind w:left="0" w:firstLine="0"/>
              <w:jc w:val="center"/>
              <w:rPr>
                <w:rFonts w:cstheme="minorHAnsi"/>
                <w:color w:val="000000" w:themeColor="text1"/>
                <w:sz w:val="16"/>
                <w:szCs w:val="16"/>
              </w:rPr>
            </w:pPr>
            <w:r w:rsidRPr="008E70CF">
              <w:rPr>
                <w:rFonts w:eastAsia="Calibri" w:cstheme="minorHAnsi"/>
                <w:color w:val="000000" w:themeColor="text1"/>
                <w:sz w:val="16"/>
                <w:szCs w:val="16"/>
              </w:rPr>
              <w:t>Wprowadzenie standaryzacji oraz ujednolicenie oceny kompetencji personelu cyberbezpieczeństwa</w:t>
            </w:r>
            <w:r>
              <w:rPr>
                <w:rFonts w:eastAsia="Calibri" w:cstheme="minorHAnsi"/>
                <w:color w:val="000000" w:themeColor="text1"/>
                <w:sz w:val="16"/>
                <w:szCs w:val="16"/>
              </w:rPr>
              <w:t xml:space="preserve"> RON</w:t>
            </w:r>
          </w:p>
        </w:tc>
        <w:tc>
          <w:tcPr>
            <w:tcW w:w="0" w:type="auto"/>
            <w:vAlign w:val="center"/>
          </w:tcPr>
          <w:p w14:paraId="648FED8D" w14:textId="0709E6A5" w:rsidR="00DB2BA4" w:rsidRPr="008E70CF" w:rsidRDefault="00DB2BA4" w:rsidP="00DB2BA4">
            <w:pPr>
              <w:ind w:left="0" w:firstLine="0"/>
              <w:jc w:val="center"/>
              <w:rPr>
                <w:rFonts w:cstheme="minorHAnsi"/>
                <w:color w:val="000000" w:themeColor="text1"/>
                <w:sz w:val="16"/>
                <w:szCs w:val="16"/>
              </w:rPr>
            </w:pPr>
            <w:r w:rsidRPr="008E70CF">
              <w:rPr>
                <w:rFonts w:eastAsia="Calibri" w:cstheme="minorHAnsi"/>
                <w:color w:val="000000" w:themeColor="text1"/>
                <w:sz w:val="16"/>
                <w:szCs w:val="16"/>
              </w:rPr>
              <w:t>Liczba akredytowanych programów certyfikacji oraz wydanych certyfikatów.</w:t>
            </w:r>
          </w:p>
        </w:tc>
      </w:tr>
      <w:tr w:rsidR="00DB2BA4" w14:paraId="274B8FA0" w14:textId="77777777" w:rsidTr="008444C0">
        <w:tc>
          <w:tcPr>
            <w:tcW w:w="0" w:type="auto"/>
            <w:vMerge/>
            <w:vAlign w:val="center"/>
          </w:tcPr>
          <w:p w14:paraId="3AE3CAA8" w14:textId="0E53932A" w:rsidR="00DB2BA4" w:rsidRPr="008E70CF" w:rsidRDefault="00DB2BA4" w:rsidP="00DB2BA4">
            <w:pPr>
              <w:ind w:left="0" w:firstLine="0"/>
              <w:jc w:val="center"/>
              <w:rPr>
                <w:rFonts w:cstheme="minorHAnsi"/>
                <w:sz w:val="16"/>
                <w:szCs w:val="16"/>
                <w:lang w:eastAsia="pl-PL"/>
              </w:rPr>
            </w:pPr>
          </w:p>
        </w:tc>
        <w:tc>
          <w:tcPr>
            <w:tcW w:w="0" w:type="auto"/>
            <w:vAlign w:val="center"/>
          </w:tcPr>
          <w:p w14:paraId="4FE25CA8" w14:textId="56079A03" w:rsidR="00DB2BA4" w:rsidRPr="008E70CF" w:rsidRDefault="00DB2BA4" w:rsidP="00DB2BA4">
            <w:pPr>
              <w:ind w:left="0" w:firstLine="0"/>
              <w:jc w:val="center"/>
              <w:rPr>
                <w:rFonts w:cstheme="minorHAnsi"/>
                <w:sz w:val="16"/>
                <w:szCs w:val="16"/>
                <w:lang w:eastAsia="pl-PL"/>
              </w:rPr>
            </w:pPr>
            <w:r>
              <w:rPr>
                <w:rFonts w:cstheme="minorHAnsi"/>
                <w:sz w:val="16"/>
                <w:szCs w:val="16"/>
                <w:lang w:eastAsia="pl-PL"/>
              </w:rPr>
              <w:t>2</w:t>
            </w:r>
            <w:r w:rsidRPr="008E70CF">
              <w:rPr>
                <w:rFonts w:cstheme="minorHAnsi"/>
                <w:sz w:val="16"/>
                <w:szCs w:val="16"/>
                <w:lang w:eastAsia="pl-PL"/>
              </w:rPr>
              <w:t>.6.</w:t>
            </w:r>
            <w:r>
              <w:rPr>
                <w:rFonts w:cstheme="minorHAnsi"/>
                <w:sz w:val="16"/>
                <w:szCs w:val="16"/>
                <w:lang w:eastAsia="pl-PL"/>
              </w:rPr>
              <w:t>4</w:t>
            </w:r>
          </w:p>
        </w:tc>
        <w:tc>
          <w:tcPr>
            <w:tcW w:w="0" w:type="auto"/>
            <w:vAlign w:val="center"/>
          </w:tcPr>
          <w:p w14:paraId="3A0979C4" w14:textId="21E20F33" w:rsidR="00DB2BA4" w:rsidRPr="008E70CF" w:rsidRDefault="00DB2BA4" w:rsidP="00DB2BA4">
            <w:pPr>
              <w:ind w:left="0" w:firstLine="0"/>
              <w:jc w:val="center"/>
              <w:rPr>
                <w:rFonts w:cstheme="minorHAnsi"/>
                <w:color w:val="000000" w:themeColor="text1"/>
                <w:sz w:val="16"/>
                <w:szCs w:val="16"/>
              </w:rPr>
            </w:pPr>
            <w:r w:rsidRPr="008E70CF">
              <w:rPr>
                <w:rFonts w:cstheme="minorHAnsi"/>
                <w:color w:val="000000" w:themeColor="text1"/>
                <w:sz w:val="16"/>
                <w:szCs w:val="16"/>
              </w:rPr>
              <w:t>Koordynacja wdrażania zobowiązań w ramach Cyber Defence Pledge</w:t>
            </w:r>
          </w:p>
        </w:tc>
        <w:tc>
          <w:tcPr>
            <w:tcW w:w="1307" w:type="dxa"/>
            <w:vAlign w:val="center"/>
          </w:tcPr>
          <w:p w14:paraId="18911ACA" w14:textId="786DE766" w:rsidR="00DB2BA4" w:rsidRPr="008E70CF" w:rsidRDefault="00DB2BA4" w:rsidP="00DB2BA4">
            <w:pPr>
              <w:ind w:left="0" w:firstLine="0"/>
              <w:jc w:val="center"/>
              <w:rPr>
                <w:rFonts w:cstheme="minorHAnsi"/>
                <w:color w:val="000000" w:themeColor="text1"/>
                <w:sz w:val="16"/>
                <w:szCs w:val="16"/>
              </w:rPr>
            </w:pPr>
            <w:r w:rsidRPr="008E70CF">
              <w:rPr>
                <w:rFonts w:eastAsia="Calibri" w:cstheme="minorHAnsi"/>
                <w:color w:val="000000" w:themeColor="text1"/>
                <w:sz w:val="16"/>
                <w:szCs w:val="16"/>
              </w:rPr>
              <w:t>2025</w:t>
            </w:r>
          </w:p>
        </w:tc>
        <w:tc>
          <w:tcPr>
            <w:tcW w:w="0" w:type="auto"/>
            <w:vAlign w:val="center"/>
          </w:tcPr>
          <w:p w14:paraId="11BD6EE8" w14:textId="2B532606" w:rsidR="00DB2BA4" w:rsidRPr="008E70CF" w:rsidRDefault="00DB2BA4" w:rsidP="00DB2BA4">
            <w:pPr>
              <w:ind w:left="0" w:firstLine="0"/>
              <w:jc w:val="center"/>
              <w:rPr>
                <w:rFonts w:cstheme="minorHAnsi"/>
                <w:color w:val="000000" w:themeColor="text1"/>
                <w:sz w:val="16"/>
                <w:szCs w:val="16"/>
              </w:rPr>
            </w:pPr>
            <w:r w:rsidRPr="008E70CF">
              <w:rPr>
                <w:rFonts w:eastAsia="Calibri" w:cstheme="minorHAnsi"/>
                <w:color w:val="000000" w:themeColor="text1"/>
                <w:sz w:val="16"/>
                <w:szCs w:val="16"/>
              </w:rPr>
              <w:t>2029</w:t>
            </w:r>
          </w:p>
        </w:tc>
        <w:tc>
          <w:tcPr>
            <w:tcW w:w="0" w:type="auto"/>
            <w:vAlign w:val="center"/>
          </w:tcPr>
          <w:p w14:paraId="2B54849D" w14:textId="2FE6724C" w:rsidR="00DB2BA4" w:rsidRPr="008E70CF" w:rsidRDefault="00DB2BA4" w:rsidP="00DB2BA4">
            <w:pPr>
              <w:ind w:left="0" w:firstLine="0"/>
              <w:jc w:val="center"/>
              <w:rPr>
                <w:rFonts w:cstheme="minorHAnsi"/>
                <w:color w:val="000000" w:themeColor="text1"/>
                <w:sz w:val="16"/>
                <w:szCs w:val="16"/>
              </w:rPr>
            </w:pPr>
            <w:r w:rsidRPr="008E70CF">
              <w:rPr>
                <w:rFonts w:eastAsia="Calibri" w:cstheme="minorHAnsi"/>
                <w:color w:val="000000" w:themeColor="text1"/>
                <w:sz w:val="16"/>
                <w:szCs w:val="16"/>
              </w:rPr>
              <w:t>MON</w:t>
            </w:r>
          </w:p>
        </w:tc>
        <w:tc>
          <w:tcPr>
            <w:tcW w:w="0" w:type="auto"/>
            <w:vAlign w:val="center"/>
          </w:tcPr>
          <w:p w14:paraId="647035B4" w14:textId="36BB9757" w:rsidR="00DB2BA4" w:rsidRPr="008E70CF" w:rsidRDefault="00DB2BA4" w:rsidP="00DB2BA4">
            <w:pPr>
              <w:ind w:left="0" w:firstLine="0"/>
              <w:jc w:val="center"/>
              <w:rPr>
                <w:rFonts w:cstheme="minorHAnsi"/>
                <w:color w:val="000000" w:themeColor="text1"/>
                <w:sz w:val="16"/>
                <w:szCs w:val="16"/>
              </w:rPr>
            </w:pPr>
            <w:r w:rsidRPr="008E70CF">
              <w:rPr>
                <w:rFonts w:eastAsia="Calibri" w:cstheme="minorHAnsi"/>
                <w:color w:val="000000" w:themeColor="text1"/>
                <w:sz w:val="16"/>
                <w:szCs w:val="16"/>
              </w:rPr>
              <w:t>DKWOC, MC, RCB, inne podmioty administracji publicznej</w:t>
            </w:r>
          </w:p>
        </w:tc>
        <w:tc>
          <w:tcPr>
            <w:tcW w:w="0" w:type="auto"/>
            <w:vAlign w:val="center"/>
          </w:tcPr>
          <w:p w14:paraId="3FC91CD9" w14:textId="55A9B441" w:rsidR="00DB2BA4" w:rsidRPr="008E70CF" w:rsidRDefault="00DB2BA4" w:rsidP="00DB2BA4">
            <w:pPr>
              <w:ind w:left="0" w:firstLine="0"/>
              <w:jc w:val="center"/>
              <w:rPr>
                <w:rFonts w:cstheme="minorHAnsi"/>
                <w:color w:val="000000" w:themeColor="text1"/>
                <w:sz w:val="16"/>
                <w:szCs w:val="16"/>
              </w:rPr>
            </w:pPr>
            <w:r w:rsidRPr="008E70CF">
              <w:rPr>
                <w:rFonts w:eastAsia="Calibri" w:cstheme="minorHAnsi"/>
                <w:color w:val="000000" w:themeColor="text1"/>
                <w:sz w:val="16"/>
                <w:szCs w:val="16"/>
              </w:rPr>
              <w:t>Wzmocnienie cyberodporności na poziomie krajowym</w:t>
            </w:r>
          </w:p>
        </w:tc>
        <w:tc>
          <w:tcPr>
            <w:tcW w:w="0" w:type="auto"/>
            <w:vAlign w:val="center"/>
          </w:tcPr>
          <w:p w14:paraId="21647E3C" w14:textId="4E45B6DB" w:rsidR="00DB2BA4" w:rsidRPr="008E70CF" w:rsidRDefault="00DB2BA4" w:rsidP="00DB2BA4">
            <w:pPr>
              <w:ind w:left="0" w:firstLine="0"/>
              <w:jc w:val="center"/>
              <w:rPr>
                <w:rFonts w:cstheme="minorHAnsi"/>
                <w:color w:val="000000" w:themeColor="text1"/>
                <w:sz w:val="16"/>
                <w:szCs w:val="16"/>
              </w:rPr>
            </w:pPr>
            <w:r w:rsidRPr="008E70CF">
              <w:rPr>
                <w:rFonts w:eastAsia="Calibri" w:cstheme="minorHAnsi"/>
                <w:color w:val="000000" w:themeColor="text1"/>
                <w:sz w:val="16"/>
                <w:szCs w:val="16"/>
              </w:rPr>
              <w:t xml:space="preserve">Ankieta </w:t>
            </w:r>
            <w:r w:rsidRPr="008E70CF">
              <w:rPr>
                <w:rFonts w:eastAsia="Calibri" w:cstheme="minorHAnsi"/>
                <w:color w:val="000000" w:themeColor="text1"/>
                <w:sz w:val="16"/>
                <w:szCs w:val="16"/>
              </w:rPr>
              <w:br/>
              <w:t xml:space="preserve">– </w:t>
            </w:r>
            <w:r w:rsidR="00224377">
              <w:rPr>
                <w:rFonts w:eastAsia="Calibri" w:cstheme="minorHAnsi"/>
                <w:color w:val="000000" w:themeColor="text1"/>
                <w:sz w:val="16"/>
                <w:szCs w:val="16"/>
              </w:rPr>
              <w:t>samoocena</w:t>
            </w:r>
            <w:r w:rsidRPr="008E70CF">
              <w:rPr>
                <w:rFonts w:eastAsia="Calibri" w:cstheme="minorHAnsi"/>
                <w:color w:val="000000" w:themeColor="text1"/>
                <w:sz w:val="16"/>
                <w:szCs w:val="16"/>
              </w:rPr>
              <w:t xml:space="preserve"> </w:t>
            </w:r>
          </w:p>
        </w:tc>
      </w:tr>
      <w:tr w:rsidR="00DB2BA4" w14:paraId="3EAAB338" w14:textId="77777777" w:rsidTr="008444C0">
        <w:tc>
          <w:tcPr>
            <w:tcW w:w="0" w:type="auto"/>
            <w:vMerge/>
            <w:vAlign w:val="center"/>
          </w:tcPr>
          <w:p w14:paraId="43275373" w14:textId="0B4C3D7B" w:rsidR="00DB2BA4" w:rsidRPr="008E70CF" w:rsidRDefault="00DB2BA4" w:rsidP="00DB2BA4">
            <w:pPr>
              <w:ind w:left="0" w:firstLine="0"/>
              <w:jc w:val="center"/>
              <w:rPr>
                <w:rFonts w:cstheme="minorHAnsi"/>
                <w:sz w:val="16"/>
                <w:szCs w:val="16"/>
                <w:lang w:eastAsia="pl-PL"/>
              </w:rPr>
            </w:pPr>
          </w:p>
        </w:tc>
        <w:tc>
          <w:tcPr>
            <w:tcW w:w="0" w:type="auto"/>
            <w:vAlign w:val="center"/>
          </w:tcPr>
          <w:p w14:paraId="56B9496E" w14:textId="77DA17EA" w:rsidR="00DB2BA4" w:rsidRPr="008E70CF" w:rsidRDefault="00DB2BA4" w:rsidP="00DB2BA4">
            <w:pPr>
              <w:ind w:left="0" w:firstLine="0"/>
              <w:jc w:val="center"/>
              <w:rPr>
                <w:rFonts w:cstheme="minorHAnsi"/>
                <w:sz w:val="16"/>
                <w:szCs w:val="16"/>
                <w:lang w:eastAsia="pl-PL"/>
              </w:rPr>
            </w:pPr>
            <w:r>
              <w:rPr>
                <w:rFonts w:cstheme="minorHAnsi"/>
                <w:sz w:val="16"/>
                <w:szCs w:val="16"/>
                <w:lang w:eastAsia="pl-PL"/>
              </w:rPr>
              <w:t>2</w:t>
            </w:r>
            <w:r w:rsidRPr="008E70CF">
              <w:rPr>
                <w:rFonts w:cstheme="minorHAnsi"/>
                <w:sz w:val="16"/>
                <w:szCs w:val="16"/>
                <w:lang w:eastAsia="pl-PL"/>
              </w:rPr>
              <w:t>.6.</w:t>
            </w:r>
            <w:r>
              <w:rPr>
                <w:rFonts w:cstheme="minorHAnsi"/>
                <w:sz w:val="16"/>
                <w:szCs w:val="16"/>
                <w:lang w:eastAsia="pl-PL"/>
              </w:rPr>
              <w:t>5</w:t>
            </w:r>
          </w:p>
        </w:tc>
        <w:tc>
          <w:tcPr>
            <w:tcW w:w="0" w:type="auto"/>
            <w:vAlign w:val="center"/>
          </w:tcPr>
          <w:p w14:paraId="1D42D4F5" w14:textId="255AFD41" w:rsidR="00DB2BA4" w:rsidRPr="008E70CF" w:rsidRDefault="00DB2BA4" w:rsidP="00DB2BA4">
            <w:pPr>
              <w:ind w:left="0" w:firstLine="0"/>
              <w:jc w:val="center"/>
              <w:rPr>
                <w:rFonts w:cstheme="minorHAnsi"/>
                <w:color w:val="000000" w:themeColor="text1"/>
                <w:sz w:val="16"/>
                <w:szCs w:val="16"/>
              </w:rPr>
            </w:pPr>
            <w:r w:rsidRPr="008E70CF">
              <w:rPr>
                <w:rFonts w:cstheme="minorHAnsi"/>
                <w:color w:val="000000" w:themeColor="text1"/>
                <w:sz w:val="16"/>
                <w:szCs w:val="16"/>
              </w:rPr>
              <w:t xml:space="preserve">Rozwój systemu detekcji SZ RP (pozyskiwanie telemetrii </w:t>
            </w:r>
            <w:r w:rsidRPr="008E70CF">
              <w:rPr>
                <w:rFonts w:cstheme="minorHAnsi"/>
                <w:color w:val="000000" w:themeColor="text1"/>
                <w:sz w:val="16"/>
                <w:szCs w:val="16"/>
              </w:rPr>
              <w:br/>
              <w:t>z systemów istotnych dla obronności państwa) i budowa sieci wymiany informacji o zagrożeniach</w:t>
            </w:r>
          </w:p>
        </w:tc>
        <w:tc>
          <w:tcPr>
            <w:tcW w:w="1307" w:type="dxa"/>
            <w:vAlign w:val="center"/>
          </w:tcPr>
          <w:p w14:paraId="27F0863C" w14:textId="2EB26840" w:rsidR="00DB2BA4" w:rsidRPr="008E70CF" w:rsidRDefault="00DB2BA4" w:rsidP="00DB2BA4">
            <w:pPr>
              <w:ind w:left="0" w:firstLine="0"/>
              <w:jc w:val="center"/>
              <w:rPr>
                <w:rFonts w:cstheme="minorHAnsi"/>
                <w:color w:val="000000" w:themeColor="text1"/>
                <w:sz w:val="16"/>
                <w:szCs w:val="16"/>
              </w:rPr>
            </w:pPr>
            <w:r w:rsidRPr="008E70CF">
              <w:rPr>
                <w:rFonts w:eastAsia="Calibri" w:cstheme="minorHAnsi"/>
                <w:color w:val="000000" w:themeColor="text1"/>
                <w:sz w:val="16"/>
                <w:szCs w:val="16"/>
              </w:rPr>
              <w:t>2026</w:t>
            </w:r>
          </w:p>
        </w:tc>
        <w:tc>
          <w:tcPr>
            <w:tcW w:w="0" w:type="auto"/>
            <w:vAlign w:val="center"/>
          </w:tcPr>
          <w:p w14:paraId="515A6D5C" w14:textId="0D563D97" w:rsidR="00DB2BA4" w:rsidRPr="008E70CF" w:rsidRDefault="00DB2BA4" w:rsidP="00DB2BA4">
            <w:pPr>
              <w:ind w:left="0" w:firstLine="0"/>
              <w:jc w:val="center"/>
              <w:rPr>
                <w:rFonts w:cstheme="minorHAnsi"/>
                <w:color w:val="000000" w:themeColor="text1"/>
                <w:sz w:val="16"/>
                <w:szCs w:val="16"/>
              </w:rPr>
            </w:pPr>
            <w:r w:rsidRPr="008E70CF">
              <w:rPr>
                <w:rFonts w:eastAsia="Calibri" w:cstheme="minorHAnsi"/>
                <w:color w:val="000000" w:themeColor="text1"/>
                <w:sz w:val="16"/>
                <w:szCs w:val="16"/>
              </w:rPr>
              <w:t>2029</w:t>
            </w:r>
          </w:p>
        </w:tc>
        <w:tc>
          <w:tcPr>
            <w:tcW w:w="0" w:type="auto"/>
            <w:vAlign w:val="center"/>
          </w:tcPr>
          <w:p w14:paraId="152239CB" w14:textId="40857145" w:rsidR="00DB2BA4" w:rsidRPr="008E70CF" w:rsidRDefault="00DB2BA4" w:rsidP="00DB2BA4">
            <w:pPr>
              <w:ind w:left="0" w:firstLine="0"/>
              <w:jc w:val="center"/>
              <w:rPr>
                <w:rFonts w:cstheme="minorHAnsi"/>
                <w:color w:val="000000" w:themeColor="text1"/>
                <w:sz w:val="16"/>
                <w:szCs w:val="16"/>
              </w:rPr>
            </w:pPr>
            <w:r w:rsidRPr="008E70CF">
              <w:rPr>
                <w:rFonts w:eastAsia="Calibri" w:cstheme="minorHAnsi"/>
                <w:color w:val="000000" w:themeColor="text1"/>
                <w:sz w:val="16"/>
                <w:szCs w:val="16"/>
              </w:rPr>
              <w:t xml:space="preserve">DKWOC </w:t>
            </w:r>
          </w:p>
        </w:tc>
        <w:tc>
          <w:tcPr>
            <w:tcW w:w="0" w:type="auto"/>
            <w:vAlign w:val="center"/>
          </w:tcPr>
          <w:p w14:paraId="5D0FCC47" w14:textId="5A572C5F" w:rsidR="00DB2BA4" w:rsidRPr="008E70CF" w:rsidRDefault="00DB2BA4" w:rsidP="00DB2BA4">
            <w:pPr>
              <w:ind w:left="0" w:firstLine="0"/>
              <w:jc w:val="center"/>
              <w:rPr>
                <w:rFonts w:cstheme="minorHAnsi"/>
                <w:color w:val="000000" w:themeColor="text1"/>
                <w:sz w:val="16"/>
                <w:szCs w:val="16"/>
              </w:rPr>
            </w:pPr>
            <w:r w:rsidRPr="008E70CF">
              <w:rPr>
                <w:rFonts w:eastAsia="Calibri" w:cstheme="minorHAnsi"/>
                <w:color w:val="000000" w:themeColor="text1"/>
                <w:sz w:val="16"/>
                <w:szCs w:val="16"/>
              </w:rPr>
              <w:t>SKW</w:t>
            </w:r>
          </w:p>
        </w:tc>
        <w:tc>
          <w:tcPr>
            <w:tcW w:w="0" w:type="auto"/>
            <w:vAlign w:val="center"/>
          </w:tcPr>
          <w:p w14:paraId="421CAE16" w14:textId="5D4E1D37" w:rsidR="00DB2BA4" w:rsidRPr="008E70CF" w:rsidRDefault="00DB2BA4" w:rsidP="00DB2BA4">
            <w:pPr>
              <w:ind w:left="0" w:firstLine="0"/>
              <w:jc w:val="center"/>
              <w:rPr>
                <w:rFonts w:cstheme="minorHAnsi"/>
                <w:color w:val="000000" w:themeColor="text1"/>
                <w:sz w:val="16"/>
                <w:szCs w:val="16"/>
              </w:rPr>
            </w:pPr>
            <w:r w:rsidRPr="008E70CF">
              <w:rPr>
                <w:rFonts w:eastAsia="Calibri" w:cstheme="minorHAnsi"/>
                <w:color w:val="000000" w:themeColor="text1"/>
                <w:sz w:val="16"/>
                <w:szCs w:val="16"/>
              </w:rPr>
              <w:t>Zwiększenie świadomości sytuacyjnej w cyberprzestrzeni</w:t>
            </w:r>
          </w:p>
        </w:tc>
        <w:tc>
          <w:tcPr>
            <w:tcW w:w="0" w:type="auto"/>
            <w:vAlign w:val="center"/>
          </w:tcPr>
          <w:p w14:paraId="614F6A37" w14:textId="18C3A59E" w:rsidR="00DB2BA4" w:rsidRPr="008E70CF" w:rsidRDefault="00DB2BA4" w:rsidP="00DB2BA4">
            <w:pPr>
              <w:ind w:left="0" w:firstLine="0"/>
              <w:jc w:val="center"/>
              <w:rPr>
                <w:rFonts w:cstheme="minorHAnsi"/>
                <w:color w:val="000000" w:themeColor="text1"/>
                <w:sz w:val="16"/>
                <w:szCs w:val="16"/>
              </w:rPr>
            </w:pPr>
            <w:r w:rsidRPr="008E70CF">
              <w:rPr>
                <w:rFonts w:eastAsia="Calibri" w:cstheme="minorHAnsi"/>
                <w:color w:val="000000" w:themeColor="text1"/>
                <w:sz w:val="16"/>
                <w:szCs w:val="16"/>
              </w:rPr>
              <w:t>Liczba podmiotów objętych detekcją</w:t>
            </w:r>
          </w:p>
        </w:tc>
      </w:tr>
      <w:tr w:rsidR="00DB2BA4" w14:paraId="6AF7AE0E" w14:textId="77777777" w:rsidTr="008444C0">
        <w:tc>
          <w:tcPr>
            <w:tcW w:w="0" w:type="auto"/>
            <w:vMerge/>
            <w:vAlign w:val="center"/>
          </w:tcPr>
          <w:p w14:paraId="62B82968" w14:textId="2C99A9A5" w:rsidR="00DB2BA4" w:rsidRPr="008E70CF" w:rsidRDefault="00DB2BA4" w:rsidP="00DB2BA4">
            <w:pPr>
              <w:ind w:left="0" w:firstLine="0"/>
              <w:jc w:val="center"/>
              <w:rPr>
                <w:rFonts w:cstheme="minorHAnsi"/>
                <w:sz w:val="16"/>
                <w:szCs w:val="16"/>
              </w:rPr>
            </w:pPr>
          </w:p>
        </w:tc>
        <w:tc>
          <w:tcPr>
            <w:tcW w:w="0" w:type="auto"/>
            <w:vAlign w:val="center"/>
          </w:tcPr>
          <w:p w14:paraId="4E197284" w14:textId="616E0636" w:rsidR="00DB2BA4" w:rsidRPr="008E70CF" w:rsidRDefault="00DB2BA4" w:rsidP="00DB2BA4">
            <w:pPr>
              <w:ind w:left="0" w:firstLine="0"/>
              <w:jc w:val="center"/>
              <w:rPr>
                <w:rFonts w:cstheme="minorHAnsi"/>
                <w:sz w:val="16"/>
                <w:szCs w:val="16"/>
                <w:lang w:eastAsia="pl-PL"/>
              </w:rPr>
            </w:pPr>
            <w:r>
              <w:rPr>
                <w:rFonts w:cstheme="minorHAnsi"/>
                <w:sz w:val="16"/>
                <w:szCs w:val="16"/>
                <w:lang w:eastAsia="pl-PL"/>
              </w:rPr>
              <w:t>2</w:t>
            </w:r>
            <w:r w:rsidRPr="008E70CF">
              <w:rPr>
                <w:rFonts w:cstheme="minorHAnsi"/>
                <w:sz w:val="16"/>
                <w:szCs w:val="16"/>
                <w:lang w:eastAsia="pl-PL"/>
              </w:rPr>
              <w:t>.6.</w:t>
            </w:r>
            <w:r>
              <w:rPr>
                <w:rFonts w:cstheme="minorHAnsi"/>
                <w:sz w:val="16"/>
                <w:szCs w:val="16"/>
                <w:lang w:eastAsia="pl-PL"/>
              </w:rPr>
              <w:t>6</w:t>
            </w:r>
          </w:p>
        </w:tc>
        <w:tc>
          <w:tcPr>
            <w:tcW w:w="0" w:type="auto"/>
            <w:vAlign w:val="center"/>
          </w:tcPr>
          <w:p w14:paraId="414B15D5" w14:textId="56FF8395" w:rsidR="00DB2BA4" w:rsidRPr="008E70CF" w:rsidRDefault="00DB2BA4" w:rsidP="0082449F">
            <w:pPr>
              <w:spacing w:after="120"/>
              <w:ind w:left="0" w:firstLine="0"/>
              <w:jc w:val="center"/>
              <w:rPr>
                <w:rFonts w:cstheme="minorHAnsi"/>
                <w:sz w:val="16"/>
                <w:szCs w:val="16"/>
              </w:rPr>
            </w:pPr>
            <w:r w:rsidRPr="008E70CF">
              <w:rPr>
                <w:rFonts w:cstheme="minorHAnsi"/>
                <w:sz w:val="16"/>
                <w:szCs w:val="16"/>
              </w:rPr>
              <w:t>Aktywne działania w cyberprzestrzeni ukierunkowane na uzyskanie informacji o infrastrukturze sieciowej adwersarzy oraz informacji mających wpływ na bezpieczeństwo RP</w:t>
            </w:r>
          </w:p>
        </w:tc>
        <w:tc>
          <w:tcPr>
            <w:tcW w:w="1307" w:type="dxa"/>
            <w:vAlign w:val="center"/>
          </w:tcPr>
          <w:p w14:paraId="78916B16" w14:textId="3C288307" w:rsidR="00DB2BA4" w:rsidRPr="008E70CF" w:rsidRDefault="00DB2BA4" w:rsidP="00DB2BA4">
            <w:pPr>
              <w:ind w:left="0" w:firstLine="0"/>
              <w:jc w:val="center"/>
              <w:rPr>
                <w:rFonts w:cstheme="minorHAnsi"/>
                <w:sz w:val="16"/>
                <w:szCs w:val="16"/>
              </w:rPr>
            </w:pPr>
            <w:r w:rsidRPr="008E70CF">
              <w:rPr>
                <w:rFonts w:cstheme="minorHAnsi"/>
                <w:sz w:val="16"/>
                <w:szCs w:val="16"/>
              </w:rPr>
              <w:t>2025</w:t>
            </w:r>
          </w:p>
        </w:tc>
        <w:tc>
          <w:tcPr>
            <w:tcW w:w="0" w:type="auto"/>
            <w:vAlign w:val="center"/>
          </w:tcPr>
          <w:p w14:paraId="7DC61B9B" w14:textId="79377A02" w:rsidR="00DB2BA4" w:rsidRPr="008E70CF" w:rsidRDefault="00DB2BA4" w:rsidP="00DB2BA4">
            <w:pPr>
              <w:ind w:left="0" w:firstLine="0"/>
              <w:jc w:val="center"/>
              <w:rPr>
                <w:rFonts w:cstheme="minorHAnsi"/>
                <w:sz w:val="16"/>
                <w:szCs w:val="16"/>
              </w:rPr>
            </w:pPr>
            <w:r w:rsidRPr="008E70CF">
              <w:rPr>
                <w:rFonts w:cstheme="minorHAnsi"/>
                <w:sz w:val="16"/>
                <w:szCs w:val="16"/>
              </w:rPr>
              <w:t>2029</w:t>
            </w:r>
          </w:p>
        </w:tc>
        <w:tc>
          <w:tcPr>
            <w:tcW w:w="0" w:type="auto"/>
            <w:vAlign w:val="center"/>
          </w:tcPr>
          <w:p w14:paraId="341E09D0" w14:textId="7A462D53" w:rsidR="00DB2BA4" w:rsidRPr="008E70CF" w:rsidRDefault="00DB2BA4" w:rsidP="00DB2BA4">
            <w:pPr>
              <w:ind w:left="0" w:firstLine="0"/>
              <w:jc w:val="center"/>
              <w:rPr>
                <w:rFonts w:cstheme="minorHAnsi"/>
                <w:sz w:val="16"/>
                <w:szCs w:val="16"/>
              </w:rPr>
            </w:pPr>
            <w:r w:rsidRPr="008E70CF">
              <w:rPr>
                <w:rFonts w:cstheme="minorHAnsi"/>
                <w:sz w:val="16"/>
                <w:szCs w:val="16"/>
              </w:rPr>
              <w:t>AW</w:t>
            </w:r>
            <w:r w:rsidR="009C44D7">
              <w:rPr>
                <w:rFonts w:cstheme="minorHAnsi"/>
                <w:sz w:val="16"/>
                <w:szCs w:val="16"/>
              </w:rPr>
              <w:t>, ABW, SKW, SWW, CBA,</w:t>
            </w:r>
          </w:p>
        </w:tc>
        <w:tc>
          <w:tcPr>
            <w:tcW w:w="0" w:type="auto"/>
            <w:vAlign w:val="center"/>
          </w:tcPr>
          <w:p w14:paraId="7F6B37D1" w14:textId="00466242" w:rsidR="00DB2BA4" w:rsidRPr="008E70CF" w:rsidRDefault="00DB2BA4" w:rsidP="00DB2BA4">
            <w:pPr>
              <w:ind w:left="0" w:firstLine="0"/>
              <w:jc w:val="center"/>
              <w:rPr>
                <w:rFonts w:cstheme="minorHAnsi"/>
                <w:sz w:val="16"/>
                <w:szCs w:val="16"/>
              </w:rPr>
            </w:pPr>
            <w:r w:rsidRPr="008E70CF">
              <w:rPr>
                <w:rFonts w:cstheme="minorHAnsi"/>
                <w:sz w:val="16"/>
                <w:szCs w:val="16"/>
              </w:rPr>
              <w:t>Organy administracji rządowej</w:t>
            </w:r>
          </w:p>
        </w:tc>
        <w:tc>
          <w:tcPr>
            <w:tcW w:w="0" w:type="auto"/>
            <w:vAlign w:val="center"/>
          </w:tcPr>
          <w:p w14:paraId="4F494329" w14:textId="4DD8CD42" w:rsidR="00DB2BA4" w:rsidRPr="008E70CF" w:rsidRDefault="00DB2BA4" w:rsidP="00DB2BA4">
            <w:pPr>
              <w:ind w:left="0" w:firstLine="0"/>
              <w:jc w:val="center"/>
              <w:rPr>
                <w:rFonts w:cstheme="minorHAnsi"/>
                <w:sz w:val="16"/>
                <w:szCs w:val="16"/>
              </w:rPr>
            </w:pPr>
            <w:r w:rsidRPr="008E70CF">
              <w:rPr>
                <w:rFonts w:cstheme="minorHAnsi"/>
                <w:sz w:val="16"/>
                <w:szCs w:val="16"/>
              </w:rPr>
              <w:t>Uzyskanie i przekazanie do właściwych organizacji istotnych dla bezpieczeństwa RP informacji</w:t>
            </w:r>
          </w:p>
        </w:tc>
        <w:tc>
          <w:tcPr>
            <w:tcW w:w="0" w:type="auto"/>
            <w:vAlign w:val="center"/>
          </w:tcPr>
          <w:p w14:paraId="1A633512" w14:textId="11472AC1" w:rsidR="00DB2BA4" w:rsidRPr="008E70CF" w:rsidRDefault="00DB2BA4" w:rsidP="00DB2BA4">
            <w:pPr>
              <w:ind w:left="0" w:firstLine="0"/>
              <w:jc w:val="center"/>
              <w:rPr>
                <w:rFonts w:cstheme="minorHAnsi"/>
                <w:sz w:val="16"/>
                <w:szCs w:val="16"/>
              </w:rPr>
            </w:pPr>
            <w:r w:rsidRPr="008E70CF">
              <w:rPr>
                <w:rFonts w:cstheme="minorHAnsi"/>
                <w:sz w:val="16"/>
                <w:szCs w:val="16"/>
              </w:rPr>
              <w:t>Liczba i jakość dostarczonych informacji</w:t>
            </w:r>
          </w:p>
        </w:tc>
      </w:tr>
      <w:tr w:rsidR="00DB2BA4" w14:paraId="2CBF6F30" w14:textId="77777777" w:rsidTr="008444C0">
        <w:tc>
          <w:tcPr>
            <w:tcW w:w="0" w:type="auto"/>
            <w:vMerge/>
            <w:vAlign w:val="center"/>
          </w:tcPr>
          <w:p w14:paraId="3ADD49F8" w14:textId="77777777" w:rsidR="00DB2BA4" w:rsidRPr="008E70CF" w:rsidRDefault="00DB2BA4" w:rsidP="00DB2BA4">
            <w:pPr>
              <w:ind w:left="0" w:firstLine="0"/>
              <w:jc w:val="center"/>
              <w:rPr>
                <w:rFonts w:cstheme="minorHAnsi"/>
                <w:sz w:val="16"/>
                <w:szCs w:val="16"/>
              </w:rPr>
            </w:pPr>
          </w:p>
        </w:tc>
        <w:tc>
          <w:tcPr>
            <w:tcW w:w="0" w:type="auto"/>
            <w:vAlign w:val="center"/>
          </w:tcPr>
          <w:p w14:paraId="566B84BC" w14:textId="43EE5F0B" w:rsidR="00DB2BA4" w:rsidRPr="008E70CF" w:rsidRDefault="00DB2BA4" w:rsidP="00DB2BA4">
            <w:pPr>
              <w:ind w:left="0" w:firstLine="0"/>
              <w:jc w:val="center"/>
              <w:rPr>
                <w:rFonts w:cstheme="minorHAnsi"/>
                <w:sz w:val="16"/>
                <w:szCs w:val="16"/>
                <w:lang w:eastAsia="pl-PL"/>
              </w:rPr>
            </w:pPr>
            <w:r>
              <w:rPr>
                <w:rFonts w:cstheme="minorHAnsi"/>
                <w:sz w:val="16"/>
                <w:szCs w:val="16"/>
                <w:lang w:eastAsia="pl-PL"/>
              </w:rPr>
              <w:t>2</w:t>
            </w:r>
            <w:r w:rsidRPr="008E70CF">
              <w:rPr>
                <w:rFonts w:cstheme="minorHAnsi"/>
                <w:sz w:val="16"/>
                <w:szCs w:val="16"/>
                <w:lang w:eastAsia="pl-PL"/>
              </w:rPr>
              <w:t>.6.</w:t>
            </w:r>
            <w:r>
              <w:rPr>
                <w:rFonts w:cstheme="minorHAnsi"/>
                <w:sz w:val="16"/>
                <w:szCs w:val="16"/>
                <w:lang w:eastAsia="pl-PL"/>
              </w:rPr>
              <w:t>7</w:t>
            </w:r>
          </w:p>
        </w:tc>
        <w:tc>
          <w:tcPr>
            <w:tcW w:w="0" w:type="auto"/>
            <w:vAlign w:val="center"/>
          </w:tcPr>
          <w:p w14:paraId="75D011BC" w14:textId="3275091D" w:rsidR="00B06D58" w:rsidRPr="008E70CF" w:rsidRDefault="00DB2BA4" w:rsidP="0082449F">
            <w:pPr>
              <w:spacing w:after="240"/>
              <w:ind w:left="0" w:firstLine="0"/>
              <w:jc w:val="center"/>
              <w:rPr>
                <w:rFonts w:cstheme="minorHAnsi"/>
                <w:sz w:val="16"/>
                <w:szCs w:val="16"/>
              </w:rPr>
            </w:pPr>
            <w:r w:rsidRPr="008E70CF">
              <w:rPr>
                <w:rFonts w:cstheme="minorHAnsi"/>
                <w:sz w:val="16"/>
                <w:szCs w:val="16"/>
              </w:rPr>
              <w:t>Aktywne działania w cyberprzestrzeni ukierunkowane na neutralizację lub ograniczenie funkcjonowania poszczególnych elementów struktury (podmioty, narzędzia, schematy) angażowanej przez adwersarza do działań wobec RP</w:t>
            </w:r>
          </w:p>
        </w:tc>
        <w:tc>
          <w:tcPr>
            <w:tcW w:w="1307" w:type="dxa"/>
            <w:vAlign w:val="center"/>
          </w:tcPr>
          <w:p w14:paraId="4A4559A6" w14:textId="39CD0F51" w:rsidR="00DB2BA4" w:rsidRPr="008E70CF" w:rsidRDefault="00DB2BA4" w:rsidP="00DB2BA4">
            <w:pPr>
              <w:ind w:left="0" w:firstLine="0"/>
              <w:jc w:val="center"/>
              <w:rPr>
                <w:rFonts w:cstheme="minorHAnsi"/>
                <w:sz w:val="16"/>
                <w:szCs w:val="16"/>
              </w:rPr>
            </w:pPr>
            <w:r w:rsidRPr="008E70CF">
              <w:rPr>
                <w:rFonts w:cstheme="minorHAnsi"/>
                <w:sz w:val="16"/>
                <w:szCs w:val="16"/>
              </w:rPr>
              <w:t>2025</w:t>
            </w:r>
          </w:p>
        </w:tc>
        <w:tc>
          <w:tcPr>
            <w:tcW w:w="0" w:type="auto"/>
            <w:vAlign w:val="center"/>
          </w:tcPr>
          <w:p w14:paraId="618D14FD" w14:textId="0AD16315" w:rsidR="00DB2BA4" w:rsidRPr="008E70CF" w:rsidRDefault="00DB2BA4" w:rsidP="00DB2BA4">
            <w:pPr>
              <w:ind w:left="0" w:firstLine="0"/>
              <w:jc w:val="center"/>
              <w:rPr>
                <w:rFonts w:cstheme="minorHAnsi"/>
                <w:sz w:val="16"/>
                <w:szCs w:val="16"/>
              </w:rPr>
            </w:pPr>
            <w:r w:rsidRPr="008E70CF">
              <w:rPr>
                <w:rFonts w:cstheme="minorHAnsi"/>
                <w:sz w:val="16"/>
                <w:szCs w:val="16"/>
              </w:rPr>
              <w:t>2029</w:t>
            </w:r>
          </w:p>
        </w:tc>
        <w:tc>
          <w:tcPr>
            <w:tcW w:w="0" w:type="auto"/>
            <w:vAlign w:val="center"/>
          </w:tcPr>
          <w:p w14:paraId="7C6B0606" w14:textId="076FFDDB" w:rsidR="00DB2BA4" w:rsidRPr="008E70CF" w:rsidRDefault="00DB2BA4" w:rsidP="00DB2BA4">
            <w:pPr>
              <w:ind w:left="0" w:firstLine="0"/>
              <w:jc w:val="center"/>
              <w:rPr>
                <w:rFonts w:cstheme="minorHAnsi"/>
                <w:sz w:val="16"/>
                <w:szCs w:val="16"/>
              </w:rPr>
            </w:pPr>
            <w:r w:rsidRPr="008E70CF">
              <w:rPr>
                <w:rFonts w:cstheme="minorHAnsi"/>
                <w:sz w:val="16"/>
                <w:szCs w:val="16"/>
              </w:rPr>
              <w:t>Wywiadowcze i kontrwywiadowcze służby specjalne</w:t>
            </w:r>
          </w:p>
        </w:tc>
        <w:tc>
          <w:tcPr>
            <w:tcW w:w="0" w:type="auto"/>
            <w:vAlign w:val="center"/>
          </w:tcPr>
          <w:p w14:paraId="30D30566" w14:textId="4BC7583A" w:rsidR="00DB2BA4" w:rsidRPr="008E70CF" w:rsidRDefault="00DB2BA4" w:rsidP="00DB2BA4">
            <w:pPr>
              <w:ind w:left="0" w:firstLine="0"/>
              <w:jc w:val="center"/>
              <w:rPr>
                <w:rFonts w:cstheme="minorHAnsi"/>
                <w:sz w:val="16"/>
                <w:szCs w:val="16"/>
              </w:rPr>
            </w:pPr>
            <w:r w:rsidRPr="008E70CF">
              <w:rPr>
                <w:rFonts w:cstheme="minorHAnsi"/>
                <w:sz w:val="16"/>
                <w:szCs w:val="16"/>
              </w:rPr>
              <w:t>MON, CSIRT poziomu krajowego</w:t>
            </w:r>
          </w:p>
        </w:tc>
        <w:tc>
          <w:tcPr>
            <w:tcW w:w="0" w:type="auto"/>
            <w:vAlign w:val="center"/>
          </w:tcPr>
          <w:p w14:paraId="2A82DF37" w14:textId="723FF66B" w:rsidR="00DB2BA4" w:rsidRPr="008E70CF" w:rsidRDefault="00DB2BA4" w:rsidP="00DB2BA4">
            <w:pPr>
              <w:ind w:left="0" w:firstLine="0"/>
              <w:jc w:val="center"/>
              <w:rPr>
                <w:rFonts w:cstheme="minorHAnsi"/>
                <w:sz w:val="16"/>
                <w:szCs w:val="16"/>
              </w:rPr>
            </w:pPr>
            <w:r w:rsidRPr="008E70CF">
              <w:rPr>
                <w:rFonts w:cstheme="minorHAnsi"/>
                <w:sz w:val="16"/>
                <w:szCs w:val="16"/>
              </w:rPr>
              <w:t>Neutralizacja cyberzagrożeń ze strony infrastruktury adwersarzy</w:t>
            </w:r>
          </w:p>
        </w:tc>
        <w:tc>
          <w:tcPr>
            <w:tcW w:w="0" w:type="auto"/>
            <w:vAlign w:val="center"/>
          </w:tcPr>
          <w:p w14:paraId="71A6F2D9" w14:textId="6101E668" w:rsidR="00DB2BA4" w:rsidRPr="008E70CF" w:rsidRDefault="00DB2BA4" w:rsidP="00DB2BA4">
            <w:pPr>
              <w:ind w:left="0" w:firstLine="0"/>
              <w:jc w:val="center"/>
              <w:rPr>
                <w:rFonts w:cstheme="minorHAnsi"/>
                <w:sz w:val="16"/>
                <w:szCs w:val="16"/>
              </w:rPr>
            </w:pPr>
            <w:r w:rsidRPr="008E70CF">
              <w:rPr>
                <w:rFonts w:cstheme="minorHAnsi"/>
                <w:sz w:val="16"/>
                <w:szCs w:val="16"/>
              </w:rPr>
              <w:t>Liczba zneutralizowanych serwerów</w:t>
            </w:r>
          </w:p>
        </w:tc>
      </w:tr>
      <w:tr w:rsidR="00DB2BA4" w14:paraId="60D871BB" w14:textId="77777777" w:rsidTr="008444C0">
        <w:tc>
          <w:tcPr>
            <w:tcW w:w="14083" w:type="dxa"/>
            <w:gridSpan w:val="9"/>
            <w:vAlign w:val="center"/>
          </w:tcPr>
          <w:p w14:paraId="327C2D09" w14:textId="72B704BD" w:rsidR="00DB2BA4" w:rsidRPr="008E70CF" w:rsidRDefault="00DB2BA4" w:rsidP="00DB2BA4">
            <w:pPr>
              <w:ind w:left="0" w:firstLine="0"/>
              <w:jc w:val="center"/>
              <w:rPr>
                <w:rFonts w:eastAsia="Times New Roman" w:cstheme="minorHAnsi"/>
                <w:b/>
                <w:bCs/>
                <w:color w:val="3F3F3F"/>
                <w:sz w:val="16"/>
                <w:szCs w:val="16"/>
                <w:lang w:eastAsia="pl-PL"/>
              </w:rPr>
            </w:pPr>
            <w:r w:rsidRPr="008E70CF">
              <w:rPr>
                <w:rFonts w:eastAsia="Times New Roman" w:cstheme="minorHAnsi"/>
                <w:b/>
                <w:bCs/>
                <w:color w:val="FF0000"/>
                <w:lang w:eastAsia="pl-PL"/>
              </w:rPr>
              <w:lastRenderedPageBreak/>
              <w:t xml:space="preserve">Cel szczegółowy </w:t>
            </w:r>
            <w:r>
              <w:rPr>
                <w:rFonts w:eastAsia="Times New Roman" w:cstheme="minorHAnsi"/>
                <w:b/>
                <w:bCs/>
                <w:color w:val="FF0000"/>
                <w:lang w:eastAsia="pl-PL"/>
              </w:rPr>
              <w:t>3</w:t>
            </w:r>
            <w:r w:rsidRPr="008E70CF">
              <w:rPr>
                <w:rFonts w:eastAsia="Times New Roman" w:cstheme="minorHAnsi"/>
                <w:b/>
                <w:bCs/>
                <w:color w:val="FF0000"/>
                <w:lang w:eastAsia="pl-PL"/>
              </w:rPr>
              <w:t xml:space="preserve"> - Podniesienie poziomu odporności systemów informacyjnych w sferze publicznej (w tym militarnej) oraz prywatnej</w:t>
            </w:r>
          </w:p>
        </w:tc>
      </w:tr>
      <w:tr w:rsidR="00DB2BA4" w14:paraId="49348F7E" w14:textId="77777777" w:rsidTr="008444C0">
        <w:tc>
          <w:tcPr>
            <w:tcW w:w="0" w:type="auto"/>
            <w:vMerge w:val="restart"/>
            <w:vAlign w:val="center"/>
          </w:tcPr>
          <w:p w14:paraId="5A1560F5" w14:textId="42FAEC63" w:rsidR="00DB2BA4" w:rsidRPr="008E70CF" w:rsidRDefault="00DB2BA4" w:rsidP="00DB2BA4">
            <w:pPr>
              <w:ind w:left="0" w:firstLine="0"/>
              <w:jc w:val="center"/>
              <w:rPr>
                <w:rFonts w:cstheme="minorHAnsi"/>
                <w:sz w:val="16"/>
                <w:szCs w:val="16"/>
              </w:rPr>
            </w:pPr>
            <w:r>
              <w:rPr>
                <w:rFonts w:cstheme="minorHAnsi"/>
                <w:sz w:val="16"/>
                <w:szCs w:val="16"/>
                <w:lang w:eastAsia="pl-PL"/>
              </w:rPr>
              <w:t>3</w:t>
            </w:r>
            <w:r w:rsidRPr="008E70CF">
              <w:rPr>
                <w:rFonts w:cstheme="minorHAnsi"/>
                <w:sz w:val="16"/>
                <w:szCs w:val="16"/>
                <w:lang w:eastAsia="pl-PL"/>
              </w:rPr>
              <w:t>.1 Wzmocnienie poziomu odporności systemów informacyjnych na cyberzagrożenia w sferze publicznej (w tym militarnej) oraz prywatnej</w:t>
            </w:r>
          </w:p>
        </w:tc>
        <w:tc>
          <w:tcPr>
            <w:tcW w:w="0" w:type="auto"/>
            <w:vAlign w:val="center"/>
          </w:tcPr>
          <w:p w14:paraId="0135806F" w14:textId="78E42CFE" w:rsidR="00DB2BA4" w:rsidRPr="008E70CF" w:rsidRDefault="00DB2BA4" w:rsidP="00DB2BA4">
            <w:pPr>
              <w:ind w:left="0" w:firstLine="0"/>
              <w:jc w:val="center"/>
              <w:rPr>
                <w:rFonts w:cstheme="minorHAnsi"/>
                <w:sz w:val="16"/>
                <w:szCs w:val="16"/>
                <w:lang w:eastAsia="pl-PL"/>
              </w:rPr>
            </w:pPr>
            <w:r>
              <w:rPr>
                <w:rFonts w:cstheme="minorHAnsi"/>
                <w:sz w:val="16"/>
                <w:szCs w:val="16"/>
                <w:lang w:eastAsia="pl-PL"/>
              </w:rPr>
              <w:t>3</w:t>
            </w:r>
            <w:r w:rsidRPr="008E70CF">
              <w:rPr>
                <w:rFonts w:cstheme="minorHAnsi"/>
                <w:sz w:val="16"/>
                <w:szCs w:val="16"/>
                <w:lang w:eastAsia="pl-PL"/>
              </w:rPr>
              <w:t>.1.1</w:t>
            </w:r>
          </w:p>
        </w:tc>
        <w:tc>
          <w:tcPr>
            <w:tcW w:w="0" w:type="auto"/>
            <w:vAlign w:val="center"/>
          </w:tcPr>
          <w:p w14:paraId="7C8CC53D" w14:textId="15260930" w:rsidR="00DB2BA4" w:rsidRPr="008E70CF" w:rsidRDefault="00DB2BA4" w:rsidP="00DB2BA4">
            <w:pPr>
              <w:ind w:left="0" w:firstLine="0"/>
              <w:jc w:val="center"/>
              <w:rPr>
                <w:rFonts w:cstheme="minorHAnsi"/>
                <w:sz w:val="16"/>
                <w:szCs w:val="16"/>
              </w:rPr>
            </w:pPr>
            <w:r w:rsidRPr="008E70CF">
              <w:rPr>
                <w:rFonts w:cstheme="minorHAnsi"/>
                <w:sz w:val="16"/>
                <w:szCs w:val="16"/>
              </w:rPr>
              <w:t>Wymogi cyberbezpieczeństwa w PZP</w:t>
            </w:r>
          </w:p>
        </w:tc>
        <w:tc>
          <w:tcPr>
            <w:tcW w:w="1307" w:type="dxa"/>
            <w:vAlign w:val="center"/>
          </w:tcPr>
          <w:p w14:paraId="3F77A7BA" w14:textId="20A7BE3D" w:rsidR="00DB2BA4" w:rsidRPr="008E70CF" w:rsidRDefault="00DB2BA4" w:rsidP="00DB2BA4">
            <w:pPr>
              <w:ind w:left="0" w:firstLine="0"/>
              <w:jc w:val="center"/>
              <w:rPr>
                <w:rFonts w:cstheme="minorHAnsi"/>
                <w:sz w:val="16"/>
                <w:szCs w:val="16"/>
              </w:rPr>
            </w:pPr>
            <w:r w:rsidRPr="008E70CF">
              <w:rPr>
                <w:rFonts w:cstheme="minorHAnsi"/>
                <w:sz w:val="16"/>
                <w:szCs w:val="16"/>
              </w:rPr>
              <w:t>2025</w:t>
            </w:r>
          </w:p>
        </w:tc>
        <w:tc>
          <w:tcPr>
            <w:tcW w:w="0" w:type="auto"/>
            <w:vAlign w:val="center"/>
          </w:tcPr>
          <w:p w14:paraId="6C6A659B" w14:textId="5C02E220" w:rsidR="00DB2BA4" w:rsidRPr="008E70CF" w:rsidRDefault="00DB2BA4" w:rsidP="00DB2BA4">
            <w:pPr>
              <w:ind w:left="0" w:firstLine="0"/>
              <w:jc w:val="center"/>
              <w:rPr>
                <w:rFonts w:cstheme="minorHAnsi"/>
                <w:sz w:val="16"/>
                <w:szCs w:val="16"/>
              </w:rPr>
            </w:pPr>
            <w:r w:rsidRPr="008E70CF">
              <w:rPr>
                <w:rFonts w:cstheme="minorHAnsi"/>
                <w:sz w:val="16"/>
                <w:szCs w:val="16"/>
              </w:rPr>
              <w:t>2027</w:t>
            </w:r>
          </w:p>
        </w:tc>
        <w:tc>
          <w:tcPr>
            <w:tcW w:w="0" w:type="auto"/>
            <w:vAlign w:val="center"/>
          </w:tcPr>
          <w:p w14:paraId="48C8DFBF" w14:textId="0BDB2D24" w:rsidR="00DB2BA4" w:rsidRPr="008E70CF" w:rsidRDefault="00DB2BA4" w:rsidP="00DB2BA4">
            <w:pPr>
              <w:ind w:left="0" w:firstLine="0"/>
              <w:jc w:val="center"/>
              <w:rPr>
                <w:rFonts w:cstheme="minorHAnsi"/>
                <w:sz w:val="16"/>
                <w:szCs w:val="16"/>
              </w:rPr>
            </w:pPr>
            <w:r w:rsidRPr="008E70CF">
              <w:rPr>
                <w:rFonts w:cstheme="minorHAnsi"/>
                <w:sz w:val="16"/>
                <w:szCs w:val="16"/>
              </w:rPr>
              <w:t>MC</w:t>
            </w:r>
          </w:p>
        </w:tc>
        <w:tc>
          <w:tcPr>
            <w:tcW w:w="0" w:type="auto"/>
            <w:vAlign w:val="center"/>
          </w:tcPr>
          <w:p w14:paraId="5D3C86B7" w14:textId="2B8C9365" w:rsidR="00DB2BA4" w:rsidRPr="008E70CF" w:rsidRDefault="00DB2BA4" w:rsidP="00DB2BA4">
            <w:pPr>
              <w:ind w:left="0" w:firstLine="0"/>
              <w:jc w:val="center"/>
              <w:rPr>
                <w:rFonts w:cstheme="minorHAnsi"/>
                <w:sz w:val="16"/>
                <w:szCs w:val="16"/>
              </w:rPr>
            </w:pPr>
            <w:r w:rsidRPr="008E70CF">
              <w:rPr>
                <w:rFonts w:cstheme="minorHAnsi"/>
                <w:sz w:val="16"/>
                <w:szCs w:val="16"/>
              </w:rPr>
              <w:t xml:space="preserve">Organy administracji rządowej </w:t>
            </w:r>
          </w:p>
        </w:tc>
        <w:tc>
          <w:tcPr>
            <w:tcW w:w="0" w:type="auto"/>
            <w:vAlign w:val="center"/>
          </w:tcPr>
          <w:p w14:paraId="7608FCA2" w14:textId="2447B6F9" w:rsidR="00DB2BA4" w:rsidRPr="008E70CF" w:rsidRDefault="00DB2BA4" w:rsidP="00DB2BA4">
            <w:pPr>
              <w:ind w:left="0" w:firstLine="0"/>
              <w:jc w:val="center"/>
              <w:rPr>
                <w:rFonts w:cstheme="minorHAnsi"/>
                <w:sz w:val="16"/>
                <w:szCs w:val="16"/>
              </w:rPr>
            </w:pPr>
            <w:r w:rsidRPr="008E70CF">
              <w:rPr>
                <w:rFonts w:cstheme="minorHAnsi"/>
                <w:sz w:val="16"/>
                <w:szCs w:val="16"/>
              </w:rPr>
              <w:t xml:space="preserve">Stworzenie jednolitego, efektywnego podejścia dotyczącego cyberbezpieczeństwa zamawianych produktów i usług </w:t>
            </w:r>
          </w:p>
        </w:tc>
        <w:tc>
          <w:tcPr>
            <w:tcW w:w="0" w:type="auto"/>
            <w:vAlign w:val="center"/>
          </w:tcPr>
          <w:p w14:paraId="48E9B794" w14:textId="407FB124" w:rsidR="00DB2BA4" w:rsidRPr="008E70CF" w:rsidRDefault="00DB2BA4" w:rsidP="00DB2BA4">
            <w:pPr>
              <w:ind w:left="0" w:firstLine="0"/>
              <w:jc w:val="center"/>
              <w:rPr>
                <w:rFonts w:cstheme="minorHAnsi"/>
                <w:sz w:val="16"/>
                <w:szCs w:val="16"/>
              </w:rPr>
            </w:pPr>
            <w:r w:rsidRPr="008E70CF">
              <w:rPr>
                <w:rFonts w:cstheme="minorHAnsi"/>
                <w:sz w:val="16"/>
                <w:szCs w:val="16"/>
              </w:rPr>
              <w:t>Nowelizacja ustawy</w:t>
            </w:r>
          </w:p>
        </w:tc>
      </w:tr>
      <w:tr w:rsidR="00DB2BA4" w14:paraId="54EC7D86" w14:textId="77777777" w:rsidTr="008444C0">
        <w:tc>
          <w:tcPr>
            <w:tcW w:w="0" w:type="auto"/>
            <w:vMerge/>
            <w:vAlign w:val="center"/>
          </w:tcPr>
          <w:p w14:paraId="1B718E39" w14:textId="77777777" w:rsidR="00DB2BA4" w:rsidRPr="008E70CF" w:rsidRDefault="00DB2BA4" w:rsidP="00DB2BA4">
            <w:pPr>
              <w:ind w:left="0" w:firstLine="0"/>
              <w:jc w:val="center"/>
              <w:rPr>
                <w:rFonts w:cstheme="minorHAnsi"/>
                <w:sz w:val="16"/>
                <w:szCs w:val="16"/>
              </w:rPr>
            </w:pPr>
          </w:p>
        </w:tc>
        <w:tc>
          <w:tcPr>
            <w:tcW w:w="0" w:type="auto"/>
            <w:vAlign w:val="center"/>
          </w:tcPr>
          <w:p w14:paraId="6E69EB42" w14:textId="41B1D878" w:rsidR="00DB2BA4" w:rsidRPr="008E70CF" w:rsidRDefault="00DB2BA4" w:rsidP="00DB2BA4">
            <w:pPr>
              <w:ind w:left="0" w:firstLine="0"/>
              <w:jc w:val="center"/>
              <w:rPr>
                <w:rFonts w:cstheme="minorHAnsi"/>
                <w:sz w:val="16"/>
                <w:szCs w:val="16"/>
                <w:lang w:eastAsia="pl-PL"/>
              </w:rPr>
            </w:pPr>
            <w:r>
              <w:rPr>
                <w:rFonts w:cstheme="minorHAnsi"/>
                <w:sz w:val="16"/>
                <w:szCs w:val="16"/>
                <w:lang w:eastAsia="pl-PL"/>
              </w:rPr>
              <w:t>3</w:t>
            </w:r>
            <w:r w:rsidRPr="008E70CF">
              <w:rPr>
                <w:rFonts w:cstheme="minorHAnsi"/>
                <w:sz w:val="16"/>
                <w:szCs w:val="16"/>
                <w:lang w:eastAsia="pl-PL"/>
              </w:rPr>
              <w:t>.1.2</w:t>
            </w:r>
          </w:p>
        </w:tc>
        <w:tc>
          <w:tcPr>
            <w:tcW w:w="0" w:type="auto"/>
            <w:vAlign w:val="center"/>
          </w:tcPr>
          <w:p w14:paraId="707338E9" w14:textId="3AE3302F" w:rsidR="00DB2BA4" w:rsidRPr="008E70CF" w:rsidRDefault="00DB2BA4" w:rsidP="00DB2BA4">
            <w:pPr>
              <w:ind w:left="0" w:firstLine="0"/>
              <w:jc w:val="center"/>
              <w:rPr>
                <w:rFonts w:cstheme="minorHAnsi"/>
                <w:sz w:val="16"/>
                <w:szCs w:val="16"/>
              </w:rPr>
            </w:pPr>
            <w:r w:rsidRPr="008E70CF">
              <w:rPr>
                <w:rFonts w:cstheme="minorHAnsi"/>
                <w:sz w:val="16"/>
                <w:szCs w:val="16"/>
              </w:rPr>
              <w:t>Wyłączenie części pilnych zamówień dot. cyberbezpieczeństwa z PZP</w:t>
            </w:r>
          </w:p>
        </w:tc>
        <w:tc>
          <w:tcPr>
            <w:tcW w:w="1307" w:type="dxa"/>
            <w:vAlign w:val="center"/>
          </w:tcPr>
          <w:p w14:paraId="0F5B3F41" w14:textId="76DAC8FB" w:rsidR="00DB2BA4" w:rsidRPr="008E70CF" w:rsidRDefault="00DB2BA4" w:rsidP="00DB2BA4">
            <w:pPr>
              <w:ind w:left="0" w:firstLine="0"/>
              <w:jc w:val="center"/>
              <w:rPr>
                <w:rFonts w:cstheme="minorHAnsi"/>
                <w:sz w:val="16"/>
                <w:szCs w:val="16"/>
              </w:rPr>
            </w:pPr>
            <w:r w:rsidRPr="008E70CF">
              <w:rPr>
                <w:rFonts w:cstheme="minorHAnsi"/>
                <w:sz w:val="16"/>
                <w:szCs w:val="16"/>
              </w:rPr>
              <w:t>2026</w:t>
            </w:r>
          </w:p>
        </w:tc>
        <w:tc>
          <w:tcPr>
            <w:tcW w:w="0" w:type="auto"/>
            <w:vAlign w:val="center"/>
          </w:tcPr>
          <w:p w14:paraId="3A9656C9" w14:textId="0B78C3F7" w:rsidR="00DB2BA4" w:rsidRPr="008E70CF" w:rsidRDefault="00DB2BA4" w:rsidP="00DB2BA4">
            <w:pPr>
              <w:ind w:left="0" w:firstLine="0"/>
              <w:jc w:val="center"/>
              <w:rPr>
                <w:rFonts w:cstheme="minorHAnsi"/>
                <w:sz w:val="16"/>
                <w:szCs w:val="16"/>
              </w:rPr>
            </w:pPr>
            <w:r w:rsidRPr="008E70CF">
              <w:rPr>
                <w:rFonts w:cstheme="minorHAnsi"/>
                <w:sz w:val="16"/>
                <w:szCs w:val="16"/>
              </w:rPr>
              <w:t>2027</w:t>
            </w:r>
          </w:p>
        </w:tc>
        <w:tc>
          <w:tcPr>
            <w:tcW w:w="0" w:type="auto"/>
            <w:vAlign w:val="center"/>
          </w:tcPr>
          <w:p w14:paraId="348C435F" w14:textId="03F0FA9C" w:rsidR="00DB2BA4" w:rsidRPr="008E70CF" w:rsidRDefault="00DB2BA4" w:rsidP="00DB2BA4">
            <w:pPr>
              <w:ind w:left="0" w:firstLine="0"/>
              <w:jc w:val="center"/>
              <w:rPr>
                <w:rFonts w:cstheme="minorHAnsi"/>
                <w:sz w:val="16"/>
                <w:szCs w:val="16"/>
              </w:rPr>
            </w:pPr>
            <w:r w:rsidRPr="008E70CF">
              <w:rPr>
                <w:rFonts w:cstheme="minorHAnsi"/>
                <w:sz w:val="16"/>
                <w:szCs w:val="16"/>
              </w:rPr>
              <w:t>MC</w:t>
            </w:r>
          </w:p>
        </w:tc>
        <w:tc>
          <w:tcPr>
            <w:tcW w:w="0" w:type="auto"/>
            <w:vAlign w:val="center"/>
          </w:tcPr>
          <w:p w14:paraId="04017200" w14:textId="3B5AEA9B" w:rsidR="00DB2BA4" w:rsidRPr="008E70CF" w:rsidRDefault="00DB2BA4" w:rsidP="00DB2BA4">
            <w:pPr>
              <w:ind w:left="0" w:firstLine="0"/>
              <w:jc w:val="center"/>
              <w:rPr>
                <w:rFonts w:cstheme="minorHAnsi"/>
                <w:sz w:val="16"/>
                <w:szCs w:val="16"/>
              </w:rPr>
            </w:pPr>
            <w:r w:rsidRPr="008E70CF">
              <w:rPr>
                <w:rFonts w:cstheme="minorHAnsi"/>
                <w:sz w:val="16"/>
                <w:szCs w:val="16"/>
              </w:rPr>
              <w:t>Organy administracji rządowej</w:t>
            </w:r>
          </w:p>
        </w:tc>
        <w:tc>
          <w:tcPr>
            <w:tcW w:w="0" w:type="auto"/>
            <w:vAlign w:val="center"/>
          </w:tcPr>
          <w:p w14:paraId="467F1F59" w14:textId="5F25CE76" w:rsidR="00DB2BA4" w:rsidRPr="008E70CF" w:rsidRDefault="00DB2BA4" w:rsidP="00DB2BA4">
            <w:pPr>
              <w:ind w:left="0" w:firstLine="0"/>
              <w:jc w:val="center"/>
              <w:rPr>
                <w:rFonts w:cstheme="minorHAnsi"/>
                <w:sz w:val="16"/>
                <w:szCs w:val="16"/>
              </w:rPr>
            </w:pPr>
            <w:r w:rsidRPr="008E70CF">
              <w:rPr>
                <w:rFonts w:cstheme="minorHAnsi"/>
                <w:sz w:val="16"/>
                <w:szCs w:val="16"/>
              </w:rPr>
              <w:t xml:space="preserve">Usprawnienie procesu realizacji pilnych zamówień na potrzeby cyberbezpieczeństwa </w:t>
            </w:r>
          </w:p>
        </w:tc>
        <w:tc>
          <w:tcPr>
            <w:tcW w:w="0" w:type="auto"/>
            <w:vAlign w:val="center"/>
          </w:tcPr>
          <w:p w14:paraId="5BB1F40D" w14:textId="4EAC2062" w:rsidR="00DB2BA4" w:rsidRPr="008E70CF" w:rsidRDefault="00DB2BA4" w:rsidP="00DB2BA4">
            <w:pPr>
              <w:ind w:left="0" w:firstLine="0"/>
              <w:jc w:val="center"/>
              <w:rPr>
                <w:rFonts w:cstheme="minorHAnsi"/>
                <w:sz w:val="16"/>
                <w:szCs w:val="16"/>
              </w:rPr>
            </w:pPr>
            <w:r w:rsidRPr="008E70CF">
              <w:rPr>
                <w:rFonts w:cstheme="minorHAnsi"/>
                <w:sz w:val="16"/>
                <w:szCs w:val="16"/>
              </w:rPr>
              <w:t>Nowelizacja ustawy</w:t>
            </w:r>
          </w:p>
        </w:tc>
      </w:tr>
      <w:tr w:rsidR="00DB2BA4" w14:paraId="765AE3D0" w14:textId="77777777" w:rsidTr="008444C0">
        <w:tc>
          <w:tcPr>
            <w:tcW w:w="0" w:type="auto"/>
            <w:vMerge/>
            <w:vAlign w:val="center"/>
          </w:tcPr>
          <w:p w14:paraId="63096676" w14:textId="77777777" w:rsidR="00DB2BA4" w:rsidRPr="008E70CF" w:rsidRDefault="00DB2BA4" w:rsidP="00DB2BA4">
            <w:pPr>
              <w:ind w:left="0" w:firstLine="0"/>
              <w:jc w:val="center"/>
              <w:rPr>
                <w:rFonts w:cstheme="minorHAnsi"/>
                <w:sz w:val="16"/>
                <w:szCs w:val="16"/>
              </w:rPr>
            </w:pPr>
          </w:p>
        </w:tc>
        <w:tc>
          <w:tcPr>
            <w:tcW w:w="0" w:type="auto"/>
            <w:vAlign w:val="center"/>
          </w:tcPr>
          <w:p w14:paraId="7AACAE61" w14:textId="1090DDF1" w:rsidR="00DB2BA4" w:rsidRPr="008E70CF" w:rsidRDefault="00DB2BA4" w:rsidP="00DB2BA4">
            <w:pPr>
              <w:ind w:left="0" w:firstLine="0"/>
              <w:jc w:val="center"/>
              <w:rPr>
                <w:rFonts w:cstheme="minorHAnsi"/>
                <w:color w:val="000000" w:themeColor="text1"/>
                <w:sz w:val="16"/>
                <w:szCs w:val="16"/>
                <w:lang w:eastAsia="pl-PL"/>
              </w:rPr>
            </w:pPr>
            <w:r>
              <w:rPr>
                <w:rFonts w:cstheme="minorHAnsi"/>
                <w:color w:val="000000" w:themeColor="text1"/>
                <w:sz w:val="16"/>
                <w:szCs w:val="16"/>
                <w:lang w:eastAsia="pl-PL"/>
              </w:rPr>
              <w:t>3</w:t>
            </w:r>
            <w:r w:rsidRPr="008E70CF">
              <w:rPr>
                <w:rFonts w:cstheme="minorHAnsi"/>
                <w:color w:val="000000" w:themeColor="text1"/>
                <w:sz w:val="16"/>
                <w:szCs w:val="16"/>
                <w:lang w:eastAsia="pl-PL"/>
              </w:rPr>
              <w:t>.1.3</w:t>
            </w:r>
          </w:p>
        </w:tc>
        <w:tc>
          <w:tcPr>
            <w:tcW w:w="0" w:type="auto"/>
            <w:vAlign w:val="center"/>
          </w:tcPr>
          <w:p w14:paraId="4DAAC68F" w14:textId="59FB1096" w:rsidR="00DB2BA4" w:rsidRPr="008E70CF" w:rsidRDefault="00DB2BA4" w:rsidP="00DB2BA4">
            <w:pPr>
              <w:ind w:left="0" w:firstLine="0"/>
              <w:jc w:val="center"/>
              <w:rPr>
                <w:rFonts w:cstheme="minorHAnsi"/>
                <w:color w:val="000000" w:themeColor="text1"/>
                <w:sz w:val="16"/>
                <w:szCs w:val="16"/>
              </w:rPr>
            </w:pPr>
            <w:r w:rsidRPr="008E70CF">
              <w:rPr>
                <w:rFonts w:cstheme="minorHAnsi"/>
                <w:color w:val="000000" w:themeColor="text1"/>
                <w:sz w:val="16"/>
                <w:szCs w:val="16"/>
              </w:rPr>
              <w:t>Skoordynowane ujawnianie podatności</w:t>
            </w:r>
          </w:p>
        </w:tc>
        <w:tc>
          <w:tcPr>
            <w:tcW w:w="1307" w:type="dxa"/>
            <w:vAlign w:val="center"/>
          </w:tcPr>
          <w:p w14:paraId="2B903797" w14:textId="0FB8344B" w:rsidR="00DB2BA4" w:rsidRPr="008E70CF" w:rsidRDefault="00DB2BA4" w:rsidP="00DB2BA4">
            <w:pPr>
              <w:ind w:left="0" w:firstLine="0"/>
              <w:jc w:val="center"/>
              <w:rPr>
                <w:rFonts w:cstheme="minorHAnsi"/>
                <w:color w:val="000000" w:themeColor="text1"/>
                <w:sz w:val="16"/>
                <w:szCs w:val="16"/>
              </w:rPr>
            </w:pPr>
            <w:r w:rsidRPr="008E70CF">
              <w:rPr>
                <w:rFonts w:cstheme="minorHAnsi"/>
                <w:color w:val="000000" w:themeColor="text1"/>
                <w:sz w:val="16"/>
                <w:szCs w:val="16"/>
              </w:rPr>
              <w:t>2025</w:t>
            </w:r>
          </w:p>
        </w:tc>
        <w:tc>
          <w:tcPr>
            <w:tcW w:w="0" w:type="auto"/>
            <w:vAlign w:val="center"/>
          </w:tcPr>
          <w:p w14:paraId="56B154F3" w14:textId="28BAE702" w:rsidR="00DB2BA4" w:rsidRPr="008E70CF" w:rsidRDefault="00DB2BA4" w:rsidP="00DB2BA4">
            <w:pPr>
              <w:ind w:left="0" w:firstLine="0"/>
              <w:jc w:val="center"/>
              <w:rPr>
                <w:rFonts w:cstheme="minorHAnsi"/>
                <w:color w:val="000000" w:themeColor="text1"/>
                <w:sz w:val="16"/>
                <w:szCs w:val="16"/>
              </w:rPr>
            </w:pPr>
            <w:r w:rsidRPr="008E70CF">
              <w:rPr>
                <w:rFonts w:cstheme="minorHAnsi"/>
                <w:color w:val="000000" w:themeColor="text1"/>
                <w:sz w:val="16"/>
                <w:szCs w:val="16"/>
              </w:rPr>
              <w:t>2025</w:t>
            </w:r>
          </w:p>
        </w:tc>
        <w:tc>
          <w:tcPr>
            <w:tcW w:w="0" w:type="auto"/>
            <w:vAlign w:val="center"/>
          </w:tcPr>
          <w:p w14:paraId="6C14D7D9" w14:textId="253CEF53" w:rsidR="00DB2BA4" w:rsidRPr="008E70CF" w:rsidRDefault="00DB2BA4" w:rsidP="00DB2BA4">
            <w:pPr>
              <w:ind w:left="0" w:firstLine="0"/>
              <w:jc w:val="center"/>
              <w:rPr>
                <w:rFonts w:cstheme="minorHAnsi"/>
                <w:color w:val="000000" w:themeColor="text1"/>
                <w:sz w:val="16"/>
                <w:szCs w:val="16"/>
              </w:rPr>
            </w:pPr>
            <w:r w:rsidRPr="008E70CF">
              <w:rPr>
                <w:rFonts w:cstheme="minorHAnsi"/>
                <w:color w:val="000000" w:themeColor="text1"/>
                <w:sz w:val="16"/>
              </w:rPr>
              <w:t>NASK</w:t>
            </w:r>
          </w:p>
        </w:tc>
        <w:tc>
          <w:tcPr>
            <w:tcW w:w="0" w:type="auto"/>
            <w:vAlign w:val="center"/>
          </w:tcPr>
          <w:p w14:paraId="76A99D69" w14:textId="2DB61473" w:rsidR="00DB2BA4" w:rsidRPr="008E70CF" w:rsidRDefault="00DB2BA4" w:rsidP="00DB2BA4">
            <w:pPr>
              <w:ind w:left="0" w:firstLine="0"/>
              <w:jc w:val="center"/>
              <w:rPr>
                <w:rFonts w:cstheme="minorHAnsi"/>
                <w:color w:val="000000" w:themeColor="text1"/>
                <w:sz w:val="16"/>
                <w:szCs w:val="16"/>
              </w:rPr>
            </w:pPr>
            <w:r w:rsidRPr="008E70CF">
              <w:rPr>
                <w:rFonts w:cstheme="minorHAnsi"/>
                <w:color w:val="000000" w:themeColor="text1"/>
                <w:sz w:val="16"/>
                <w:szCs w:val="16"/>
              </w:rPr>
              <w:t>ABW, MON</w:t>
            </w:r>
          </w:p>
        </w:tc>
        <w:tc>
          <w:tcPr>
            <w:tcW w:w="0" w:type="auto"/>
            <w:vAlign w:val="center"/>
          </w:tcPr>
          <w:p w14:paraId="6408AF77" w14:textId="295FAEC5" w:rsidR="00DB2BA4" w:rsidRPr="008E70CF" w:rsidRDefault="00DB2BA4" w:rsidP="00DB2BA4">
            <w:pPr>
              <w:ind w:left="0" w:firstLine="0"/>
              <w:jc w:val="center"/>
              <w:rPr>
                <w:rFonts w:cstheme="minorHAnsi"/>
                <w:color w:val="000000" w:themeColor="text1"/>
                <w:sz w:val="16"/>
                <w:szCs w:val="16"/>
              </w:rPr>
            </w:pPr>
            <w:r w:rsidRPr="008E70CF">
              <w:rPr>
                <w:rFonts w:cstheme="minorHAnsi"/>
                <w:color w:val="000000" w:themeColor="text1"/>
                <w:sz w:val="16"/>
                <w:szCs w:val="16"/>
              </w:rPr>
              <w:t>Zapewnienie jednego punktu, w którym dowolna osoba może zgłosić w bezpieczny sposób podatność</w:t>
            </w:r>
          </w:p>
        </w:tc>
        <w:tc>
          <w:tcPr>
            <w:tcW w:w="0" w:type="auto"/>
            <w:vAlign w:val="center"/>
          </w:tcPr>
          <w:p w14:paraId="241C8D06" w14:textId="56C08572" w:rsidR="00DB2BA4" w:rsidRPr="008E70CF" w:rsidRDefault="00DB2BA4" w:rsidP="00DB2BA4">
            <w:pPr>
              <w:ind w:left="0" w:firstLine="0"/>
              <w:jc w:val="center"/>
              <w:rPr>
                <w:rFonts w:cstheme="minorHAnsi"/>
                <w:color w:val="000000" w:themeColor="text1"/>
                <w:sz w:val="16"/>
                <w:szCs w:val="16"/>
              </w:rPr>
            </w:pPr>
            <w:r w:rsidRPr="008E70CF">
              <w:rPr>
                <w:rFonts w:cstheme="minorHAnsi"/>
                <w:color w:val="000000" w:themeColor="text1"/>
                <w:sz w:val="16"/>
                <w:szCs w:val="16"/>
              </w:rPr>
              <w:t>Wdrożony proces przyjmowania i obsługi zgłoszeń podatności</w:t>
            </w:r>
          </w:p>
        </w:tc>
      </w:tr>
      <w:tr w:rsidR="00224377" w14:paraId="7BE8CAE7" w14:textId="77777777" w:rsidTr="008444C0">
        <w:tc>
          <w:tcPr>
            <w:tcW w:w="0" w:type="auto"/>
            <w:vMerge/>
            <w:vAlign w:val="center"/>
          </w:tcPr>
          <w:p w14:paraId="71ADA293" w14:textId="77777777" w:rsidR="00224377" w:rsidRPr="008E70CF" w:rsidRDefault="00224377" w:rsidP="00224377">
            <w:pPr>
              <w:ind w:left="0" w:firstLine="0"/>
              <w:jc w:val="center"/>
              <w:rPr>
                <w:rFonts w:cstheme="minorHAnsi"/>
                <w:sz w:val="16"/>
                <w:szCs w:val="16"/>
              </w:rPr>
            </w:pPr>
          </w:p>
        </w:tc>
        <w:tc>
          <w:tcPr>
            <w:tcW w:w="0" w:type="auto"/>
            <w:vAlign w:val="center"/>
          </w:tcPr>
          <w:p w14:paraId="2D42CEF3" w14:textId="1B11BF84" w:rsidR="00224377" w:rsidRDefault="00224377" w:rsidP="00224377">
            <w:pPr>
              <w:ind w:left="0" w:firstLine="0"/>
              <w:jc w:val="center"/>
              <w:rPr>
                <w:rFonts w:cstheme="minorHAnsi"/>
                <w:color w:val="000000" w:themeColor="text1"/>
                <w:sz w:val="16"/>
                <w:szCs w:val="16"/>
                <w:lang w:eastAsia="pl-PL"/>
              </w:rPr>
            </w:pPr>
            <w:r>
              <w:rPr>
                <w:rFonts w:cstheme="minorHAnsi"/>
                <w:color w:val="000000" w:themeColor="text1"/>
                <w:sz w:val="16"/>
                <w:szCs w:val="16"/>
                <w:lang w:eastAsia="pl-PL"/>
              </w:rPr>
              <w:t>3</w:t>
            </w:r>
            <w:r w:rsidRPr="008E70CF">
              <w:rPr>
                <w:rFonts w:cstheme="minorHAnsi"/>
                <w:color w:val="000000" w:themeColor="text1"/>
                <w:sz w:val="16"/>
                <w:szCs w:val="16"/>
                <w:lang w:eastAsia="pl-PL"/>
              </w:rPr>
              <w:t>.1.</w:t>
            </w:r>
            <w:r>
              <w:rPr>
                <w:rFonts w:cstheme="minorHAnsi"/>
                <w:color w:val="000000" w:themeColor="text1"/>
                <w:sz w:val="16"/>
                <w:szCs w:val="16"/>
                <w:lang w:eastAsia="pl-PL"/>
              </w:rPr>
              <w:t>4</w:t>
            </w:r>
          </w:p>
        </w:tc>
        <w:tc>
          <w:tcPr>
            <w:tcW w:w="0" w:type="auto"/>
            <w:vAlign w:val="center"/>
          </w:tcPr>
          <w:p w14:paraId="770A0954" w14:textId="1400780D" w:rsidR="00224377" w:rsidRPr="008E70CF" w:rsidRDefault="00224377" w:rsidP="00224377">
            <w:pPr>
              <w:ind w:left="0" w:firstLine="0"/>
              <w:jc w:val="center"/>
              <w:rPr>
                <w:rFonts w:cstheme="minorHAnsi"/>
                <w:color w:val="000000" w:themeColor="text1"/>
                <w:sz w:val="16"/>
                <w:szCs w:val="16"/>
              </w:rPr>
            </w:pPr>
            <w:r w:rsidRPr="009A11BF">
              <w:rPr>
                <w:rFonts w:cstheme="minorHAnsi"/>
                <w:color w:val="000000" w:themeColor="text1"/>
                <w:sz w:val="16"/>
                <w:szCs w:val="16"/>
              </w:rPr>
              <w:t>Rozwój programu szkoleń oraz narzędzi do praktycznej weryfikacji odporności na zagrożenia phishingowe w RON</w:t>
            </w:r>
          </w:p>
        </w:tc>
        <w:tc>
          <w:tcPr>
            <w:tcW w:w="1307" w:type="dxa"/>
            <w:vAlign w:val="center"/>
          </w:tcPr>
          <w:p w14:paraId="710A397A" w14:textId="77777777" w:rsidR="00224377" w:rsidRPr="009A11BF" w:rsidRDefault="00224377" w:rsidP="00224377">
            <w:pPr>
              <w:ind w:left="0" w:firstLine="0"/>
              <w:jc w:val="center"/>
              <w:rPr>
                <w:rFonts w:cstheme="minorHAnsi"/>
                <w:color w:val="000000" w:themeColor="text1"/>
                <w:sz w:val="16"/>
                <w:szCs w:val="16"/>
              </w:rPr>
            </w:pPr>
            <w:r w:rsidRPr="009A11BF">
              <w:rPr>
                <w:rFonts w:cstheme="minorHAnsi"/>
                <w:color w:val="000000" w:themeColor="text1"/>
                <w:sz w:val="16"/>
                <w:szCs w:val="16"/>
              </w:rPr>
              <w:t>2024</w:t>
            </w:r>
          </w:p>
          <w:p w14:paraId="5714DF8A" w14:textId="304BE459" w:rsidR="00224377" w:rsidRPr="008E70CF" w:rsidRDefault="00224377" w:rsidP="00224377">
            <w:pPr>
              <w:ind w:left="0" w:firstLine="0"/>
              <w:jc w:val="center"/>
              <w:rPr>
                <w:rFonts w:cstheme="minorHAnsi"/>
                <w:color w:val="000000" w:themeColor="text1"/>
                <w:sz w:val="16"/>
                <w:szCs w:val="16"/>
              </w:rPr>
            </w:pPr>
            <w:r w:rsidRPr="009A11BF">
              <w:rPr>
                <w:rFonts w:cstheme="minorHAnsi"/>
                <w:color w:val="000000" w:themeColor="text1"/>
                <w:sz w:val="16"/>
                <w:szCs w:val="16"/>
              </w:rPr>
              <w:t>(zadanie kontynuowane)</w:t>
            </w:r>
          </w:p>
        </w:tc>
        <w:tc>
          <w:tcPr>
            <w:tcW w:w="0" w:type="auto"/>
            <w:vAlign w:val="center"/>
          </w:tcPr>
          <w:p w14:paraId="56D08D12" w14:textId="6A83FAE1" w:rsidR="00224377" w:rsidRPr="008E70CF" w:rsidRDefault="00224377" w:rsidP="00224377">
            <w:pPr>
              <w:ind w:left="0" w:firstLine="0"/>
              <w:jc w:val="center"/>
              <w:rPr>
                <w:rFonts w:cstheme="minorHAnsi"/>
                <w:color w:val="000000" w:themeColor="text1"/>
                <w:sz w:val="16"/>
                <w:szCs w:val="16"/>
              </w:rPr>
            </w:pPr>
            <w:r w:rsidRPr="009A11BF">
              <w:rPr>
                <w:rFonts w:cstheme="minorHAnsi"/>
                <w:color w:val="000000" w:themeColor="text1"/>
                <w:sz w:val="16"/>
                <w:szCs w:val="16"/>
              </w:rPr>
              <w:t>2027</w:t>
            </w:r>
          </w:p>
        </w:tc>
        <w:tc>
          <w:tcPr>
            <w:tcW w:w="0" w:type="auto"/>
            <w:vAlign w:val="center"/>
          </w:tcPr>
          <w:p w14:paraId="19C0C083" w14:textId="643C6DB1" w:rsidR="00224377" w:rsidRPr="008E70CF" w:rsidRDefault="00224377" w:rsidP="00224377">
            <w:pPr>
              <w:ind w:left="0" w:firstLine="0"/>
              <w:jc w:val="center"/>
              <w:rPr>
                <w:rFonts w:cstheme="minorHAnsi"/>
                <w:color w:val="000000" w:themeColor="text1"/>
                <w:sz w:val="16"/>
              </w:rPr>
            </w:pPr>
            <w:r w:rsidRPr="009A11BF">
              <w:rPr>
                <w:rFonts w:cstheme="minorHAnsi"/>
                <w:color w:val="000000" w:themeColor="text1"/>
                <w:sz w:val="16"/>
                <w:szCs w:val="16"/>
              </w:rPr>
              <w:t>MON</w:t>
            </w:r>
          </w:p>
        </w:tc>
        <w:tc>
          <w:tcPr>
            <w:tcW w:w="0" w:type="auto"/>
            <w:vAlign w:val="center"/>
          </w:tcPr>
          <w:p w14:paraId="12A61452" w14:textId="7D4904FA" w:rsidR="00224377" w:rsidRPr="008E70CF" w:rsidRDefault="00224377" w:rsidP="00224377">
            <w:pPr>
              <w:ind w:left="0" w:firstLine="0"/>
              <w:jc w:val="center"/>
              <w:rPr>
                <w:rFonts w:cstheme="minorHAnsi"/>
                <w:color w:val="000000" w:themeColor="text1"/>
                <w:sz w:val="16"/>
                <w:szCs w:val="16"/>
              </w:rPr>
            </w:pPr>
            <w:r w:rsidRPr="009A11BF">
              <w:rPr>
                <w:rFonts w:cstheme="minorHAnsi"/>
                <w:color w:val="000000" w:themeColor="text1"/>
                <w:sz w:val="16"/>
                <w:szCs w:val="16"/>
              </w:rPr>
              <w:t>DKWOC, ECSC</w:t>
            </w:r>
          </w:p>
        </w:tc>
        <w:tc>
          <w:tcPr>
            <w:tcW w:w="0" w:type="auto"/>
            <w:vAlign w:val="center"/>
          </w:tcPr>
          <w:p w14:paraId="08664025" w14:textId="7550D750" w:rsidR="00224377" w:rsidRPr="008E70CF" w:rsidRDefault="00224377" w:rsidP="00224377">
            <w:pPr>
              <w:ind w:left="0" w:firstLine="0"/>
              <w:jc w:val="center"/>
              <w:rPr>
                <w:rFonts w:cstheme="minorHAnsi"/>
                <w:color w:val="000000" w:themeColor="text1"/>
                <w:sz w:val="16"/>
                <w:szCs w:val="16"/>
              </w:rPr>
            </w:pPr>
            <w:r w:rsidRPr="009A11BF">
              <w:rPr>
                <w:color w:val="000000" w:themeColor="text1"/>
                <w:sz w:val="16"/>
                <w:szCs w:val="16"/>
              </w:rPr>
              <w:t>Wzrost świadomości żołnierzy i pracowników</w:t>
            </w:r>
          </w:p>
        </w:tc>
        <w:tc>
          <w:tcPr>
            <w:tcW w:w="0" w:type="auto"/>
            <w:vAlign w:val="center"/>
          </w:tcPr>
          <w:p w14:paraId="55B78150" w14:textId="396118DD" w:rsidR="00224377" w:rsidRPr="008E70CF" w:rsidRDefault="00224377" w:rsidP="00224377">
            <w:pPr>
              <w:ind w:left="0" w:firstLine="0"/>
              <w:jc w:val="center"/>
              <w:rPr>
                <w:rFonts w:cstheme="minorHAnsi"/>
                <w:color w:val="000000" w:themeColor="text1"/>
                <w:sz w:val="16"/>
                <w:szCs w:val="16"/>
              </w:rPr>
            </w:pPr>
            <w:r w:rsidRPr="009A11BF">
              <w:rPr>
                <w:color w:val="000000" w:themeColor="text1"/>
                <w:sz w:val="16"/>
                <w:szCs w:val="16"/>
              </w:rPr>
              <w:t>Liczba przeprowadzonych symulowanych kampanii phishingowych, liczba szkoleń</w:t>
            </w:r>
          </w:p>
        </w:tc>
      </w:tr>
      <w:tr w:rsidR="00224377" w14:paraId="397896F6" w14:textId="77777777" w:rsidTr="008444C0">
        <w:tc>
          <w:tcPr>
            <w:tcW w:w="0" w:type="auto"/>
            <w:vMerge/>
            <w:vAlign w:val="center"/>
          </w:tcPr>
          <w:p w14:paraId="4B6AA8E8" w14:textId="77777777" w:rsidR="00224377" w:rsidRPr="008E70CF" w:rsidRDefault="00224377" w:rsidP="00224377">
            <w:pPr>
              <w:ind w:left="0" w:firstLine="0"/>
              <w:jc w:val="center"/>
              <w:rPr>
                <w:rFonts w:cstheme="minorHAnsi"/>
                <w:sz w:val="16"/>
                <w:szCs w:val="16"/>
              </w:rPr>
            </w:pPr>
          </w:p>
        </w:tc>
        <w:tc>
          <w:tcPr>
            <w:tcW w:w="0" w:type="auto"/>
            <w:vAlign w:val="center"/>
          </w:tcPr>
          <w:p w14:paraId="55DEB003" w14:textId="2787CC52" w:rsidR="00224377" w:rsidRDefault="00224377" w:rsidP="00224377">
            <w:pPr>
              <w:ind w:left="0" w:firstLine="0"/>
              <w:jc w:val="center"/>
              <w:rPr>
                <w:rFonts w:cstheme="minorHAnsi"/>
                <w:color w:val="000000" w:themeColor="text1"/>
                <w:sz w:val="16"/>
                <w:szCs w:val="16"/>
                <w:lang w:eastAsia="pl-PL"/>
              </w:rPr>
            </w:pPr>
            <w:r>
              <w:rPr>
                <w:rFonts w:cstheme="minorHAnsi"/>
                <w:color w:val="000000" w:themeColor="text1"/>
                <w:sz w:val="16"/>
                <w:szCs w:val="16"/>
                <w:lang w:eastAsia="pl-PL"/>
              </w:rPr>
              <w:t>3</w:t>
            </w:r>
            <w:r w:rsidRPr="008E70CF">
              <w:rPr>
                <w:rFonts w:cstheme="minorHAnsi"/>
                <w:color w:val="000000" w:themeColor="text1"/>
                <w:sz w:val="16"/>
                <w:szCs w:val="16"/>
                <w:lang w:eastAsia="pl-PL"/>
              </w:rPr>
              <w:t>.1.</w:t>
            </w:r>
            <w:r>
              <w:rPr>
                <w:rFonts w:cstheme="minorHAnsi"/>
                <w:color w:val="000000" w:themeColor="text1"/>
                <w:sz w:val="16"/>
                <w:szCs w:val="16"/>
                <w:lang w:eastAsia="pl-PL"/>
              </w:rPr>
              <w:t>5</w:t>
            </w:r>
          </w:p>
        </w:tc>
        <w:tc>
          <w:tcPr>
            <w:tcW w:w="0" w:type="auto"/>
            <w:vAlign w:val="center"/>
          </w:tcPr>
          <w:p w14:paraId="5B1333DC" w14:textId="6B4C5F89" w:rsidR="00224377" w:rsidRPr="008E70CF" w:rsidRDefault="00224377" w:rsidP="00224377">
            <w:pPr>
              <w:ind w:left="0" w:firstLine="0"/>
              <w:jc w:val="center"/>
              <w:rPr>
                <w:rFonts w:cstheme="minorHAnsi"/>
                <w:color w:val="000000" w:themeColor="text1"/>
                <w:sz w:val="16"/>
                <w:szCs w:val="16"/>
              </w:rPr>
            </w:pPr>
            <w:r w:rsidRPr="009A11BF">
              <w:rPr>
                <w:rFonts w:cstheme="minorHAnsi"/>
                <w:color w:val="000000" w:themeColor="text1"/>
                <w:sz w:val="16"/>
                <w:szCs w:val="16"/>
              </w:rPr>
              <w:t xml:space="preserve">Wdrożenie polityki etykietowania danych w RON </w:t>
            </w:r>
          </w:p>
        </w:tc>
        <w:tc>
          <w:tcPr>
            <w:tcW w:w="1307" w:type="dxa"/>
            <w:vAlign w:val="center"/>
          </w:tcPr>
          <w:p w14:paraId="0AB977C9" w14:textId="6BFA0161" w:rsidR="00224377" w:rsidRPr="008E70CF" w:rsidRDefault="00224377" w:rsidP="00224377">
            <w:pPr>
              <w:ind w:left="0" w:firstLine="0"/>
              <w:jc w:val="center"/>
              <w:rPr>
                <w:rFonts w:cstheme="minorHAnsi"/>
                <w:color w:val="000000" w:themeColor="text1"/>
                <w:sz w:val="16"/>
                <w:szCs w:val="16"/>
              </w:rPr>
            </w:pPr>
            <w:r w:rsidRPr="009A11BF">
              <w:rPr>
                <w:rFonts w:cstheme="minorHAnsi"/>
                <w:color w:val="000000" w:themeColor="text1"/>
                <w:sz w:val="16"/>
                <w:szCs w:val="16"/>
              </w:rPr>
              <w:t>2025</w:t>
            </w:r>
          </w:p>
        </w:tc>
        <w:tc>
          <w:tcPr>
            <w:tcW w:w="0" w:type="auto"/>
            <w:vAlign w:val="center"/>
          </w:tcPr>
          <w:p w14:paraId="08350CF9" w14:textId="7113D4C1" w:rsidR="00224377" w:rsidRPr="008E70CF" w:rsidRDefault="00224377" w:rsidP="00224377">
            <w:pPr>
              <w:ind w:left="0" w:firstLine="0"/>
              <w:jc w:val="center"/>
              <w:rPr>
                <w:rFonts w:cstheme="minorHAnsi"/>
                <w:color w:val="000000" w:themeColor="text1"/>
                <w:sz w:val="16"/>
                <w:szCs w:val="16"/>
              </w:rPr>
            </w:pPr>
            <w:r w:rsidRPr="009A11BF">
              <w:rPr>
                <w:rFonts w:cstheme="minorHAnsi"/>
                <w:color w:val="000000" w:themeColor="text1"/>
                <w:sz w:val="16"/>
                <w:szCs w:val="16"/>
              </w:rPr>
              <w:t>2027</w:t>
            </w:r>
          </w:p>
        </w:tc>
        <w:tc>
          <w:tcPr>
            <w:tcW w:w="0" w:type="auto"/>
            <w:vAlign w:val="center"/>
          </w:tcPr>
          <w:p w14:paraId="763F73B6" w14:textId="20D5ED52" w:rsidR="00224377" w:rsidRPr="008E70CF" w:rsidRDefault="00224377" w:rsidP="00224377">
            <w:pPr>
              <w:ind w:left="0" w:firstLine="0"/>
              <w:jc w:val="center"/>
              <w:rPr>
                <w:rFonts w:cstheme="minorHAnsi"/>
                <w:color w:val="000000" w:themeColor="text1"/>
                <w:sz w:val="16"/>
              </w:rPr>
            </w:pPr>
            <w:r w:rsidRPr="009A11BF">
              <w:rPr>
                <w:rFonts w:cstheme="minorHAnsi"/>
                <w:color w:val="000000" w:themeColor="text1"/>
                <w:sz w:val="16"/>
                <w:szCs w:val="16"/>
              </w:rPr>
              <w:t>MON</w:t>
            </w:r>
          </w:p>
        </w:tc>
        <w:tc>
          <w:tcPr>
            <w:tcW w:w="0" w:type="auto"/>
            <w:vAlign w:val="center"/>
          </w:tcPr>
          <w:p w14:paraId="7B47035A" w14:textId="49FE2A58" w:rsidR="00224377" w:rsidRPr="008E70CF" w:rsidRDefault="00224377" w:rsidP="00224377">
            <w:pPr>
              <w:ind w:left="0" w:firstLine="0"/>
              <w:jc w:val="center"/>
              <w:rPr>
                <w:rFonts w:cstheme="minorHAnsi"/>
                <w:color w:val="000000" w:themeColor="text1"/>
                <w:sz w:val="16"/>
                <w:szCs w:val="16"/>
              </w:rPr>
            </w:pPr>
            <w:r w:rsidRPr="009A11BF">
              <w:rPr>
                <w:rFonts w:cstheme="minorHAnsi"/>
                <w:color w:val="000000" w:themeColor="text1"/>
                <w:sz w:val="16"/>
                <w:szCs w:val="16"/>
              </w:rPr>
              <w:t>SG WP, DKWOC</w:t>
            </w:r>
          </w:p>
        </w:tc>
        <w:tc>
          <w:tcPr>
            <w:tcW w:w="0" w:type="auto"/>
            <w:vAlign w:val="center"/>
          </w:tcPr>
          <w:p w14:paraId="6E5885CF" w14:textId="36AB5DB7" w:rsidR="00224377" w:rsidRPr="008E70CF" w:rsidRDefault="00224377" w:rsidP="00224377">
            <w:pPr>
              <w:ind w:left="0" w:firstLine="0"/>
              <w:jc w:val="center"/>
              <w:rPr>
                <w:rFonts w:cstheme="minorHAnsi"/>
                <w:color w:val="000000" w:themeColor="text1"/>
                <w:sz w:val="16"/>
                <w:szCs w:val="16"/>
              </w:rPr>
            </w:pPr>
            <w:r w:rsidRPr="009A11BF">
              <w:rPr>
                <w:rFonts w:cstheme="minorHAnsi"/>
                <w:color w:val="000000" w:themeColor="text1"/>
                <w:sz w:val="16"/>
                <w:szCs w:val="16"/>
              </w:rPr>
              <w:t>Zwiększenie bezpieczeństwa informacji przetwarzanych w systemach informatycznych RON</w:t>
            </w:r>
          </w:p>
        </w:tc>
        <w:tc>
          <w:tcPr>
            <w:tcW w:w="0" w:type="auto"/>
            <w:vAlign w:val="center"/>
          </w:tcPr>
          <w:p w14:paraId="5512489D" w14:textId="673716F6" w:rsidR="00224377" w:rsidRPr="008E70CF" w:rsidRDefault="00224377" w:rsidP="00224377">
            <w:pPr>
              <w:ind w:left="0" w:firstLine="0"/>
              <w:jc w:val="center"/>
              <w:rPr>
                <w:rFonts w:cstheme="minorHAnsi"/>
                <w:color w:val="000000" w:themeColor="text1"/>
                <w:sz w:val="16"/>
                <w:szCs w:val="16"/>
              </w:rPr>
            </w:pPr>
            <w:r w:rsidRPr="009A11BF">
              <w:rPr>
                <w:rFonts w:cstheme="minorHAnsi"/>
                <w:color w:val="000000" w:themeColor="text1"/>
                <w:sz w:val="16"/>
                <w:szCs w:val="16"/>
              </w:rPr>
              <w:t>Realizacja harmonogramu</w:t>
            </w:r>
          </w:p>
        </w:tc>
      </w:tr>
      <w:tr w:rsidR="00224377" w14:paraId="0CBF4093" w14:textId="77777777" w:rsidTr="008444C0">
        <w:tc>
          <w:tcPr>
            <w:tcW w:w="0" w:type="auto"/>
            <w:vMerge/>
            <w:vAlign w:val="center"/>
          </w:tcPr>
          <w:p w14:paraId="6D96B993" w14:textId="77777777" w:rsidR="00224377" w:rsidRPr="008E70CF" w:rsidRDefault="00224377" w:rsidP="00224377">
            <w:pPr>
              <w:ind w:left="0" w:firstLine="0"/>
              <w:jc w:val="center"/>
              <w:rPr>
                <w:rFonts w:cstheme="minorHAnsi"/>
                <w:sz w:val="16"/>
                <w:szCs w:val="16"/>
              </w:rPr>
            </w:pPr>
          </w:p>
        </w:tc>
        <w:tc>
          <w:tcPr>
            <w:tcW w:w="0" w:type="auto"/>
            <w:vAlign w:val="center"/>
          </w:tcPr>
          <w:p w14:paraId="4A5A236E" w14:textId="29DCC164" w:rsidR="00224377" w:rsidRDefault="00224377" w:rsidP="00224377">
            <w:pPr>
              <w:ind w:left="0" w:firstLine="0"/>
              <w:jc w:val="center"/>
              <w:rPr>
                <w:rFonts w:cstheme="minorHAnsi"/>
                <w:color w:val="000000" w:themeColor="text1"/>
                <w:sz w:val="16"/>
                <w:szCs w:val="16"/>
                <w:lang w:eastAsia="pl-PL"/>
              </w:rPr>
            </w:pPr>
            <w:r>
              <w:rPr>
                <w:rFonts w:cstheme="minorHAnsi"/>
                <w:color w:val="000000" w:themeColor="text1"/>
                <w:sz w:val="16"/>
                <w:szCs w:val="16"/>
                <w:lang w:eastAsia="pl-PL"/>
              </w:rPr>
              <w:t>3</w:t>
            </w:r>
            <w:r w:rsidRPr="008E70CF">
              <w:rPr>
                <w:rFonts w:cstheme="minorHAnsi"/>
                <w:color w:val="000000" w:themeColor="text1"/>
                <w:sz w:val="16"/>
                <w:szCs w:val="16"/>
                <w:lang w:eastAsia="pl-PL"/>
              </w:rPr>
              <w:t>.1.</w:t>
            </w:r>
            <w:r>
              <w:rPr>
                <w:rFonts w:cstheme="minorHAnsi"/>
                <w:color w:val="000000" w:themeColor="text1"/>
                <w:sz w:val="16"/>
                <w:szCs w:val="16"/>
                <w:lang w:eastAsia="pl-PL"/>
              </w:rPr>
              <w:t>6</w:t>
            </w:r>
          </w:p>
        </w:tc>
        <w:tc>
          <w:tcPr>
            <w:tcW w:w="0" w:type="auto"/>
            <w:vAlign w:val="center"/>
          </w:tcPr>
          <w:p w14:paraId="7F0E0381" w14:textId="7EFFA4AF" w:rsidR="00224377" w:rsidRPr="008E70CF" w:rsidRDefault="00224377" w:rsidP="00224377">
            <w:pPr>
              <w:ind w:left="0" w:firstLine="0"/>
              <w:jc w:val="center"/>
              <w:rPr>
                <w:rFonts w:cstheme="minorHAnsi"/>
                <w:color w:val="000000" w:themeColor="text1"/>
                <w:sz w:val="16"/>
                <w:szCs w:val="16"/>
              </w:rPr>
            </w:pPr>
            <w:r w:rsidRPr="009A11BF">
              <w:rPr>
                <w:rFonts w:cstheme="minorHAnsi"/>
                <w:color w:val="000000" w:themeColor="text1"/>
                <w:sz w:val="16"/>
                <w:szCs w:val="16"/>
              </w:rPr>
              <w:t>Opracowanie/aktualizacja standardów i wytycznych z zakresu cyberbezpieczeństwa w ramach RON</w:t>
            </w:r>
          </w:p>
        </w:tc>
        <w:tc>
          <w:tcPr>
            <w:tcW w:w="1307" w:type="dxa"/>
            <w:vAlign w:val="center"/>
          </w:tcPr>
          <w:p w14:paraId="57A9762E" w14:textId="305DCEFA" w:rsidR="00224377" w:rsidRPr="008E70CF" w:rsidRDefault="00224377" w:rsidP="00224377">
            <w:pPr>
              <w:ind w:left="0" w:firstLine="0"/>
              <w:jc w:val="center"/>
              <w:rPr>
                <w:rFonts w:cstheme="minorHAnsi"/>
                <w:color w:val="000000" w:themeColor="text1"/>
                <w:sz w:val="16"/>
                <w:szCs w:val="16"/>
              </w:rPr>
            </w:pPr>
            <w:r w:rsidRPr="009A11BF">
              <w:rPr>
                <w:rFonts w:cstheme="minorHAnsi"/>
                <w:color w:val="000000" w:themeColor="text1"/>
                <w:sz w:val="16"/>
                <w:szCs w:val="16"/>
              </w:rPr>
              <w:t>2025</w:t>
            </w:r>
          </w:p>
        </w:tc>
        <w:tc>
          <w:tcPr>
            <w:tcW w:w="0" w:type="auto"/>
            <w:vAlign w:val="center"/>
          </w:tcPr>
          <w:p w14:paraId="1B27A88B" w14:textId="19DA1AF9" w:rsidR="00224377" w:rsidRPr="008E70CF" w:rsidRDefault="00224377" w:rsidP="00224377">
            <w:pPr>
              <w:ind w:left="0" w:firstLine="0"/>
              <w:jc w:val="center"/>
              <w:rPr>
                <w:rFonts w:cstheme="minorHAnsi"/>
                <w:color w:val="000000" w:themeColor="text1"/>
                <w:sz w:val="16"/>
                <w:szCs w:val="16"/>
              </w:rPr>
            </w:pPr>
            <w:r w:rsidRPr="009A11BF">
              <w:rPr>
                <w:rFonts w:cstheme="minorHAnsi"/>
                <w:color w:val="000000" w:themeColor="text1"/>
                <w:sz w:val="16"/>
                <w:szCs w:val="16"/>
              </w:rPr>
              <w:t>2026</w:t>
            </w:r>
          </w:p>
        </w:tc>
        <w:tc>
          <w:tcPr>
            <w:tcW w:w="0" w:type="auto"/>
            <w:vAlign w:val="center"/>
          </w:tcPr>
          <w:p w14:paraId="5B798A33" w14:textId="5F49873D" w:rsidR="00224377" w:rsidRPr="008E70CF" w:rsidRDefault="00224377" w:rsidP="00224377">
            <w:pPr>
              <w:ind w:left="0" w:firstLine="0"/>
              <w:jc w:val="center"/>
              <w:rPr>
                <w:rFonts w:cstheme="minorHAnsi"/>
                <w:color w:val="000000" w:themeColor="text1"/>
                <w:sz w:val="16"/>
              </w:rPr>
            </w:pPr>
            <w:r w:rsidRPr="009A11BF">
              <w:rPr>
                <w:rFonts w:cstheme="minorHAnsi"/>
                <w:color w:val="000000" w:themeColor="text1"/>
                <w:sz w:val="16"/>
                <w:szCs w:val="16"/>
              </w:rPr>
              <w:t>MON</w:t>
            </w:r>
          </w:p>
        </w:tc>
        <w:tc>
          <w:tcPr>
            <w:tcW w:w="0" w:type="auto"/>
            <w:vAlign w:val="center"/>
          </w:tcPr>
          <w:p w14:paraId="60B7BF16" w14:textId="22D625A0" w:rsidR="00224377" w:rsidRPr="008E70CF" w:rsidRDefault="00224377" w:rsidP="00224377">
            <w:pPr>
              <w:ind w:left="0" w:firstLine="0"/>
              <w:jc w:val="center"/>
              <w:rPr>
                <w:rFonts w:cstheme="minorHAnsi"/>
                <w:color w:val="000000" w:themeColor="text1"/>
                <w:sz w:val="16"/>
                <w:szCs w:val="16"/>
              </w:rPr>
            </w:pPr>
            <w:r w:rsidRPr="009A11BF">
              <w:rPr>
                <w:rFonts w:cstheme="minorHAnsi"/>
                <w:color w:val="000000" w:themeColor="text1"/>
                <w:sz w:val="16"/>
                <w:szCs w:val="16"/>
              </w:rPr>
              <w:t>DKWOC</w:t>
            </w:r>
          </w:p>
        </w:tc>
        <w:tc>
          <w:tcPr>
            <w:tcW w:w="0" w:type="auto"/>
            <w:vAlign w:val="center"/>
          </w:tcPr>
          <w:p w14:paraId="042A92CD" w14:textId="0C6E2546" w:rsidR="00224377" w:rsidRPr="008E70CF" w:rsidRDefault="00224377" w:rsidP="00224377">
            <w:pPr>
              <w:ind w:left="0" w:firstLine="0"/>
              <w:jc w:val="center"/>
              <w:rPr>
                <w:rFonts w:cstheme="minorHAnsi"/>
                <w:color w:val="000000" w:themeColor="text1"/>
                <w:sz w:val="16"/>
                <w:szCs w:val="16"/>
              </w:rPr>
            </w:pPr>
            <w:r w:rsidRPr="009A11BF">
              <w:rPr>
                <w:rFonts w:cstheme="minorHAnsi"/>
                <w:color w:val="000000" w:themeColor="text1"/>
                <w:sz w:val="16"/>
                <w:szCs w:val="16"/>
              </w:rPr>
              <w:t xml:space="preserve">Zwiększenie bezpieczeństwa systemów informatycznych </w:t>
            </w:r>
          </w:p>
        </w:tc>
        <w:tc>
          <w:tcPr>
            <w:tcW w:w="0" w:type="auto"/>
            <w:vAlign w:val="center"/>
          </w:tcPr>
          <w:p w14:paraId="704E73D9" w14:textId="7898A01B" w:rsidR="00224377" w:rsidRPr="008E70CF" w:rsidRDefault="00224377" w:rsidP="00224377">
            <w:pPr>
              <w:ind w:left="0" w:firstLine="0"/>
              <w:jc w:val="center"/>
              <w:rPr>
                <w:rFonts w:cstheme="minorHAnsi"/>
                <w:color w:val="000000" w:themeColor="text1"/>
                <w:sz w:val="16"/>
                <w:szCs w:val="16"/>
              </w:rPr>
            </w:pPr>
            <w:r w:rsidRPr="009A11BF">
              <w:rPr>
                <w:rFonts w:cstheme="minorHAnsi"/>
                <w:color w:val="000000" w:themeColor="text1"/>
                <w:sz w:val="16"/>
                <w:szCs w:val="16"/>
              </w:rPr>
              <w:t xml:space="preserve">Liczba opracowanych/zaktualizowanych dokumentów </w:t>
            </w:r>
          </w:p>
        </w:tc>
      </w:tr>
      <w:tr w:rsidR="00224377" w14:paraId="727CCF9C" w14:textId="77777777" w:rsidTr="008444C0">
        <w:tc>
          <w:tcPr>
            <w:tcW w:w="0" w:type="auto"/>
            <w:vMerge/>
            <w:vAlign w:val="center"/>
          </w:tcPr>
          <w:p w14:paraId="63A1BC66" w14:textId="77777777" w:rsidR="00224377" w:rsidRPr="008E70CF" w:rsidRDefault="00224377" w:rsidP="00224377">
            <w:pPr>
              <w:ind w:left="0" w:firstLine="0"/>
              <w:jc w:val="center"/>
              <w:rPr>
                <w:rFonts w:cstheme="minorHAnsi"/>
                <w:sz w:val="16"/>
                <w:szCs w:val="16"/>
              </w:rPr>
            </w:pPr>
          </w:p>
        </w:tc>
        <w:tc>
          <w:tcPr>
            <w:tcW w:w="0" w:type="auto"/>
            <w:vAlign w:val="center"/>
          </w:tcPr>
          <w:p w14:paraId="4EC57EEE" w14:textId="6C321C65" w:rsidR="00224377" w:rsidRDefault="00224377" w:rsidP="00224377">
            <w:pPr>
              <w:ind w:left="0" w:firstLine="0"/>
              <w:jc w:val="center"/>
              <w:rPr>
                <w:rFonts w:cstheme="minorHAnsi"/>
                <w:color w:val="000000" w:themeColor="text1"/>
                <w:sz w:val="16"/>
                <w:szCs w:val="16"/>
                <w:lang w:eastAsia="pl-PL"/>
              </w:rPr>
            </w:pPr>
            <w:r>
              <w:rPr>
                <w:rFonts w:cstheme="minorHAnsi"/>
                <w:color w:val="000000" w:themeColor="text1"/>
                <w:sz w:val="16"/>
                <w:szCs w:val="16"/>
                <w:lang w:eastAsia="pl-PL"/>
              </w:rPr>
              <w:t>3</w:t>
            </w:r>
            <w:r w:rsidRPr="008E70CF">
              <w:rPr>
                <w:rFonts w:cstheme="minorHAnsi"/>
                <w:color w:val="000000" w:themeColor="text1"/>
                <w:sz w:val="16"/>
                <w:szCs w:val="16"/>
                <w:lang w:eastAsia="pl-PL"/>
              </w:rPr>
              <w:t>.1.</w:t>
            </w:r>
            <w:r>
              <w:rPr>
                <w:rFonts w:cstheme="minorHAnsi"/>
                <w:color w:val="000000" w:themeColor="text1"/>
                <w:sz w:val="16"/>
                <w:szCs w:val="16"/>
                <w:lang w:eastAsia="pl-PL"/>
              </w:rPr>
              <w:t>7</w:t>
            </w:r>
          </w:p>
        </w:tc>
        <w:tc>
          <w:tcPr>
            <w:tcW w:w="0" w:type="auto"/>
            <w:vAlign w:val="center"/>
          </w:tcPr>
          <w:p w14:paraId="09A33D31" w14:textId="3D954EF6" w:rsidR="00224377" w:rsidRPr="008E70CF" w:rsidRDefault="00224377" w:rsidP="00224377">
            <w:pPr>
              <w:ind w:left="0" w:firstLine="0"/>
              <w:jc w:val="center"/>
              <w:rPr>
                <w:rFonts w:cstheme="minorHAnsi"/>
                <w:color w:val="000000" w:themeColor="text1"/>
                <w:sz w:val="16"/>
                <w:szCs w:val="16"/>
              </w:rPr>
            </w:pPr>
            <w:r w:rsidRPr="009A11BF">
              <w:rPr>
                <w:rFonts w:cstheme="minorHAnsi"/>
                <w:color w:val="000000" w:themeColor="text1"/>
                <w:sz w:val="16"/>
                <w:szCs w:val="16"/>
              </w:rPr>
              <w:t xml:space="preserve">Przeprowadzenie testów bezpieczeństwa systemów teleinformatycznych eksploatowanych w SZ RP, w tym aktywne testowanie systemów celem weryfikacji procedur reagowania na incydenty komputerowe </w:t>
            </w:r>
            <w:r w:rsidRPr="009A11BF">
              <w:rPr>
                <w:rFonts w:cstheme="minorHAnsi"/>
                <w:color w:val="000000" w:themeColor="text1"/>
                <w:sz w:val="16"/>
                <w:szCs w:val="16"/>
              </w:rPr>
              <w:lastRenderedPageBreak/>
              <w:t xml:space="preserve">oraz sposobów przeciwdziałania atakom na </w:t>
            </w:r>
            <w:r>
              <w:rPr>
                <w:rFonts w:cstheme="minorHAnsi"/>
                <w:color w:val="000000" w:themeColor="text1"/>
                <w:sz w:val="16"/>
                <w:szCs w:val="16"/>
              </w:rPr>
              <w:t xml:space="preserve">systemy teleinformatyczne </w:t>
            </w:r>
            <w:r w:rsidRPr="009A11BF">
              <w:rPr>
                <w:rFonts w:cstheme="minorHAnsi"/>
                <w:color w:val="000000" w:themeColor="text1"/>
                <w:sz w:val="16"/>
                <w:szCs w:val="16"/>
              </w:rPr>
              <w:t>RON</w:t>
            </w:r>
          </w:p>
        </w:tc>
        <w:tc>
          <w:tcPr>
            <w:tcW w:w="1307" w:type="dxa"/>
            <w:vAlign w:val="center"/>
          </w:tcPr>
          <w:p w14:paraId="566F3447" w14:textId="6A23738F" w:rsidR="00224377" w:rsidRPr="008E70CF" w:rsidRDefault="00224377" w:rsidP="00224377">
            <w:pPr>
              <w:ind w:left="0" w:firstLine="0"/>
              <w:jc w:val="center"/>
              <w:rPr>
                <w:rFonts w:cstheme="minorHAnsi"/>
                <w:color w:val="000000" w:themeColor="text1"/>
                <w:sz w:val="16"/>
                <w:szCs w:val="16"/>
              </w:rPr>
            </w:pPr>
            <w:r w:rsidRPr="009A11BF">
              <w:rPr>
                <w:rFonts w:cstheme="minorHAnsi"/>
                <w:color w:val="000000" w:themeColor="text1"/>
                <w:sz w:val="16"/>
                <w:szCs w:val="16"/>
              </w:rPr>
              <w:lastRenderedPageBreak/>
              <w:t>2025</w:t>
            </w:r>
          </w:p>
        </w:tc>
        <w:tc>
          <w:tcPr>
            <w:tcW w:w="0" w:type="auto"/>
            <w:vAlign w:val="center"/>
          </w:tcPr>
          <w:p w14:paraId="03355978" w14:textId="6D1515D4" w:rsidR="00224377" w:rsidRPr="00A860EB" w:rsidRDefault="00224377" w:rsidP="00224377">
            <w:pPr>
              <w:ind w:left="0" w:firstLine="0"/>
              <w:jc w:val="center"/>
              <w:rPr>
                <w:rFonts w:cstheme="minorHAnsi"/>
                <w:color w:val="000000" w:themeColor="text1"/>
                <w:sz w:val="16"/>
                <w:szCs w:val="16"/>
                <w:lang w:val="en-GB"/>
              </w:rPr>
            </w:pPr>
            <w:r w:rsidRPr="009A11BF">
              <w:rPr>
                <w:rFonts w:cstheme="minorHAnsi"/>
                <w:color w:val="000000" w:themeColor="text1"/>
                <w:sz w:val="16"/>
                <w:szCs w:val="16"/>
              </w:rPr>
              <w:t>2029</w:t>
            </w:r>
          </w:p>
        </w:tc>
        <w:tc>
          <w:tcPr>
            <w:tcW w:w="0" w:type="auto"/>
            <w:vAlign w:val="center"/>
          </w:tcPr>
          <w:p w14:paraId="30B6039F" w14:textId="5CF360E6" w:rsidR="00224377" w:rsidRPr="00224377" w:rsidRDefault="00224377" w:rsidP="00224377">
            <w:pPr>
              <w:ind w:left="0" w:firstLine="0"/>
              <w:jc w:val="center"/>
              <w:rPr>
                <w:rFonts w:cstheme="minorHAnsi"/>
                <w:color w:val="000000" w:themeColor="text1"/>
                <w:sz w:val="16"/>
                <w:lang w:val="en-GB"/>
              </w:rPr>
            </w:pPr>
            <w:r w:rsidRPr="009A11BF">
              <w:rPr>
                <w:rFonts w:cstheme="minorHAnsi"/>
                <w:color w:val="000000" w:themeColor="text1"/>
                <w:sz w:val="16"/>
                <w:szCs w:val="16"/>
                <w:lang w:val="en-GB"/>
              </w:rPr>
              <w:t xml:space="preserve">MON, DKWOC/CSIRT MON, SKW </w:t>
            </w:r>
          </w:p>
        </w:tc>
        <w:tc>
          <w:tcPr>
            <w:tcW w:w="0" w:type="auto"/>
            <w:vAlign w:val="center"/>
          </w:tcPr>
          <w:p w14:paraId="51B5B8FD" w14:textId="7FD92D32" w:rsidR="00224377" w:rsidRPr="008E70CF" w:rsidRDefault="00224377" w:rsidP="00224377">
            <w:pPr>
              <w:ind w:left="0" w:firstLine="0"/>
              <w:jc w:val="center"/>
              <w:rPr>
                <w:rFonts w:cstheme="minorHAnsi"/>
                <w:color w:val="000000" w:themeColor="text1"/>
                <w:sz w:val="16"/>
                <w:szCs w:val="16"/>
              </w:rPr>
            </w:pPr>
            <w:r w:rsidRPr="009A11BF">
              <w:rPr>
                <w:rFonts w:cstheme="minorHAnsi"/>
                <w:color w:val="000000" w:themeColor="text1"/>
                <w:sz w:val="16"/>
                <w:szCs w:val="16"/>
              </w:rPr>
              <w:t>Jednostki podległe Ministrowi Obrony Narodowej i przez niego nadzorowane</w:t>
            </w:r>
          </w:p>
        </w:tc>
        <w:tc>
          <w:tcPr>
            <w:tcW w:w="0" w:type="auto"/>
            <w:vAlign w:val="center"/>
          </w:tcPr>
          <w:p w14:paraId="4386A4AA" w14:textId="49A7C89B" w:rsidR="00224377" w:rsidRPr="008E70CF" w:rsidRDefault="00224377" w:rsidP="00224377">
            <w:pPr>
              <w:ind w:left="0" w:firstLine="0"/>
              <w:jc w:val="center"/>
              <w:rPr>
                <w:rFonts w:cstheme="minorHAnsi"/>
                <w:color w:val="000000" w:themeColor="text1"/>
                <w:sz w:val="16"/>
                <w:szCs w:val="16"/>
              </w:rPr>
            </w:pPr>
            <w:r w:rsidRPr="009A11BF">
              <w:rPr>
                <w:rFonts w:cstheme="minorHAnsi"/>
                <w:color w:val="000000" w:themeColor="text1"/>
                <w:sz w:val="16"/>
                <w:szCs w:val="16"/>
              </w:rPr>
              <w:t xml:space="preserve">Zwiększenie bezpieczeństwa systemów informatycznych </w:t>
            </w:r>
          </w:p>
        </w:tc>
        <w:tc>
          <w:tcPr>
            <w:tcW w:w="0" w:type="auto"/>
            <w:vAlign w:val="center"/>
          </w:tcPr>
          <w:p w14:paraId="1F67F709" w14:textId="44C7BC73" w:rsidR="00224377" w:rsidRPr="008E70CF" w:rsidRDefault="00224377" w:rsidP="00224377">
            <w:pPr>
              <w:ind w:left="0" w:firstLine="0"/>
              <w:jc w:val="center"/>
              <w:rPr>
                <w:rFonts w:cstheme="minorHAnsi"/>
                <w:color w:val="000000" w:themeColor="text1"/>
                <w:sz w:val="16"/>
                <w:szCs w:val="16"/>
              </w:rPr>
            </w:pPr>
            <w:r w:rsidRPr="009A11BF">
              <w:rPr>
                <w:rFonts w:cstheme="minorHAnsi"/>
                <w:color w:val="000000" w:themeColor="text1"/>
                <w:sz w:val="16"/>
                <w:szCs w:val="16"/>
              </w:rPr>
              <w:t>Liczba przeprowadzonych testów bezpieczeństwa</w:t>
            </w:r>
          </w:p>
        </w:tc>
      </w:tr>
      <w:tr w:rsidR="00DB2BA4" w14:paraId="2537C0C4" w14:textId="77777777" w:rsidTr="008444C0">
        <w:tc>
          <w:tcPr>
            <w:tcW w:w="0" w:type="auto"/>
            <w:vMerge w:val="restart"/>
            <w:vAlign w:val="center"/>
          </w:tcPr>
          <w:p w14:paraId="71F16531" w14:textId="5FD6BAED" w:rsidR="00DB2BA4" w:rsidRPr="008E70CF" w:rsidRDefault="00DB2BA4" w:rsidP="00DB2BA4">
            <w:pPr>
              <w:ind w:left="0" w:firstLine="0"/>
              <w:jc w:val="center"/>
              <w:rPr>
                <w:rFonts w:cstheme="minorHAnsi"/>
                <w:sz w:val="16"/>
                <w:szCs w:val="16"/>
                <w:lang w:eastAsia="pl-PL"/>
              </w:rPr>
            </w:pPr>
            <w:r>
              <w:rPr>
                <w:rFonts w:cstheme="minorHAnsi"/>
                <w:sz w:val="16"/>
                <w:szCs w:val="16"/>
                <w:lang w:eastAsia="pl-PL"/>
              </w:rPr>
              <w:t>3</w:t>
            </w:r>
            <w:r w:rsidRPr="008E70CF">
              <w:rPr>
                <w:rFonts w:cstheme="minorHAnsi"/>
                <w:sz w:val="16"/>
                <w:szCs w:val="16"/>
                <w:lang w:eastAsia="pl-PL"/>
              </w:rPr>
              <w:t>.2 Rozwój krajowej krypto</w:t>
            </w:r>
            <w:r>
              <w:rPr>
                <w:rFonts w:cstheme="minorHAnsi"/>
                <w:sz w:val="16"/>
                <w:szCs w:val="16"/>
                <w:lang w:eastAsia="pl-PL"/>
              </w:rPr>
              <w:t>logii</w:t>
            </w:r>
            <w:r w:rsidRPr="008E70CF">
              <w:rPr>
                <w:rFonts w:cstheme="minorHAnsi"/>
                <w:sz w:val="16"/>
                <w:szCs w:val="16"/>
                <w:lang w:eastAsia="pl-PL"/>
              </w:rPr>
              <w:t>, w tym migracja do kryptografii postkwantowej oraz rozwój technologii kwantowych</w:t>
            </w:r>
          </w:p>
        </w:tc>
        <w:tc>
          <w:tcPr>
            <w:tcW w:w="0" w:type="auto"/>
            <w:vAlign w:val="center"/>
          </w:tcPr>
          <w:p w14:paraId="54C3F093" w14:textId="73A0EC05" w:rsidR="00DB2BA4" w:rsidRPr="008E70CF" w:rsidRDefault="00DB2BA4" w:rsidP="00DB2BA4">
            <w:pPr>
              <w:ind w:left="0" w:firstLine="0"/>
              <w:jc w:val="center"/>
              <w:rPr>
                <w:rFonts w:cstheme="minorHAnsi"/>
                <w:sz w:val="16"/>
                <w:szCs w:val="16"/>
                <w:lang w:eastAsia="pl-PL"/>
              </w:rPr>
            </w:pPr>
            <w:r>
              <w:rPr>
                <w:rFonts w:cstheme="minorHAnsi"/>
                <w:sz w:val="16"/>
                <w:szCs w:val="16"/>
                <w:lang w:eastAsia="pl-PL"/>
              </w:rPr>
              <w:t>3</w:t>
            </w:r>
            <w:r w:rsidRPr="008E70CF">
              <w:rPr>
                <w:rFonts w:cstheme="minorHAnsi"/>
                <w:sz w:val="16"/>
                <w:szCs w:val="16"/>
                <w:lang w:eastAsia="pl-PL"/>
              </w:rPr>
              <w:t>.2.1</w:t>
            </w:r>
          </w:p>
        </w:tc>
        <w:tc>
          <w:tcPr>
            <w:tcW w:w="0" w:type="auto"/>
            <w:vAlign w:val="center"/>
          </w:tcPr>
          <w:p w14:paraId="7BF12744" w14:textId="78BE2183" w:rsidR="00DB2BA4" w:rsidRPr="008E70CF" w:rsidRDefault="00DB2BA4" w:rsidP="00DB2BA4">
            <w:pPr>
              <w:ind w:left="0" w:firstLine="0"/>
              <w:jc w:val="center"/>
              <w:rPr>
                <w:rFonts w:cstheme="minorHAnsi"/>
                <w:sz w:val="16"/>
                <w:szCs w:val="16"/>
              </w:rPr>
            </w:pPr>
            <w:r w:rsidRPr="008E70CF">
              <w:rPr>
                <w:rFonts w:cstheme="minorHAnsi"/>
                <w:sz w:val="16"/>
                <w:szCs w:val="16"/>
              </w:rPr>
              <w:t>Plan migracji do kryptografii postkwantowej</w:t>
            </w:r>
          </w:p>
        </w:tc>
        <w:tc>
          <w:tcPr>
            <w:tcW w:w="1307" w:type="dxa"/>
            <w:vAlign w:val="center"/>
          </w:tcPr>
          <w:p w14:paraId="6D7C632C" w14:textId="20716CA0" w:rsidR="00DB2BA4" w:rsidRPr="008E70CF" w:rsidRDefault="00DB2BA4" w:rsidP="00DB2BA4">
            <w:pPr>
              <w:ind w:left="0" w:firstLine="0"/>
              <w:jc w:val="center"/>
              <w:rPr>
                <w:rFonts w:cstheme="minorHAnsi"/>
                <w:sz w:val="16"/>
                <w:szCs w:val="16"/>
              </w:rPr>
            </w:pPr>
            <w:r w:rsidRPr="008E70CF">
              <w:rPr>
                <w:rFonts w:cstheme="minorHAnsi"/>
                <w:sz w:val="16"/>
                <w:szCs w:val="16"/>
              </w:rPr>
              <w:t>2025</w:t>
            </w:r>
          </w:p>
        </w:tc>
        <w:tc>
          <w:tcPr>
            <w:tcW w:w="0" w:type="auto"/>
            <w:vAlign w:val="center"/>
          </w:tcPr>
          <w:p w14:paraId="57F57868" w14:textId="47A008F9" w:rsidR="00DB2BA4" w:rsidRPr="008E70CF" w:rsidRDefault="00DB2BA4" w:rsidP="00DB2BA4">
            <w:pPr>
              <w:ind w:left="0" w:firstLine="0"/>
              <w:jc w:val="center"/>
              <w:rPr>
                <w:rFonts w:cstheme="minorHAnsi"/>
                <w:sz w:val="16"/>
                <w:szCs w:val="16"/>
              </w:rPr>
            </w:pPr>
            <w:r w:rsidRPr="008E70CF">
              <w:rPr>
                <w:rFonts w:cstheme="minorHAnsi"/>
                <w:sz w:val="16"/>
                <w:szCs w:val="16"/>
              </w:rPr>
              <w:t>2029</w:t>
            </w:r>
          </w:p>
        </w:tc>
        <w:tc>
          <w:tcPr>
            <w:tcW w:w="0" w:type="auto"/>
            <w:vAlign w:val="center"/>
          </w:tcPr>
          <w:p w14:paraId="7F191D7F" w14:textId="2B301BE8" w:rsidR="00DB2BA4" w:rsidRPr="008E70CF" w:rsidRDefault="00DB2BA4" w:rsidP="00DB2BA4">
            <w:pPr>
              <w:ind w:left="0" w:firstLine="0"/>
              <w:jc w:val="center"/>
              <w:rPr>
                <w:rFonts w:cstheme="minorHAnsi"/>
                <w:sz w:val="16"/>
                <w:szCs w:val="16"/>
              </w:rPr>
            </w:pPr>
            <w:r w:rsidRPr="008E70CF">
              <w:rPr>
                <w:rFonts w:cstheme="minorHAnsi"/>
                <w:sz w:val="16"/>
                <w:szCs w:val="16"/>
              </w:rPr>
              <w:t>MC</w:t>
            </w:r>
          </w:p>
        </w:tc>
        <w:tc>
          <w:tcPr>
            <w:tcW w:w="0" w:type="auto"/>
            <w:vAlign w:val="center"/>
          </w:tcPr>
          <w:p w14:paraId="018D8AAD" w14:textId="560B6A77" w:rsidR="00DB2BA4" w:rsidRPr="008E70CF" w:rsidRDefault="00DB2BA4" w:rsidP="00DB2BA4">
            <w:pPr>
              <w:ind w:left="0" w:firstLine="0"/>
              <w:jc w:val="center"/>
              <w:rPr>
                <w:rFonts w:cstheme="minorHAnsi"/>
                <w:sz w:val="16"/>
                <w:szCs w:val="16"/>
              </w:rPr>
            </w:pPr>
            <w:r w:rsidRPr="008E70CF">
              <w:rPr>
                <w:rFonts w:cstheme="minorHAnsi"/>
                <w:sz w:val="16"/>
                <w:szCs w:val="16"/>
              </w:rPr>
              <w:t>ABW, MON,</w:t>
            </w:r>
            <w:r w:rsidR="007A1C69">
              <w:rPr>
                <w:rFonts w:cstheme="minorHAnsi"/>
                <w:sz w:val="16"/>
                <w:szCs w:val="16"/>
              </w:rPr>
              <w:t xml:space="preserve"> MRiT, </w:t>
            </w:r>
            <w:r w:rsidRPr="008E70CF">
              <w:rPr>
                <w:rFonts w:cstheme="minorHAnsi"/>
                <w:sz w:val="16"/>
                <w:szCs w:val="16"/>
              </w:rPr>
              <w:t>SKW, NASK, IŁ, DKWOC</w:t>
            </w:r>
          </w:p>
        </w:tc>
        <w:tc>
          <w:tcPr>
            <w:tcW w:w="0" w:type="auto"/>
            <w:vAlign w:val="center"/>
          </w:tcPr>
          <w:p w14:paraId="2E0DB3F0" w14:textId="4443DE4D" w:rsidR="00DB2BA4" w:rsidRPr="008E70CF" w:rsidRDefault="00DB2BA4" w:rsidP="00DB2BA4">
            <w:pPr>
              <w:ind w:left="0" w:firstLine="0"/>
              <w:jc w:val="center"/>
              <w:rPr>
                <w:rFonts w:cstheme="minorHAnsi"/>
                <w:sz w:val="16"/>
                <w:szCs w:val="16"/>
              </w:rPr>
            </w:pPr>
            <w:r w:rsidRPr="008E70CF">
              <w:rPr>
                <w:rFonts w:cstheme="minorHAnsi"/>
                <w:sz w:val="16"/>
                <w:szCs w:val="16"/>
              </w:rPr>
              <w:t>Zapewnienie RP bezpiecznej migracji do kryptografii postkwantowej i zabezpieczenie poufności danych w sektorze publicznym i prywatnym</w:t>
            </w:r>
          </w:p>
        </w:tc>
        <w:tc>
          <w:tcPr>
            <w:tcW w:w="0" w:type="auto"/>
            <w:vAlign w:val="center"/>
          </w:tcPr>
          <w:p w14:paraId="1328F47B" w14:textId="3E7628FA" w:rsidR="00DB2BA4" w:rsidRPr="008E70CF" w:rsidRDefault="00DB2BA4" w:rsidP="00DB2BA4">
            <w:pPr>
              <w:ind w:left="0" w:firstLine="0"/>
              <w:jc w:val="center"/>
              <w:rPr>
                <w:rFonts w:cstheme="minorHAnsi"/>
                <w:sz w:val="16"/>
                <w:szCs w:val="16"/>
              </w:rPr>
            </w:pPr>
            <w:r w:rsidRPr="008E70CF">
              <w:rPr>
                <w:rFonts w:cstheme="minorHAnsi"/>
                <w:sz w:val="16"/>
                <w:szCs w:val="16"/>
              </w:rPr>
              <w:t>Przyjęcie Planu</w:t>
            </w:r>
          </w:p>
        </w:tc>
      </w:tr>
      <w:tr w:rsidR="00DB2BA4" w:rsidRPr="00D7467D" w14:paraId="000B7924" w14:textId="77777777" w:rsidTr="008444C0">
        <w:tc>
          <w:tcPr>
            <w:tcW w:w="0" w:type="auto"/>
            <w:vMerge/>
            <w:vAlign w:val="center"/>
          </w:tcPr>
          <w:p w14:paraId="6A1C0B97" w14:textId="77777777" w:rsidR="00DB2BA4" w:rsidRPr="008E70CF" w:rsidRDefault="00DB2BA4" w:rsidP="00DB2BA4">
            <w:pPr>
              <w:ind w:left="0" w:firstLine="0"/>
              <w:jc w:val="center"/>
              <w:rPr>
                <w:rFonts w:cstheme="minorHAnsi"/>
                <w:sz w:val="16"/>
                <w:szCs w:val="16"/>
                <w:lang w:eastAsia="pl-PL"/>
              </w:rPr>
            </w:pPr>
          </w:p>
        </w:tc>
        <w:tc>
          <w:tcPr>
            <w:tcW w:w="0" w:type="auto"/>
            <w:vAlign w:val="center"/>
          </w:tcPr>
          <w:p w14:paraId="50F5817D" w14:textId="23E84BBD" w:rsidR="00DB2BA4" w:rsidRPr="008E70CF" w:rsidRDefault="00DB2BA4" w:rsidP="00DB2BA4">
            <w:pPr>
              <w:ind w:left="0" w:firstLine="0"/>
              <w:jc w:val="center"/>
              <w:rPr>
                <w:rFonts w:cstheme="minorHAnsi"/>
                <w:sz w:val="16"/>
                <w:szCs w:val="16"/>
                <w:lang w:eastAsia="pl-PL"/>
              </w:rPr>
            </w:pPr>
            <w:r>
              <w:rPr>
                <w:rFonts w:cstheme="minorHAnsi"/>
                <w:sz w:val="16"/>
                <w:szCs w:val="16"/>
                <w:lang w:eastAsia="pl-PL"/>
              </w:rPr>
              <w:t>3</w:t>
            </w:r>
            <w:r w:rsidRPr="008E70CF">
              <w:rPr>
                <w:rFonts w:cstheme="minorHAnsi"/>
                <w:sz w:val="16"/>
                <w:szCs w:val="16"/>
                <w:lang w:eastAsia="pl-PL"/>
              </w:rPr>
              <w:t>.2.2</w:t>
            </w:r>
          </w:p>
        </w:tc>
        <w:tc>
          <w:tcPr>
            <w:tcW w:w="0" w:type="auto"/>
            <w:vAlign w:val="center"/>
          </w:tcPr>
          <w:p w14:paraId="75757CE3" w14:textId="034D6897" w:rsidR="00DB2BA4" w:rsidRPr="008E70CF" w:rsidRDefault="00DB2BA4" w:rsidP="00DB2BA4">
            <w:pPr>
              <w:ind w:left="0" w:firstLine="0"/>
              <w:jc w:val="center"/>
              <w:rPr>
                <w:rFonts w:cstheme="minorHAnsi"/>
                <w:sz w:val="16"/>
                <w:szCs w:val="16"/>
              </w:rPr>
            </w:pPr>
            <w:r w:rsidRPr="008E70CF">
              <w:rPr>
                <w:rFonts w:cstheme="minorHAnsi"/>
                <w:sz w:val="16"/>
                <w:szCs w:val="16"/>
              </w:rPr>
              <w:t>Budowa krajowej sieci komunikacji kwantowej opartej o mechanizm QKD - PIONIER-Q (udział w sieci EURO-QCI)</w:t>
            </w:r>
          </w:p>
        </w:tc>
        <w:tc>
          <w:tcPr>
            <w:tcW w:w="1307" w:type="dxa"/>
            <w:vAlign w:val="center"/>
          </w:tcPr>
          <w:p w14:paraId="3745008F" w14:textId="4BB210CB" w:rsidR="00DB2BA4" w:rsidRPr="008E70CF" w:rsidRDefault="00DB2BA4" w:rsidP="00DB2BA4">
            <w:pPr>
              <w:ind w:left="0" w:firstLine="0"/>
              <w:jc w:val="center"/>
              <w:rPr>
                <w:rFonts w:cstheme="minorHAnsi"/>
                <w:sz w:val="16"/>
                <w:szCs w:val="16"/>
              </w:rPr>
            </w:pPr>
            <w:r w:rsidRPr="008E70CF">
              <w:rPr>
                <w:rFonts w:cstheme="minorHAnsi"/>
                <w:sz w:val="16"/>
                <w:szCs w:val="16"/>
              </w:rPr>
              <w:t>2023 (zadanie kontynuowane)</w:t>
            </w:r>
          </w:p>
        </w:tc>
        <w:tc>
          <w:tcPr>
            <w:tcW w:w="0" w:type="auto"/>
            <w:vAlign w:val="center"/>
          </w:tcPr>
          <w:p w14:paraId="6D333D98" w14:textId="093B0E79" w:rsidR="00DB2BA4" w:rsidRPr="008E70CF" w:rsidRDefault="00DB2BA4" w:rsidP="00DB2BA4">
            <w:pPr>
              <w:ind w:left="0" w:firstLine="0"/>
              <w:jc w:val="center"/>
              <w:rPr>
                <w:rFonts w:cstheme="minorHAnsi"/>
                <w:sz w:val="16"/>
                <w:szCs w:val="16"/>
              </w:rPr>
            </w:pPr>
            <w:r w:rsidRPr="008E70CF">
              <w:rPr>
                <w:rFonts w:cstheme="minorHAnsi"/>
                <w:sz w:val="16"/>
                <w:szCs w:val="16"/>
              </w:rPr>
              <w:t>2029</w:t>
            </w:r>
          </w:p>
        </w:tc>
        <w:tc>
          <w:tcPr>
            <w:tcW w:w="0" w:type="auto"/>
            <w:vAlign w:val="center"/>
          </w:tcPr>
          <w:p w14:paraId="61CEF3A4" w14:textId="04F310B4" w:rsidR="00DB2BA4" w:rsidRPr="008E70CF" w:rsidRDefault="00DB2BA4" w:rsidP="00DB2BA4">
            <w:pPr>
              <w:ind w:left="0" w:firstLine="0"/>
              <w:jc w:val="center"/>
              <w:rPr>
                <w:rFonts w:cstheme="minorHAnsi"/>
                <w:sz w:val="16"/>
                <w:szCs w:val="16"/>
                <w:lang w:val="en-GB"/>
              </w:rPr>
            </w:pPr>
            <w:r w:rsidRPr="008E70CF">
              <w:rPr>
                <w:rFonts w:cstheme="minorHAnsi"/>
                <w:sz w:val="16"/>
                <w:szCs w:val="16"/>
                <w:lang w:val="en-GB"/>
              </w:rPr>
              <w:t>PCSS, NASK, WCSS, TASK, Cyfronet, ICM</w:t>
            </w:r>
          </w:p>
        </w:tc>
        <w:tc>
          <w:tcPr>
            <w:tcW w:w="0" w:type="auto"/>
            <w:vAlign w:val="center"/>
          </w:tcPr>
          <w:p w14:paraId="5B65CB7E" w14:textId="1ADD4B94" w:rsidR="00DB2BA4" w:rsidRPr="008E70CF" w:rsidRDefault="00DB2BA4" w:rsidP="00DB2BA4">
            <w:pPr>
              <w:ind w:left="0" w:firstLine="0"/>
              <w:jc w:val="center"/>
              <w:rPr>
                <w:rFonts w:cstheme="minorHAnsi"/>
                <w:color w:val="000000" w:themeColor="text1"/>
                <w:sz w:val="16"/>
                <w:szCs w:val="16"/>
                <w:lang w:val="en-GB"/>
              </w:rPr>
            </w:pPr>
            <w:r w:rsidRPr="008E70CF">
              <w:rPr>
                <w:rFonts w:cstheme="minorHAnsi"/>
                <w:color w:val="000000" w:themeColor="text1"/>
                <w:sz w:val="16"/>
                <w:szCs w:val="16"/>
                <w:lang w:val="en-GB"/>
              </w:rPr>
              <w:t>MC, MNiSW</w:t>
            </w:r>
            <w:r w:rsidR="007A1C69">
              <w:rPr>
                <w:rFonts w:cstheme="minorHAnsi"/>
                <w:color w:val="000000" w:themeColor="text1"/>
                <w:sz w:val="16"/>
                <w:szCs w:val="16"/>
                <w:lang w:val="en-GB"/>
              </w:rPr>
              <w:t xml:space="preserve">, </w:t>
            </w:r>
            <w:r w:rsidR="007A1C69">
              <w:rPr>
                <w:rFonts w:cstheme="minorHAnsi"/>
                <w:sz w:val="16"/>
                <w:szCs w:val="16"/>
              </w:rPr>
              <w:t>MRiT</w:t>
            </w:r>
          </w:p>
        </w:tc>
        <w:tc>
          <w:tcPr>
            <w:tcW w:w="0" w:type="auto"/>
            <w:vAlign w:val="center"/>
          </w:tcPr>
          <w:p w14:paraId="6B3C96B5" w14:textId="7051A9FE" w:rsidR="00DB2BA4" w:rsidRPr="008E70CF" w:rsidRDefault="00DB2BA4" w:rsidP="00DB2BA4">
            <w:pPr>
              <w:ind w:left="0" w:firstLine="0"/>
              <w:jc w:val="center"/>
              <w:rPr>
                <w:rFonts w:cstheme="minorHAnsi"/>
                <w:color w:val="000000" w:themeColor="text1"/>
                <w:sz w:val="16"/>
                <w:szCs w:val="16"/>
              </w:rPr>
            </w:pPr>
            <w:r w:rsidRPr="008E70CF">
              <w:rPr>
                <w:rFonts w:cstheme="minorHAnsi"/>
                <w:color w:val="000000" w:themeColor="text1"/>
                <w:sz w:val="16"/>
                <w:szCs w:val="16"/>
              </w:rPr>
              <w:t>Bodowa sieci do kwantowej wymiany kluczy szyfrujących wewnątrz kraju i we współpracy międzynarodowej z wykorzystaniem sieci optycznych oraz komunikacji satelitarnej</w:t>
            </w:r>
          </w:p>
        </w:tc>
        <w:tc>
          <w:tcPr>
            <w:tcW w:w="0" w:type="auto"/>
            <w:vAlign w:val="center"/>
          </w:tcPr>
          <w:p w14:paraId="6E59A492" w14:textId="07F35EB4" w:rsidR="00DB2BA4" w:rsidRPr="008E70CF" w:rsidRDefault="00DB2BA4" w:rsidP="00DB2BA4">
            <w:pPr>
              <w:ind w:left="0" w:firstLine="0"/>
              <w:jc w:val="center"/>
              <w:rPr>
                <w:rFonts w:cstheme="minorHAnsi"/>
                <w:sz w:val="16"/>
                <w:szCs w:val="16"/>
              </w:rPr>
            </w:pPr>
            <w:r w:rsidRPr="008E70CF">
              <w:rPr>
                <w:rFonts w:cstheme="minorHAnsi"/>
                <w:sz w:val="16"/>
                <w:szCs w:val="16"/>
              </w:rPr>
              <w:t>Liczba linków międzynarodowych; liczba podmiotów mających dostęp do sieci QKD</w:t>
            </w:r>
          </w:p>
        </w:tc>
      </w:tr>
      <w:tr w:rsidR="00DB2BA4" w14:paraId="74D43295" w14:textId="77777777" w:rsidTr="008444C0">
        <w:tc>
          <w:tcPr>
            <w:tcW w:w="0" w:type="auto"/>
            <w:vMerge/>
            <w:vAlign w:val="center"/>
          </w:tcPr>
          <w:p w14:paraId="42A020B0" w14:textId="77777777" w:rsidR="00DB2BA4" w:rsidRPr="008E70CF" w:rsidRDefault="00DB2BA4" w:rsidP="00DB2BA4">
            <w:pPr>
              <w:ind w:left="0" w:firstLine="0"/>
              <w:jc w:val="center"/>
              <w:rPr>
                <w:rFonts w:cstheme="minorHAnsi"/>
                <w:sz w:val="16"/>
                <w:szCs w:val="16"/>
                <w:lang w:eastAsia="pl-PL"/>
              </w:rPr>
            </w:pPr>
          </w:p>
        </w:tc>
        <w:tc>
          <w:tcPr>
            <w:tcW w:w="0" w:type="auto"/>
            <w:vAlign w:val="center"/>
          </w:tcPr>
          <w:p w14:paraId="1412CD44" w14:textId="35FB1D40" w:rsidR="00DB2BA4" w:rsidRPr="008E70CF" w:rsidRDefault="00DB2BA4" w:rsidP="00DB2BA4">
            <w:pPr>
              <w:ind w:left="0" w:firstLine="0"/>
              <w:jc w:val="center"/>
              <w:rPr>
                <w:rFonts w:cstheme="minorHAnsi"/>
                <w:sz w:val="16"/>
                <w:szCs w:val="16"/>
                <w:lang w:eastAsia="pl-PL"/>
              </w:rPr>
            </w:pPr>
            <w:r>
              <w:rPr>
                <w:rFonts w:cstheme="minorHAnsi"/>
                <w:sz w:val="16"/>
                <w:szCs w:val="16"/>
                <w:lang w:eastAsia="pl-PL"/>
              </w:rPr>
              <w:t>3</w:t>
            </w:r>
            <w:r w:rsidRPr="008E70CF">
              <w:rPr>
                <w:rFonts w:cstheme="minorHAnsi"/>
                <w:sz w:val="16"/>
                <w:szCs w:val="16"/>
                <w:lang w:eastAsia="pl-PL"/>
              </w:rPr>
              <w:t>.2.3</w:t>
            </w:r>
          </w:p>
        </w:tc>
        <w:tc>
          <w:tcPr>
            <w:tcW w:w="0" w:type="auto"/>
            <w:vAlign w:val="center"/>
          </w:tcPr>
          <w:p w14:paraId="30596E90" w14:textId="541FFB3E" w:rsidR="00DB2BA4" w:rsidRPr="008E70CF" w:rsidRDefault="00DB2BA4" w:rsidP="00DB2BA4">
            <w:pPr>
              <w:ind w:left="0" w:firstLine="0"/>
              <w:jc w:val="center"/>
              <w:rPr>
                <w:rFonts w:cstheme="minorHAnsi"/>
                <w:sz w:val="16"/>
                <w:szCs w:val="16"/>
              </w:rPr>
            </w:pPr>
            <w:r w:rsidRPr="008E70CF">
              <w:rPr>
                <w:rFonts w:cstheme="minorHAnsi"/>
                <w:sz w:val="16"/>
                <w:szCs w:val="16"/>
              </w:rPr>
              <w:t xml:space="preserve">Opracowanie i udostępnienie obywatelom, organizacjom oraz przedsiębiorcom nowoczesnych, krajowych narzędzi kryptograficznych (takich jak np. pseudonimy, podpisy domenowe, anonimowe certyfikaty atrybutów, tokeny jednorazowe)  </w:t>
            </w:r>
          </w:p>
        </w:tc>
        <w:tc>
          <w:tcPr>
            <w:tcW w:w="1307" w:type="dxa"/>
            <w:vAlign w:val="center"/>
          </w:tcPr>
          <w:p w14:paraId="71F36160" w14:textId="77777777" w:rsidR="00DB2BA4" w:rsidRPr="008E70CF" w:rsidRDefault="00DB2BA4" w:rsidP="00DB2BA4">
            <w:pPr>
              <w:ind w:left="0" w:firstLine="0"/>
              <w:jc w:val="center"/>
              <w:rPr>
                <w:rFonts w:cstheme="minorHAnsi"/>
                <w:sz w:val="16"/>
                <w:szCs w:val="16"/>
              </w:rPr>
            </w:pPr>
          </w:p>
        </w:tc>
        <w:tc>
          <w:tcPr>
            <w:tcW w:w="0" w:type="auto"/>
            <w:vAlign w:val="center"/>
          </w:tcPr>
          <w:p w14:paraId="20EBA2A1" w14:textId="77777777" w:rsidR="00DB2BA4" w:rsidRPr="008E70CF" w:rsidRDefault="00DB2BA4" w:rsidP="00DB2BA4">
            <w:pPr>
              <w:ind w:left="0" w:firstLine="0"/>
              <w:jc w:val="center"/>
              <w:rPr>
                <w:rFonts w:cstheme="minorHAnsi"/>
                <w:sz w:val="16"/>
                <w:szCs w:val="16"/>
              </w:rPr>
            </w:pPr>
          </w:p>
        </w:tc>
        <w:tc>
          <w:tcPr>
            <w:tcW w:w="0" w:type="auto"/>
            <w:vAlign w:val="center"/>
          </w:tcPr>
          <w:p w14:paraId="0ACAAC9E" w14:textId="69A617E8" w:rsidR="00DB2BA4" w:rsidRPr="008E70CF" w:rsidRDefault="00DB2BA4" w:rsidP="00DB2BA4">
            <w:pPr>
              <w:ind w:left="0" w:firstLine="0"/>
              <w:jc w:val="center"/>
              <w:rPr>
                <w:rFonts w:cstheme="minorHAnsi"/>
                <w:sz w:val="16"/>
                <w:szCs w:val="16"/>
              </w:rPr>
            </w:pPr>
            <w:r w:rsidRPr="008E70CF">
              <w:rPr>
                <w:rFonts w:cstheme="minorHAnsi"/>
                <w:sz w:val="16"/>
                <w:szCs w:val="16"/>
              </w:rPr>
              <w:t>NASK</w:t>
            </w:r>
          </w:p>
        </w:tc>
        <w:tc>
          <w:tcPr>
            <w:tcW w:w="0" w:type="auto"/>
            <w:vAlign w:val="center"/>
          </w:tcPr>
          <w:p w14:paraId="1C4CF0BC" w14:textId="3F783907" w:rsidR="00DB2BA4" w:rsidRPr="008E70CF" w:rsidRDefault="00DB2BA4" w:rsidP="00DB2BA4">
            <w:pPr>
              <w:ind w:left="0" w:firstLine="0"/>
              <w:jc w:val="center"/>
              <w:rPr>
                <w:rFonts w:cstheme="minorHAnsi"/>
                <w:sz w:val="16"/>
                <w:szCs w:val="16"/>
              </w:rPr>
            </w:pPr>
            <w:r w:rsidRPr="008E70CF">
              <w:rPr>
                <w:rFonts w:cstheme="minorHAnsi"/>
                <w:sz w:val="16"/>
                <w:szCs w:val="16"/>
              </w:rPr>
              <w:t>MC,</w:t>
            </w:r>
            <w:r w:rsidR="007A1C69">
              <w:rPr>
                <w:rFonts w:cstheme="minorHAnsi"/>
                <w:sz w:val="16"/>
                <w:szCs w:val="16"/>
              </w:rPr>
              <w:t xml:space="preserve"> MRiT, </w:t>
            </w:r>
            <w:r w:rsidRPr="008E70CF">
              <w:rPr>
                <w:rFonts w:cstheme="minorHAnsi"/>
                <w:sz w:val="16"/>
                <w:szCs w:val="16"/>
              </w:rPr>
              <w:t>ośrodki akademickie</w:t>
            </w:r>
          </w:p>
        </w:tc>
        <w:tc>
          <w:tcPr>
            <w:tcW w:w="0" w:type="auto"/>
            <w:vAlign w:val="center"/>
          </w:tcPr>
          <w:p w14:paraId="4EBC0CC6" w14:textId="36A9250A" w:rsidR="00DB2BA4" w:rsidRPr="008E70CF" w:rsidRDefault="00DB2BA4" w:rsidP="00DB2BA4">
            <w:pPr>
              <w:ind w:left="0" w:firstLine="0"/>
              <w:jc w:val="center"/>
              <w:rPr>
                <w:rFonts w:cstheme="minorHAnsi"/>
                <w:sz w:val="16"/>
                <w:szCs w:val="16"/>
              </w:rPr>
            </w:pPr>
            <w:r w:rsidRPr="008E70CF">
              <w:rPr>
                <w:rFonts w:cstheme="minorHAnsi"/>
                <w:sz w:val="16"/>
                <w:szCs w:val="16"/>
              </w:rPr>
              <w:t xml:space="preserve">Wprowadzenie i rozpowszechnienie nowoczesnych metod uwierzytelniania kryptograficznego, stosowania cyfrowej tożsamości i odporności na ataki na cyfrową tożsamość w oparciu o m.in. DLT </w:t>
            </w:r>
          </w:p>
        </w:tc>
        <w:tc>
          <w:tcPr>
            <w:tcW w:w="0" w:type="auto"/>
            <w:vAlign w:val="center"/>
          </w:tcPr>
          <w:p w14:paraId="1071B25C" w14:textId="71DAD41E" w:rsidR="00DB2BA4" w:rsidRPr="008E70CF" w:rsidRDefault="00DB2BA4" w:rsidP="00DB2BA4">
            <w:pPr>
              <w:ind w:left="0" w:firstLine="0"/>
              <w:jc w:val="center"/>
              <w:rPr>
                <w:rFonts w:cstheme="minorHAnsi"/>
                <w:sz w:val="16"/>
                <w:szCs w:val="16"/>
              </w:rPr>
            </w:pPr>
            <w:r w:rsidRPr="008E70CF">
              <w:rPr>
                <w:rFonts w:eastAsia="Calibri" w:cstheme="minorHAnsi"/>
                <w:sz w:val="16"/>
                <w:szCs w:val="16"/>
              </w:rPr>
              <w:t xml:space="preserve">Dostępność cyfrowej tożsamości dla osób prawnych opartej na kluczu publicznym, dostępność pseudonimowego uwierzytelniania dla osób fizycznych, dostępność mechanizmów generowania poświadczeń atrybutów osób fizycznych,   dostępność znakowania czasem oparta o DLT, dostępność mechanizmów chroniących przed nieuprawnionym użyciem kluczy do składania podpisu i uwierzytelniania i zewnętrznymi atakami kryptoanalitycznymi  </w:t>
            </w:r>
          </w:p>
        </w:tc>
      </w:tr>
      <w:tr w:rsidR="00DB2BA4" w14:paraId="4C3E8F75" w14:textId="77777777" w:rsidTr="008444C0">
        <w:tc>
          <w:tcPr>
            <w:tcW w:w="0" w:type="auto"/>
            <w:vMerge w:val="restart"/>
            <w:vAlign w:val="center"/>
          </w:tcPr>
          <w:p w14:paraId="411C51F4" w14:textId="2DFAF3C6" w:rsidR="00DB2BA4" w:rsidRPr="008E70CF" w:rsidRDefault="00DB2BA4" w:rsidP="00DB2BA4">
            <w:pPr>
              <w:ind w:left="0" w:firstLine="0"/>
              <w:jc w:val="center"/>
              <w:rPr>
                <w:rFonts w:cstheme="minorHAnsi"/>
                <w:sz w:val="16"/>
                <w:szCs w:val="16"/>
              </w:rPr>
            </w:pPr>
            <w:r>
              <w:rPr>
                <w:rFonts w:cstheme="minorHAnsi"/>
                <w:sz w:val="16"/>
                <w:szCs w:val="16"/>
                <w:lang w:eastAsia="pl-PL"/>
              </w:rPr>
              <w:t>3</w:t>
            </w:r>
            <w:r w:rsidRPr="008E70CF">
              <w:rPr>
                <w:rFonts w:cstheme="minorHAnsi"/>
                <w:sz w:val="16"/>
                <w:szCs w:val="16"/>
                <w:lang w:eastAsia="pl-PL"/>
              </w:rPr>
              <w:t>.3 Rozwiązania chmurowe dla wzmocnienia odporności systemów informacyjnych</w:t>
            </w:r>
          </w:p>
        </w:tc>
        <w:tc>
          <w:tcPr>
            <w:tcW w:w="0" w:type="auto"/>
            <w:vAlign w:val="center"/>
          </w:tcPr>
          <w:p w14:paraId="7680C618" w14:textId="740A0769" w:rsidR="00DB2BA4" w:rsidRPr="008E70CF" w:rsidRDefault="00DB2BA4" w:rsidP="00DB2BA4">
            <w:pPr>
              <w:ind w:left="0" w:firstLine="0"/>
              <w:jc w:val="center"/>
              <w:rPr>
                <w:rFonts w:cstheme="minorHAnsi"/>
                <w:sz w:val="16"/>
                <w:szCs w:val="16"/>
                <w:lang w:eastAsia="pl-PL"/>
              </w:rPr>
            </w:pPr>
            <w:r>
              <w:rPr>
                <w:rFonts w:cstheme="minorHAnsi"/>
                <w:sz w:val="16"/>
                <w:szCs w:val="16"/>
                <w:lang w:eastAsia="pl-PL"/>
              </w:rPr>
              <w:t>3</w:t>
            </w:r>
            <w:r w:rsidRPr="008E70CF">
              <w:rPr>
                <w:rFonts w:cstheme="minorHAnsi"/>
                <w:sz w:val="16"/>
                <w:szCs w:val="16"/>
                <w:lang w:eastAsia="pl-PL"/>
              </w:rPr>
              <w:t>.3.1</w:t>
            </w:r>
          </w:p>
        </w:tc>
        <w:tc>
          <w:tcPr>
            <w:tcW w:w="0" w:type="auto"/>
            <w:vAlign w:val="center"/>
          </w:tcPr>
          <w:p w14:paraId="453C795C" w14:textId="46E2917F" w:rsidR="00DB2BA4" w:rsidRPr="008E70CF" w:rsidRDefault="00DB2BA4" w:rsidP="00DB2BA4">
            <w:pPr>
              <w:ind w:left="0" w:firstLine="0"/>
              <w:jc w:val="center"/>
              <w:rPr>
                <w:rFonts w:cstheme="minorHAnsi"/>
                <w:sz w:val="16"/>
                <w:szCs w:val="16"/>
              </w:rPr>
            </w:pPr>
            <w:r w:rsidRPr="008E70CF">
              <w:rPr>
                <w:rFonts w:cstheme="minorHAnsi"/>
                <w:sz w:val="16"/>
                <w:szCs w:val="16"/>
              </w:rPr>
              <w:t>Wspólna Infrastruktura Informatyczna Państwa</w:t>
            </w:r>
          </w:p>
        </w:tc>
        <w:tc>
          <w:tcPr>
            <w:tcW w:w="1307" w:type="dxa"/>
            <w:vAlign w:val="center"/>
          </w:tcPr>
          <w:p w14:paraId="3C0894F7" w14:textId="769A26A1" w:rsidR="00DB2BA4" w:rsidRPr="008E70CF" w:rsidRDefault="00DB2BA4" w:rsidP="00DB2BA4">
            <w:pPr>
              <w:ind w:left="0" w:firstLine="0"/>
              <w:jc w:val="center"/>
              <w:rPr>
                <w:rFonts w:cstheme="minorHAnsi"/>
                <w:sz w:val="16"/>
                <w:szCs w:val="16"/>
              </w:rPr>
            </w:pPr>
            <w:r w:rsidRPr="008E70CF">
              <w:rPr>
                <w:rFonts w:cstheme="minorHAnsi"/>
                <w:sz w:val="16"/>
                <w:szCs w:val="16"/>
              </w:rPr>
              <w:t>2025</w:t>
            </w:r>
          </w:p>
        </w:tc>
        <w:tc>
          <w:tcPr>
            <w:tcW w:w="0" w:type="auto"/>
            <w:vAlign w:val="center"/>
          </w:tcPr>
          <w:p w14:paraId="304799B4" w14:textId="40CD55CF" w:rsidR="00DB2BA4" w:rsidRPr="008E70CF" w:rsidRDefault="00DB2BA4" w:rsidP="00DB2BA4">
            <w:pPr>
              <w:ind w:left="0" w:firstLine="0"/>
              <w:jc w:val="center"/>
              <w:rPr>
                <w:rFonts w:cstheme="minorHAnsi"/>
                <w:sz w:val="16"/>
                <w:szCs w:val="16"/>
              </w:rPr>
            </w:pPr>
            <w:r w:rsidRPr="008E70CF">
              <w:rPr>
                <w:rFonts w:cstheme="minorHAnsi"/>
                <w:sz w:val="16"/>
                <w:szCs w:val="16"/>
              </w:rPr>
              <w:t>2026</w:t>
            </w:r>
          </w:p>
        </w:tc>
        <w:tc>
          <w:tcPr>
            <w:tcW w:w="0" w:type="auto"/>
            <w:vAlign w:val="center"/>
          </w:tcPr>
          <w:p w14:paraId="45E05D4A" w14:textId="138C1235" w:rsidR="00DB2BA4" w:rsidRPr="008E70CF" w:rsidRDefault="00DB2BA4" w:rsidP="00DB2BA4">
            <w:pPr>
              <w:ind w:left="0" w:firstLine="0"/>
              <w:jc w:val="center"/>
              <w:rPr>
                <w:rFonts w:cstheme="minorHAnsi"/>
                <w:sz w:val="16"/>
                <w:szCs w:val="16"/>
              </w:rPr>
            </w:pPr>
            <w:r w:rsidRPr="008E70CF">
              <w:rPr>
                <w:rFonts w:cstheme="minorHAnsi"/>
                <w:sz w:val="16"/>
                <w:szCs w:val="16"/>
              </w:rPr>
              <w:t>MC</w:t>
            </w:r>
          </w:p>
        </w:tc>
        <w:tc>
          <w:tcPr>
            <w:tcW w:w="0" w:type="auto"/>
            <w:vAlign w:val="center"/>
          </w:tcPr>
          <w:p w14:paraId="4B67C3FD" w14:textId="77777777" w:rsidR="00DB2BA4" w:rsidRPr="008E70CF" w:rsidRDefault="00DB2BA4" w:rsidP="00DB2BA4">
            <w:pPr>
              <w:ind w:left="0" w:firstLine="0"/>
              <w:jc w:val="center"/>
              <w:rPr>
                <w:rFonts w:cstheme="minorHAnsi"/>
                <w:sz w:val="16"/>
                <w:szCs w:val="16"/>
              </w:rPr>
            </w:pPr>
          </w:p>
        </w:tc>
        <w:tc>
          <w:tcPr>
            <w:tcW w:w="0" w:type="auto"/>
            <w:vAlign w:val="center"/>
          </w:tcPr>
          <w:p w14:paraId="66D68E29" w14:textId="43DA827D" w:rsidR="00DB2BA4" w:rsidRPr="008E70CF" w:rsidRDefault="00DB2BA4" w:rsidP="00DB2BA4">
            <w:pPr>
              <w:ind w:left="0" w:firstLine="0"/>
              <w:jc w:val="center"/>
              <w:rPr>
                <w:rFonts w:cstheme="minorHAnsi"/>
                <w:sz w:val="16"/>
                <w:szCs w:val="16"/>
              </w:rPr>
            </w:pPr>
            <w:r w:rsidRPr="008E70CF">
              <w:rPr>
                <w:rFonts w:cstheme="minorHAnsi"/>
                <w:sz w:val="16"/>
                <w:szCs w:val="16"/>
              </w:rPr>
              <w:t xml:space="preserve">Zwiększenie odporności systemów informacyjnych oraz rozwoju cyfrowego administracji publicznej podejmowane będą </w:t>
            </w:r>
            <w:r w:rsidRPr="008E70CF">
              <w:rPr>
                <w:rFonts w:cstheme="minorHAnsi"/>
                <w:sz w:val="16"/>
                <w:szCs w:val="16"/>
              </w:rPr>
              <w:lastRenderedPageBreak/>
              <w:t>działania związane z rozwojem usług przetwarzania w chmurze obliczeniowej</w:t>
            </w:r>
          </w:p>
        </w:tc>
        <w:tc>
          <w:tcPr>
            <w:tcW w:w="0" w:type="auto"/>
            <w:vAlign w:val="center"/>
          </w:tcPr>
          <w:p w14:paraId="636F9F49" w14:textId="1AEE029E" w:rsidR="00DB2BA4" w:rsidRPr="008E70CF" w:rsidRDefault="00DB2BA4" w:rsidP="00DB2BA4">
            <w:pPr>
              <w:ind w:left="0" w:firstLine="0"/>
              <w:jc w:val="center"/>
              <w:rPr>
                <w:rFonts w:cstheme="minorHAnsi"/>
                <w:sz w:val="16"/>
                <w:szCs w:val="16"/>
              </w:rPr>
            </w:pPr>
            <w:r w:rsidRPr="008E70CF">
              <w:rPr>
                <w:rFonts w:cstheme="minorHAnsi"/>
                <w:sz w:val="16"/>
                <w:szCs w:val="16"/>
              </w:rPr>
              <w:lastRenderedPageBreak/>
              <w:t>Wprowadzenie Inicjatywy WIIP w drodze ustawy</w:t>
            </w:r>
          </w:p>
        </w:tc>
      </w:tr>
      <w:tr w:rsidR="00DB2BA4" w14:paraId="1493ADF0" w14:textId="77777777" w:rsidTr="008444C0">
        <w:tc>
          <w:tcPr>
            <w:tcW w:w="0" w:type="auto"/>
            <w:vMerge/>
            <w:vAlign w:val="center"/>
          </w:tcPr>
          <w:p w14:paraId="0FD45195" w14:textId="77777777" w:rsidR="00DB2BA4" w:rsidRPr="008E70CF" w:rsidRDefault="00DB2BA4" w:rsidP="00DB2BA4">
            <w:pPr>
              <w:ind w:left="0" w:firstLine="0"/>
              <w:jc w:val="center"/>
              <w:rPr>
                <w:rFonts w:cstheme="minorHAnsi"/>
                <w:sz w:val="16"/>
                <w:szCs w:val="16"/>
              </w:rPr>
            </w:pPr>
          </w:p>
        </w:tc>
        <w:tc>
          <w:tcPr>
            <w:tcW w:w="0" w:type="auto"/>
            <w:vAlign w:val="center"/>
          </w:tcPr>
          <w:p w14:paraId="5F4A7820" w14:textId="730743E3" w:rsidR="00DB2BA4" w:rsidRPr="008E70CF" w:rsidRDefault="00DB2BA4" w:rsidP="00DB2BA4">
            <w:pPr>
              <w:ind w:left="0" w:firstLine="0"/>
              <w:jc w:val="center"/>
              <w:rPr>
                <w:rFonts w:cstheme="minorHAnsi"/>
                <w:sz w:val="16"/>
                <w:szCs w:val="16"/>
                <w:lang w:eastAsia="pl-PL"/>
              </w:rPr>
            </w:pPr>
            <w:r>
              <w:rPr>
                <w:rFonts w:cstheme="minorHAnsi"/>
                <w:sz w:val="16"/>
                <w:szCs w:val="16"/>
                <w:lang w:eastAsia="pl-PL"/>
              </w:rPr>
              <w:t>3</w:t>
            </w:r>
            <w:r w:rsidRPr="008E70CF">
              <w:rPr>
                <w:rFonts w:cstheme="minorHAnsi"/>
                <w:sz w:val="16"/>
                <w:szCs w:val="16"/>
                <w:lang w:eastAsia="pl-PL"/>
              </w:rPr>
              <w:t>.3.2</w:t>
            </w:r>
          </w:p>
        </w:tc>
        <w:tc>
          <w:tcPr>
            <w:tcW w:w="0" w:type="auto"/>
            <w:vAlign w:val="center"/>
          </w:tcPr>
          <w:p w14:paraId="46EF49E7" w14:textId="190843F4" w:rsidR="00DB2BA4" w:rsidRPr="008E70CF" w:rsidRDefault="00DB2BA4" w:rsidP="00DB2BA4">
            <w:pPr>
              <w:ind w:left="0" w:firstLine="0"/>
              <w:jc w:val="center"/>
              <w:rPr>
                <w:rFonts w:cstheme="minorHAnsi"/>
                <w:sz w:val="16"/>
                <w:szCs w:val="16"/>
              </w:rPr>
            </w:pPr>
            <w:r w:rsidRPr="008E70CF">
              <w:rPr>
                <w:rFonts w:cstheme="minorHAnsi"/>
                <w:sz w:val="16"/>
                <w:szCs w:val="16"/>
              </w:rPr>
              <w:t>Chmura niejawna</w:t>
            </w:r>
          </w:p>
        </w:tc>
        <w:tc>
          <w:tcPr>
            <w:tcW w:w="1307" w:type="dxa"/>
            <w:vAlign w:val="center"/>
          </w:tcPr>
          <w:p w14:paraId="64F2FA6F" w14:textId="6595AA2C" w:rsidR="00DB2BA4" w:rsidRPr="008E70CF" w:rsidRDefault="00DB2BA4" w:rsidP="00DB2BA4">
            <w:pPr>
              <w:ind w:left="0" w:firstLine="0"/>
              <w:jc w:val="center"/>
              <w:rPr>
                <w:rFonts w:cstheme="minorHAnsi"/>
                <w:sz w:val="16"/>
                <w:szCs w:val="16"/>
              </w:rPr>
            </w:pPr>
            <w:r w:rsidRPr="008E70CF">
              <w:rPr>
                <w:rFonts w:cstheme="minorHAnsi"/>
                <w:sz w:val="16"/>
                <w:szCs w:val="16"/>
              </w:rPr>
              <w:t>2026</w:t>
            </w:r>
          </w:p>
        </w:tc>
        <w:tc>
          <w:tcPr>
            <w:tcW w:w="0" w:type="auto"/>
            <w:vAlign w:val="center"/>
          </w:tcPr>
          <w:p w14:paraId="587E5428" w14:textId="77A1C954" w:rsidR="00DB2BA4" w:rsidRPr="008E70CF" w:rsidRDefault="00DB2BA4" w:rsidP="00DB2BA4">
            <w:pPr>
              <w:ind w:left="0" w:firstLine="0"/>
              <w:jc w:val="center"/>
              <w:rPr>
                <w:rFonts w:cstheme="minorHAnsi"/>
                <w:sz w:val="16"/>
                <w:szCs w:val="16"/>
              </w:rPr>
            </w:pPr>
            <w:r w:rsidRPr="008E70CF">
              <w:rPr>
                <w:rFonts w:cstheme="minorHAnsi"/>
                <w:sz w:val="16"/>
                <w:szCs w:val="16"/>
              </w:rPr>
              <w:t>2029</w:t>
            </w:r>
          </w:p>
        </w:tc>
        <w:tc>
          <w:tcPr>
            <w:tcW w:w="0" w:type="auto"/>
            <w:vAlign w:val="center"/>
          </w:tcPr>
          <w:p w14:paraId="016F6896" w14:textId="12639ECA" w:rsidR="00DB2BA4" w:rsidRPr="008E70CF" w:rsidRDefault="00DB2BA4" w:rsidP="00DB2BA4">
            <w:pPr>
              <w:ind w:left="0" w:firstLine="0"/>
              <w:jc w:val="center"/>
              <w:rPr>
                <w:rFonts w:cstheme="minorHAnsi"/>
                <w:sz w:val="16"/>
                <w:szCs w:val="16"/>
              </w:rPr>
            </w:pPr>
            <w:r w:rsidRPr="008E70CF">
              <w:rPr>
                <w:rFonts w:cstheme="minorHAnsi"/>
                <w:sz w:val="16"/>
                <w:szCs w:val="16"/>
              </w:rPr>
              <w:t>MC</w:t>
            </w:r>
          </w:p>
        </w:tc>
        <w:tc>
          <w:tcPr>
            <w:tcW w:w="0" w:type="auto"/>
            <w:vAlign w:val="center"/>
          </w:tcPr>
          <w:p w14:paraId="2A0C051B" w14:textId="28081770" w:rsidR="00DB2BA4" w:rsidRPr="008E70CF" w:rsidRDefault="00DB2BA4" w:rsidP="00DB2BA4">
            <w:pPr>
              <w:ind w:left="0" w:firstLine="0"/>
              <w:jc w:val="center"/>
              <w:rPr>
                <w:rFonts w:cstheme="minorHAnsi"/>
                <w:sz w:val="16"/>
                <w:szCs w:val="16"/>
              </w:rPr>
            </w:pPr>
            <w:r w:rsidRPr="008E70CF">
              <w:rPr>
                <w:rFonts w:cstheme="minorHAnsi"/>
                <w:color w:val="000000" w:themeColor="text1"/>
                <w:sz w:val="16"/>
                <w:szCs w:val="16"/>
              </w:rPr>
              <w:t>ABW, MON, NASK, SKW, DKWOC</w:t>
            </w:r>
          </w:p>
        </w:tc>
        <w:tc>
          <w:tcPr>
            <w:tcW w:w="0" w:type="auto"/>
            <w:vAlign w:val="center"/>
          </w:tcPr>
          <w:p w14:paraId="2A2CA2A5" w14:textId="5125B35C" w:rsidR="00DB2BA4" w:rsidRPr="008E70CF" w:rsidRDefault="00DB2BA4" w:rsidP="00DB2BA4">
            <w:pPr>
              <w:ind w:left="0" w:firstLine="0"/>
              <w:jc w:val="center"/>
              <w:rPr>
                <w:rFonts w:cstheme="minorHAnsi"/>
                <w:sz w:val="16"/>
                <w:szCs w:val="16"/>
              </w:rPr>
            </w:pPr>
            <w:r w:rsidRPr="008E70CF">
              <w:rPr>
                <w:rFonts w:cstheme="minorHAnsi"/>
                <w:sz w:val="16"/>
                <w:szCs w:val="16"/>
              </w:rPr>
              <w:t>Zwiększenie dostępności systemów niejawnych i podniesienie poziomu ich odporności</w:t>
            </w:r>
          </w:p>
        </w:tc>
        <w:tc>
          <w:tcPr>
            <w:tcW w:w="0" w:type="auto"/>
            <w:vAlign w:val="center"/>
          </w:tcPr>
          <w:p w14:paraId="193154EC" w14:textId="739C15AE" w:rsidR="00DB2BA4" w:rsidRPr="008E70CF" w:rsidRDefault="00DB2BA4" w:rsidP="00DB2BA4">
            <w:pPr>
              <w:ind w:left="0" w:firstLine="0"/>
              <w:jc w:val="center"/>
              <w:rPr>
                <w:rFonts w:cstheme="minorHAnsi"/>
                <w:sz w:val="16"/>
                <w:szCs w:val="16"/>
              </w:rPr>
            </w:pPr>
            <w:r w:rsidRPr="008E70CF">
              <w:rPr>
                <w:rFonts w:cstheme="minorHAnsi"/>
                <w:sz w:val="16"/>
                <w:szCs w:val="16"/>
              </w:rPr>
              <w:t>Liczba podmiotów mających dostęp niejawnej chmury</w:t>
            </w:r>
          </w:p>
        </w:tc>
      </w:tr>
      <w:tr w:rsidR="00DB2BA4" w14:paraId="179EA267" w14:textId="77777777" w:rsidTr="008444C0">
        <w:tc>
          <w:tcPr>
            <w:tcW w:w="0" w:type="auto"/>
            <w:vMerge/>
            <w:vAlign w:val="center"/>
          </w:tcPr>
          <w:p w14:paraId="36CF0358" w14:textId="77777777" w:rsidR="00DB2BA4" w:rsidRPr="008E70CF" w:rsidRDefault="00DB2BA4" w:rsidP="00DB2BA4">
            <w:pPr>
              <w:ind w:left="0" w:firstLine="0"/>
              <w:jc w:val="center"/>
              <w:rPr>
                <w:rFonts w:cstheme="minorHAnsi"/>
                <w:sz w:val="16"/>
                <w:szCs w:val="16"/>
              </w:rPr>
            </w:pPr>
          </w:p>
        </w:tc>
        <w:tc>
          <w:tcPr>
            <w:tcW w:w="0" w:type="auto"/>
            <w:vAlign w:val="center"/>
          </w:tcPr>
          <w:p w14:paraId="3EC029CD" w14:textId="143D4FAB" w:rsidR="00DB2BA4" w:rsidRPr="008E70CF" w:rsidRDefault="00DB2BA4" w:rsidP="00DB2BA4">
            <w:pPr>
              <w:ind w:left="0" w:firstLine="0"/>
              <w:jc w:val="center"/>
              <w:rPr>
                <w:rFonts w:cstheme="minorHAnsi"/>
                <w:sz w:val="16"/>
                <w:szCs w:val="16"/>
                <w:lang w:eastAsia="pl-PL"/>
              </w:rPr>
            </w:pPr>
            <w:r>
              <w:rPr>
                <w:rFonts w:cstheme="minorHAnsi"/>
                <w:sz w:val="16"/>
                <w:szCs w:val="16"/>
                <w:lang w:eastAsia="pl-PL"/>
              </w:rPr>
              <w:t>3.</w:t>
            </w:r>
            <w:r w:rsidRPr="008E70CF">
              <w:rPr>
                <w:rFonts w:cstheme="minorHAnsi"/>
                <w:sz w:val="16"/>
                <w:szCs w:val="16"/>
                <w:lang w:eastAsia="pl-PL"/>
              </w:rPr>
              <w:t>3.3</w:t>
            </w:r>
          </w:p>
        </w:tc>
        <w:tc>
          <w:tcPr>
            <w:tcW w:w="0" w:type="auto"/>
            <w:vAlign w:val="center"/>
          </w:tcPr>
          <w:p w14:paraId="6D106759" w14:textId="76D9590B" w:rsidR="00DB2BA4" w:rsidRPr="008E70CF" w:rsidRDefault="00DB2BA4" w:rsidP="00DB2BA4">
            <w:pPr>
              <w:ind w:left="0" w:firstLine="0"/>
              <w:jc w:val="center"/>
              <w:rPr>
                <w:rFonts w:cstheme="minorHAnsi"/>
                <w:sz w:val="16"/>
                <w:szCs w:val="16"/>
              </w:rPr>
            </w:pPr>
            <w:r w:rsidRPr="008E70CF">
              <w:rPr>
                <w:rFonts w:cstheme="minorHAnsi"/>
                <w:sz w:val="16"/>
                <w:szCs w:val="16"/>
              </w:rPr>
              <w:t>Plan migracji kluczowych systemów informatycznych RP w przypadku wystąpienia kryzysu lub wojny</w:t>
            </w:r>
          </w:p>
        </w:tc>
        <w:tc>
          <w:tcPr>
            <w:tcW w:w="1307" w:type="dxa"/>
            <w:vAlign w:val="center"/>
          </w:tcPr>
          <w:p w14:paraId="2959C548" w14:textId="242FF814" w:rsidR="00DB2BA4" w:rsidRPr="008E70CF" w:rsidRDefault="00DB2BA4" w:rsidP="00DB2BA4">
            <w:pPr>
              <w:ind w:left="0" w:firstLine="0"/>
              <w:jc w:val="center"/>
              <w:rPr>
                <w:rFonts w:cstheme="minorHAnsi"/>
                <w:sz w:val="16"/>
                <w:szCs w:val="16"/>
              </w:rPr>
            </w:pPr>
            <w:r w:rsidRPr="008E70CF">
              <w:rPr>
                <w:rFonts w:cstheme="minorHAnsi"/>
                <w:sz w:val="16"/>
                <w:szCs w:val="16"/>
              </w:rPr>
              <w:t>2025</w:t>
            </w:r>
          </w:p>
        </w:tc>
        <w:tc>
          <w:tcPr>
            <w:tcW w:w="0" w:type="auto"/>
            <w:vAlign w:val="center"/>
          </w:tcPr>
          <w:p w14:paraId="73F2300C" w14:textId="5FDA3D54" w:rsidR="00DB2BA4" w:rsidRPr="008E70CF" w:rsidRDefault="00DB2BA4" w:rsidP="00DB2BA4">
            <w:pPr>
              <w:ind w:left="0" w:firstLine="0"/>
              <w:jc w:val="center"/>
              <w:rPr>
                <w:rFonts w:cstheme="minorHAnsi"/>
                <w:sz w:val="16"/>
                <w:szCs w:val="16"/>
              </w:rPr>
            </w:pPr>
            <w:r w:rsidRPr="008E70CF">
              <w:rPr>
                <w:rFonts w:cstheme="minorHAnsi"/>
                <w:sz w:val="16"/>
                <w:szCs w:val="16"/>
              </w:rPr>
              <w:t>2029</w:t>
            </w:r>
          </w:p>
        </w:tc>
        <w:tc>
          <w:tcPr>
            <w:tcW w:w="0" w:type="auto"/>
            <w:vAlign w:val="center"/>
          </w:tcPr>
          <w:p w14:paraId="2D2A34D8" w14:textId="430591F2" w:rsidR="00DB2BA4" w:rsidRPr="008E70CF" w:rsidRDefault="00DB2BA4" w:rsidP="00DB2BA4">
            <w:pPr>
              <w:ind w:left="0" w:firstLine="0"/>
              <w:jc w:val="center"/>
              <w:rPr>
                <w:rFonts w:cstheme="minorHAnsi"/>
                <w:sz w:val="16"/>
                <w:szCs w:val="16"/>
              </w:rPr>
            </w:pPr>
            <w:r w:rsidRPr="008E70CF">
              <w:rPr>
                <w:rFonts w:cstheme="minorHAnsi"/>
                <w:sz w:val="16"/>
                <w:szCs w:val="16"/>
              </w:rPr>
              <w:t>MC</w:t>
            </w:r>
          </w:p>
        </w:tc>
        <w:tc>
          <w:tcPr>
            <w:tcW w:w="0" w:type="auto"/>
            <w:vAlign w:val="center"/>
          </w:tcPr>
          <w:p w14:paraId="473A1F4E" w14:textId="024CE9A3" w:rsidR="00DB2BA4" w:rsidRPr="008E70CF" w:rsidRDefault="00DB2BA4" w:rsidP="00DB2BA4">
            <w:pPr>
              <w:ind w:left="0" w:firstLine="0"/>
              <w:jc w:val="center"/>
              <w:rPr>
                <w:rFonts w:cstheme="minorHAnsi"/>
                <w:sz w:val="16"/>
                <w:szCs w:val="16"/>
              </w:rPr>
            </w:pPr>
            <w:r w:rsidRPr="008E70CF">
              <w:rPr>
                <w:rFonts w:cstheme="minorHAnsi"/>
                <w:sz w:val="16"/>
                <w:szCs w:val="16"/>
              </w:rPr>
              <w:t>ABW, MON, SKW, NASK</w:t>
            </w:r>
            <w:r w:rsidRPr="008E70CF">
              <w:rPr>
                <w:rFonts w:cstheme="minorHAnsi"/>
                <w:color w:val="000000" w:themeColor="text1"/>
                <w:sz w:val="16"/>
                <w:szCs w:val="16"/>
              </w:rPr>
              <w:t>, DKWOC</w:t>
            </w:r>
          </w:p>
        </w:tc>
        <w:tc>
          <w:tcPr>
            <w:tcW w:w="0" w:type="auto"/>
            <w:vAlign w:val="center"/>
          </w:tcPr>
          <w:p w14:paraId="1BCFCF33" w14:textId="4FF92306" w:rsidR="00DB2BA4" w:rsidRPr="008E70CF" w:rsidRDefault="00DB2BA4" w:rsidP="00DB2BA4">
            <w:pPr>
              <w:ind w:left="0" w:firstLine="0"/>
              <w:jc w:val="center"/>
              <w:rPr>
                <w:rFonts w:cstheme="minorHAnsi"/>
                <w:sz w:val="16"/>
                <w:szCs w:val="16"/>
              </w:rPr>
            </w:pPr>
            <w:r w:rsidRPr="008E70CF">
              <w:rPr>
                <w:rFonts w:cstheme="minorHAnsi"/>
                <w:sz w:val="16"/>
                <w:szCs w:val="16"/>
              </w:rPr>
              <w:t>Zapewnienie możliwości bezpiecznej migracji kluczowych systemów informatycznych RP w przypadku wystąpienia kryzysu lub wojny</w:t>
            </w:r>
          </w:p>
        </w:tc>
        <w:tc>
          <w:tcPr>
            <w:tcW w:w="0" w:type="auto"/>
            <w:vAlign w:val="center"/>
          </w:tcPr>
          <w:p w14:paraId="4AAADAF4" w14:textId="0D31EB02" w:rsidR="00DB2BA4" w:rsidRPr="008E70CF" w:rsidRDefault="00DB2BA4" w:rsidP="00DB2BA4">
            <w:pPr>
              <w:ind w:left="0" w:firstLine="0"/>
              <w:jc w:val="center"/>
              <w:rPr>
                <w:rFonts w:cstheme="minorHAnsi"/>
                <w:sz w:val="16"/>
                <w:szCs w:val="16"/>
              </w:rPr>
            </w:pPr>
            <w:r w:rsidRPr="008E70CF">
              <w:rPr>
                <w:rFonts w:cstheme="minorHAnsi"/>
                <w:sz w:val="16"/>
                <w:szCs w:val="16"/>
              </w:rPr>
              <w:t>Przyjęcie Planu</w:t>
            </w:r>
          </w:p>
        </w:tc>
      </w:tr>
      <w:tr w:rsidR="00DB2BA4" w14:paraId="5E0CE8EB" w14:textId="77777777" w:rsidTr="008444C0">
        <w:tc>
          <w:tcPr>
            <w:tcW w:w="0" w:type="auto"/>
            <w:vMerge w:val="restart"/>
            <w:vAlign w:val="center"/>
          </w:tcPr>
          <w:p w14:paraId="5F1AB0FF" w14:textId="440568A8" w:rsidR="00DB2BA4" w:rsidRPr="008E70CF" w:rsidRDefault="00DB2BA4" w:rsidP="00DB2BA4">
            <w:pPr>
              <w:ind w:left="0" w:firstLine="0"/>
              <w:jc w:val="center"/>
              <w:rPr>
                <w:rFonts w:cstheme="minorHAnsi"/>
                <w:sz w:val="16"/>
                <w:szCs w:val="16"/>
              </w:rPr>
            </w:pPr>
            <w:r>
              <w:rPr>
                <w:rFonts w:cstheme="minorHAnsi"/>
                <w:sz w:val="16"/>
                <w:szCs w:val="16"/>
                <w:lang w:eastAsia="pl-PL"/>
              </w:rPr>
              <w:t>3</w:t>
            </w:r>
            <w:r w:rsidRPr="008E70CF">
              <w:rPr>
                <w:rFonts w:cstheme="minorHAnsi"/>
                <w:sz w:val="16"/>
                <w:szCs w:val="16"/>
                <w:lang w:eastAsia="pl-PL"/>
              </w:rPr>
              <w:t>.4 Rozwój zdolności do skutecznego zapobiegania i reagowania na incydenty cyberbezpieczeństwa</w:t>
            </w:r>
          </w:p>
        </w:tc>
        <w:tc>
          <w:tcPr>
            <w:tcW w:w="0" w:type="auto"/>
            <w:vAlign w:val="center"/>
          </w:tcPr>
          <w:p w14:paraId="1E0516F5" w14:textId="188A8DF9" w:rsidR="00DB2BA4" w:rsidRPr="008E70CF" w:rsidRDefault="00DB2BA4" w:rsidP="00DB2BA4">
            <w:pPr>
              <w:ind w:left="0" w:firstLine="0"/>
              <w:jc w:val="center"/>
              <w:rPr>
                <w:rFonts w:cstheme="minorHAnsi"/>
                <w:sz w:val="16"/>
                <w:szCs w:val="16"/>
                <w:lang w:eastAsia="pl-PL"/>
              </w:rPr>
            </w:pPr>
            <w:r>
              <w:rPr>
                <w:rFonts w:cstheme="minorHAnsi"/>
                <w:sz w:val="16"/>
                <w:szCs w:val="16"/>
                <w:lang w:eastAsia="pl-PL"/>
              </w:rPr>
              <w:t>3</w:t>
            </w:r>
            <w:r w:rsidRPr="008E70CF">
              <w:rPr>
                <w:rFonts w:cstheme="minorHAnsi"/>
                <w:sz w:val="16"/>
                <w:szCs w:val="16"/>
                <w:lang w:eastAsia="pl-PL"/>
              </w:rPr>
              <w:t>.4.1</w:t>
            </w:r>
          </w:p>
        </w:tc>
        <w:tc>
          <w:tcPr>
            <w:tcW w:w="0" w:type="auto"/>
            <w:vAlign w:val="center"/>
          </w:tcPr>
          <w:p w14:paraId="444E7332" w14:textId="0957FD15" w:rsidR="00DB2BA4" w:rsidRPr="008E70CF" w:rsidRDefault="00DB2BA4" w:rsidP="00DB2BA4">
            <w:pPr>
              <w:ind w:left="0" w:firstLine="0"/>
              <w:jc w:val="center"/>
              <w:rPr>
                <w:rFonts w:cstheme="minorHAnsi"/>
                <w:sz w:val="16"/>
                <w:szCs w:val="16"/>
              </w:rPr>
            </w:pPr>
            <w:r w:rsidRPr="008E70CF">
              <w:rPr>
                <w:rFonts w:cstheme="minorHAnsi"/>
                <w:sz w:val="16"/>
                <w:szCs w:val="16"/>
              </w:rPr>
              <w:t>Rozpoznawanie zagrożeń w cyberprzestrzeni (CTI)</w:t>
            </w:r>
          </w:p>
        </w:tc>
        <w:tc>
          <w:tcPr>
            <w:tcW w:w="1307" w:type="dxa"/>
            <w:vAlign w:val="center"/>
          </w:tcPr>
          <w:p w14:paraId="10A615DD" w14:textId="660630FA" w:rsidR="00DB2BA4" w:rsidRPr="008E70CF" w:rsidRDefault="00DB2BA4" w:rsidP="00DB2BA4">
            <w:pPr>
              <w:ind w:left="0" w:firstLine="0"/>
              <w:jc w:val="center"/>
              <w:rPr>
                <w:rFonts w:cstheme="minorHAnsi"/>
                <w:sz w:val="16"/>
                <w:szCs w:val="16"/>
              </w:rPr>
            </w:pPr>
            <w:r w:rsidRPr="008E70CF">
              <w:rPr>
                <w:rFonts w:cstheme="minorHAnsi"/>
                <w:sz w:val="16"/>
                <w:szCs w:val="16"/>
              </w:rPr>
              <w:t>2025</w:t>
            </w:r>
          </w:p>
        </w:tc>
        <w:tc>
          <w:tcPr>
            <w:tcW w:w="0" w:type="auto"/>
            <w:vAlign w:val="center"/>
          </w:tcPr>
          <w:p w14:paraId="4EA18AD0" w14:textId="6E3C9667" w:rsidR="00DB2BA4" w:rsidRPr="008E70CF" w:rsidRDefault="00DB2BA4" w:rsidP="00DB2BA4">
            <w:pPr>
              <w:ind w:left="0" w:firstLine="0"/>
              <w:jc w:val="center"/>
              <w:rPr>
                <w:rFonts w:cstheme="minorHAnsi"/>
                <w:sz w:val="16"/>
                <w:szCs w:val="16"/>
              </w:rPr>
            </w:pPr>
            <w:r w:rsidRPr="008E70CF">
              <w:rPr>
                <w:rFonts w:cstheme="minorHAnsi"/>
                <w:sz w:val="16"/>
                <w:szCs w:val="16"/>
              </w:rPr>
              <w:t>2029</w:t>
            </w:r>
          </w:p>
        </w:tc>
        <w:tc>
          <w:tcPr>
            <w:tcW w:w="0" w:type="auto"/>
            <w:vAlign w:val="center"/>
          </w:tcPr>
          <w:p w14:paraId="26572B00" w14:textId="350DB889" w:rsidR="00DB2BA4" w:rsidRPr="008E70CF" w:rsidRDefault="00DB2BA4" w:rsidP="00DB2BA4">
            <w:pPr>
              <w:ind w:left="0" w:firstLine="0"/>
              <w:jc w:val="center"/>
              <w:rPr>
                <w:rFonts w:cstheme="minorHAnsi"/>
                <w:sz w:val="16"/>
                <w:szCs w:val="16"/>
              </w:rPr>
            </w:pPr>
            <w:r w:rsidRPr="008E70CF">
              <w:rPr>
                <w:rFonts w:cstheme="minorHAnsi"/>
                <w:sz w:val="16"/>
                <w:szCs w:val="16"/>
              </w:rPr>
              <w:t>MC</w:t>
            </w:r>
          </w:p>
        </w:tc>
        <w:tc>
          <w:tcPr>
            <w:tcW w:w="0" w:type="auto"/>
            <w:vAlign w:val="center"/>
          </w:tcPr>
          <w:p w14:paraId="791965E1" w14:textId="6A6D4239" w:rsidR="00DB2BA4" w:rsidRPr="008E70CF" w:rsidRDefault="00DB2BA4" w:rsidP="00DB2BA4">
            <w:pPr>
              <w:ind w:left="0" w:firstLine="0"/>
              <w:jc w:val="center"/>
              <w:rPr>
                <w:rFonts w:cstheme="minorHAnsi"/>
                <w:sz w:val="16"/>
                <w:szCs w:val="16"/>
              </w:rPr>
            </w:pPr>
            <w:r w:rsidRPr="008E70CF">
              <w:rPr>
                <w:rFonts w:cstheme="minorHAnsi"/>
                <w:sz w:val="16"/>
                <w:szCs w:val="16"/>
              </w:rPr>
              <w:t>Podmioty zapewniające cyberbezpieczeństwo na poziomie krajowym</w:t>
            </w:r>
          </w:p>
        </w:tc>
        <w:tc>
          <w:tcPr>
            <w:tcW w:w="0" w:type="auto"/>
            <w:vAlign w:val="center"/>
          </w:tcPr>
          <w:p w14:paraId="5E66627F" w14:textId="61BD6173" w:rsidR="00DB2BA4" w:rsidRPr="008E70CF" w:rsidRDefault="00DB2BA4" w:rsidP="00DB2BA4">
            <w:pPr>
              <w:ind w:left="0" w:firstLine="0"/>
              <w:jc w:val="center"/>
              <w:rPr>
                <w:rFonts w:cstheme="minorHAnsi"/>
                <w:sz w:val="16"/>
                <w:szCs w:val="16"/>
              </w:rPr>
            </w:pPr>
            <w:r w:rsidRPr="008E70CF">
              <w:rPr>
                <w:rFonts w:cstheme="minorHAnsi"/>
                <w:sz w:val="16"/>
                <w:szCs w:val="16"/>
              </w:rPr>
              <w:t>Podniesienie poziomu cyberbezpieczeństwa na poziomie krajowym</w:t>
            </w:r>
          </w:p>
        </w:tc>
        <w:tc>
          <w:tcPr>
            <w:tcW w:w="0" w:type="auto"/>
            <w:vAlign w:val="center"/>
          </w:tcPr>
          <w:p w14:paraId="4D7008C2" w14:textId="2826AD15" w:rsidR="00DB2BA4" w:rsidRPr="008E70CF" w:rsidRDefault="00DB2BA4" w:rsidP="00DB2BA4">
            <w:pPr>
              <w:ind w:left="0" w:firstLine="0"/>
              <w:jc w:val="center"/>
              <w:rPr>
                <w:rFonts w:cstheme="minorHAnsi"/>
                <w:sz w:val="16"/>
                <w:szCs w:val="16"/>
              </w:rPr>
            </w:pPr>
            <w:r w:rsidRPr="008E70CF">
              <w:rPr>
                <w:rFonts w:cstheme="minorHAnsi"/>
                <w:sz w:val="16"/>
                <w:szCs w:val="16"/>
              </w:rPr>
              <w:t>Liczba podmiotów KSC wyposażonych w systemy CTI</w:t>
            </w:r>
          </w:p>
        </w:tc>
      </w:tr>
      <w:tr w:rsidR="00DB2BA4" w14:paraId="376287CB" w14:textId="77777777" w:rsidTr="008444C0">
        <w:tc>
          <w:tcPr>
            <w:tcW w:w="0" w:type="auto"/>
            <w:vMerge/>
            <w:vAlign w:val="center"/>
          </w:tcPr>
          <w:p w14:paraId="5F0F4B72" w14:textId="77777777" w:rsidR="00DB2BA4" w:rsidRPr="008E70CF" w:rsidRDefault="00DB2BA4" w:rsidP="00DB2BA4">
            <w:pPr>
              <w:ind w:left="0" w:firstLine="0"/>
              <w:jc w:val="center"/>
              <w:rPr>
                <w:rFonts w:cstheme="minorHAnsi"/>
                <w:sz w:val="16"/>
                <w:szCs w:val="16"/>
              </w:rPr>
            </w:pPr>
          </w:p>
        </w:tc>
        <w:tc>
          <w:tcPr>
            <w:tcW w:w="0" w:type="auto"/>
            <w:vAlign w:val="center"/>
          </w:tcPr>
          <w:p w14:paraId="68CE3EA9" w14:textId="2E72632C" w:rsidR="00DB2BA4" w:rsidRPr="008E70CF" w:rsidRDefault="00DB2BA4" w:rsidP="00DB2BA4">
            <w:pPr>
              <w:ind w:left="0" w:firstLine="0"/>
              <w:jc w:val="center"/>
              <w:rPr>
                <w:rFonts w:cstheme="minorHAnsi"/>
                <w:sz w:val="16"/>
                <w:szCs w:val="16"/>
                <w:lang w:eastAsia="pl-PL"/>
              </w:rPr>
            </w:pPr>
            <w:r>
              <w:rPr>
                <w:rFonts w:cstheme="minorHAnsi"/>
                <w:sz w:val="16"/>
                <w:szCs w:val="16"/>
                <w:lang w:eastAsia="pl-PL"/>
              </w:rPr>
              <w:t>3</w:t>
            </w:r>
            <w:r w:rsidRPr="008E70CF">
              <w:rPr>
                <w:rFonts w:cstheme="minorHAnsi"/>
                <w:sz w:val="16"/>
                <w:szCs w:val="16"/>
                <w:lang w:eastAsia="pl-PL"/>
              </w:rPr>
              <w:t>.4.2</w:t>
            </w:r>
          </w:p>
        </w:tc>
        <w:tc>
          <w:tcPr>
            <w:tcW w:w="0" w:type="auto"/>
            <w:vAlign w:val="center"/>
          </w:tcPr>
          <w:p w14:paraId="4B46C8F6" w14:textId="1601FBE1" w:rsidR="00DB2BA4" w:rsidRPr="008E70CF" w:rsidRDefault="00DB2BA4" w:rsidP="00DB2BA4">
            <w:pPr>
              <w:ind w:left="0" w:firstLine="0"/>
              <w:jc w:val="center"/>
              <w:rPr>
                <w:rFonts w:cstheme="minorHAnsi"/>
                <w:sz w:val="16"/>
                <w:szCs w:val="16"/>
              </w:rPr>
            </w:pPr>
            <w:r w:rsidRPr="008E70CF">
              <w:rPr>
                <w:rFonts w:cstheme="minorHAnsi"/>
                <w:sz w:val="16"/>
                <w:szCs w:val="16"/>
              </w:rPr>
              <w:t>Zapewnienie ochrony AntyDDOS dla podmiotów publicznych oraz istotnych z punktu widzenia cyberbezpieczeństwa kraju</w:t>
            </w:r>
          </w:p>
        </w:tc>
        <w:tc>
          <w:tcPr>
            <w:tcW w:w="1307" w:type="dxa"/>
            <w:vAlign w:val="center"/>
          </w:tcPr>
          <w:p w14:paraId="759870F6" w14:textId="0398713E" w:rsidR="00DB2BA4" w:rsidRPr="008E70CF" w:rsidRDefault="00DB2BA4" w:rsidP="00DB2BA4">
            <w:pPr>
              <w:ind w:left="0" w:firstLine="0"/>
              <w:jc w:val="center"/>
              <w:rPr>
                <w:rFonts w:cstheme="minorHAnsi"/>
                <w:sz w:val="16"/>
                <w:szCs w:val="16"/>
              </w:rPr>
            </w:pPr>
            <w:r w:rsidRPr="008E70CF">
              <w:rPr>
                <w:rFonts w:cstheme="minorHAnsi"/>
                <w:sz w:val="16"/>
                <w:szCs w:val="16"/>
              </w:rPr>
              <w:t>2025</w:t>
            </w:r>
          </w:p>
        </w:tc>
        <w:tc>
          <w:tcPr>
            <w:tcW w:w="0" w:type="auto"/>
            <w:vAlign w:val="center"/>
          </w:tcPr>
          <w:p w14:paraId="74328746" w14:textId="2B57A1DA" w:rsidR="00DB2BA4" w:rsidRPr="008E70CF" w:rsidRDefault="00DB2BA4" w:rsidP="00DB2BA4">
            <w:pPr>
              <w:ind w:left="0" w:firstLine="0"/>
              <w:jc w:val="center"/>
              <w:rPr>
                <w:rFonts w:cstheme="minorHAnsi"/>
                <w:sz w:val="16"/>
                <w:szCs w:val="16"/>
              </w:rPr>
            </w:pPr>
            <w:r w:rsidRPr="008E70CF">
              <w:rPr>
                <w:rFonts w:cstheme="minorHAnsi"/>
                <w:sz w:val="16"/>
                <w:szCs w:val="16"/>
              </w:rPr>
              <w:t>2029</w:t>
            </w:r>
          </w:p>
        </w:tc>
        <w:tc>
          <w:tcPr>
            <w:tcW w:w="0" w:type="auto"/>
            <w:vAlign w:val="center"/>
          </w:tcPr>
          <w:p w14:paraId="517C76A6" w14:textId="57AABA3E" w:rsidR="00DB2BA4" w:rsidRPr="008E70CF" w:rsidRDefault="00DB2BA4" w:rsidP="00DB2BA4">
            <w:pPr>
              <w:ind w:left="0" w:firstLine="0"/>
              <w:jc w:val="center"/>
              <w:rPr>
                <w:rFonts w:cstheme="minorHAnsi"/>
                <w:sz w:val="16"/>
                <w:szCs w:val="16"/>
              </w:rPr>
            </w:pPr>
            <w:r w:rsidRPr="008E70CF">
              <w:rPr>
                <w:rFonts w:cstheme="minorHAnsi"/>
                <w:sz w:val="16"/>
                <w:szCs w:val="16"/>
              </w:rPr>
              <w:t>NASK</w:t>
            </w:r>
          </w:p>
        </w:tc>
        <w:tc>
          <w:tcPr>
            <w:tcW w:w="0" w:type="auto"/>
            <w:vAlign w:val="center"/>
          </w:tcPr>
          <w:p w14:paraId="2EE09FA3" w14:textId="4BB7B95C" w:rsidR="00DB2BA4" w:rsidRPr="008E70CF" w:rsidRDefault="00DB2BA4" w:rsidP="00DB2BA4">
            <w:pPr>
              <w:ind w:left="0" w:firstLine="0"/>
              <w:jc w:val="center"/>
              <w:rPr>
                <w:rFonts w:cstheme="minorHAnsi"/>
                <w:sz w:val="16"/>
                <w:szCs w:val="16"/>
              </w:rPr>
            </w:pPr>
            <w:r w:rsidRPr="008E70CF">
              <w:rPr>
                <w:rFonts w:cstheme="minorHAnsi"/>
                <w:sz w:val="16"/>
                <w:szCs w:val="16"/>
              </w:rPr>
              <w:t>MC</w:t>
            </w:r>
          </w:p>
        </w:tc>
        <w:tc>
          <w:tcPr>
            <w:tcW w:w="0" w:type="auto"/>
            <w:vAlign w:val="center"/>
          </w:tcPr>
          <w:p w14:paraId="7A59082D" w14:textId="64BD1654" w:rsidR="00DB2BA4" w:rsidRPr="008E70CF" w:rsidRDefault="00DB2BA4" w:rsidP="00DB2BA4">
            <w:pPr>
              <w:ind w:left="0" w:firstLine="0"/>
              <w:jc w:val="center"/>
              <w:rPr>
                <w:rFonts w:cstheme="minorHAnsi"/>
                <w:sz w:val="16"/>
                <w:szCs w:val="16"/>
              </w:rPr>
            </w:pPr>
            <w:r w:rsidRPr="008E70CF">
              <w:rPr>
                <w:rFonts w:cstheme="minorHAnsi"/>
                <w:sz w:val="16"/>
                <w:szCs w:val="16"/>
              </w:rPr>
              <w:t>Zapewnienie ochrony AntyDDOS dla podmiotów publicznych oraz istotnych z punktu widzenia cyberbezpieczeństwa kraju</w:t>
            </w:r>
          </w:p>
        </w:tc>
        <w:tc>
          <w:tcPr>
            <w:tcW w:w="0" w:type="auto"/>
            <w:vAlign w:val="center"/>
          </w:tcPr>
          <w:p w14:paraId="68DE68AC" w14:textId="0023EC73" w:rsidR="00DB2BA4" w:rsidRPr="008E70CF" w:rsidRDefault="00DB2BA4" w:rsidP="00DB2BA4">
            <w:pPr>
              <w:ind w:left="0" w:firstLine="0"/>
              <w:jc w:val="center"/>
              <w:rPr>
                <w:rFonts w:cstheme="minorHAnsi"/>
                <w:sz w:val="16"/>
                <w:szCs w:val="16"/>
              </w:rPr>
            </w:pPr>
            <w:r w:rsidRPr="008E70CF">
              <w:rPr>
                <w:rFonts w:cstheme="minorHAnsi"/>
                <w:sz w:val="16"/>
                <w:szCs w:val="16"/>
              </w:rPr>
              <w:t>Liczba podmiotów, dla których zapewniania jest ochrona AntyDDOS</w:t>
            </w:r>
          </w:p>
        </w:tc>
      </w:tr>
      <w:tr w:rsidR="00DB2BA4" w14:paraId="060D000A" w14:textId="77777777" w:rsidTr="008444C0">
        <w:tc>
          <w:tcPr>
            <w:tcW w:w="0" w:type="auto"/>
            <w:vMerge/>
            <w:vAlign w:val="center"/>
          </w:tcPr>
          <w:p w14:paraId="308CCA03" w14:textId="77777777" w:rsidR="00DB2BA4" w:rsidRPr="008E70CF" w:rsidRDefault="00DB2BA4" w:rsidP="00DB2BA4">
            <w:pPr>
              <w:ind w:left="0" w:firstLine="0"/>
              <w:jc w:val="center"/>
              <w:rPr>
                <w:rFonts w:cstheme="minorHAnsi"/>
                <w:sz w:val="16"/>
                <w:szCs w:val="16"/>
              </w:rPr>
            </w:pPr>
          </w:p>
        </w:tc>
        <w:tc>
          <w:tcPr>
            <w:tcW w:w="0" w:type="auto"/>
            <w:vAlign w:val="center"/>
          </w:tcPr>
          <w:p w14:paraId="242E9142" w14:textId="470B11D3" w:rsidR="00DB2BA4" w:rsidRPr="008E70CF" w:rsidRDefault="00DB2BA4" w:rsidP="00DB2BA4">
            <w:pPr>
              <w:ind w:left="0" w:firstLine="0"/>
              <w:jc w:val="center"/>
              <w:rPr>
                <w:rFonts w:cstheme="minorHAnsi"/>
                <w:color w:val="000000" w:themeColor="text1"/>
                <w:sz w:val="16"/>
                <w:szCs w:val="16"/>
                <w:lang w:eastAsia="pl-PL"/>
              </w:rPr>
            </w:pPr>
            <w:r>
              <w:rPr>
                <w:rFonts w:cstheme="minorHAnsi"/>
                <w:color w:val="000000" w:themeColor="text1"/>
                <w:sz w:val="16"/>
                <w:szCs w:val="16"/>
              </w:rPr>
              <w:t>3</w:t>
            </w:r>
            <w:r w:rsidRPr="008E70CF">
              <w:rPr>
                <w:rFonts w:cstheme="minorHAnsi"/>
                <w:color w:val="000000" w:themeColor="text1"/>
                <w:sz w:val="16"/>
                <w:szCs w:val="16"/>
              </w:rPr>
              <w:t>.4.</w:t>
            </w:r>
            <w:r>
              <w:rPr>
                <w:rFonts w:cstheme="minorHAnsi"/>
                <w:color w:val="000000" w:themeColor="text1"/>
                <w:sz w:val="16"/>
                <w:szCs w:val="16"/>
              </w:rPr>
              <w:t>3</w:t>
            </w:r>
          </w:p>
        </w:tc>
        <w:tc>
          <w:tcPr>
            <w:tcW w:w="0" w:type="auto"/>
            <w:vAlign w:val="center"/>
          </w:tcPr>
          <w:p w14:paraId="29876559" w14:textId="066AC842" w:rsidR="00DB2BA4" w:rsidRPr="008E70CF" w:rsidRDefault="00DB2BA4" w:rsidP="00DB2BA4">
            <w:pPr>
              <w:ind w:left="0" w:firstLine="0"/>
              <w:jc w:val="center"/>
              <w:rPr>
                <w:rFonts w:cstheme="minorHAnsi"/>
                <w:color w:val="000000" w:themeColor="text1"/>
                <w:sz w:val="16"/>
                <w:szCs w:val="16"/>
              </w:rPr>
            </w:pPr>
            <w:r w:rsidRPr="008E70CF">
              <w:rPr>
                <w:rFonts w:cstheme="minorHAnsi"/>
                <w:color w:val="000000" w:themeColor="text1"/>
                <w:sz w:val="16"/>
                <w:szCs w:val="16"/>
              </w:rPr>
              <w:t>Prowadzenie ćwiczeń i stress testów w obszarze operatorów infrastruktury krytycznej</w:t>
            </w:r>
          </w:p>
        </w:tc>
        <w:tc>
          <w:tcPr>
            <w:tcW w:w="1307" w:type="dxa"/>
            <w:vAlign w:val="center"/>
          </w:tcPr>
          <w:p w14:paraId="4A47CF0A" w14:textId="42ECAED5" w:rsidR="00DB2BA4" w:rsidRPr="008E70CF" w:rsidRDefault="00DB2BA4" w:rsidP="00DB2BA4">
            <w:pPr>
              <w:ind w:left="0" w:firstLine="0"/>
              <w:jc w:val="center"/>
              <w:rPr>
                <w:rFonts w:cstheme="minorHAnsi"/>
                <w:color w:val="000000" w:themeColor="text1"/>
                <w:sz w:val="16"/>
                <w:szCs w:val="16"/>
              </w:rPr>
            </w:pPr>
            <w:r w:rsidRPr="008E70CF">
              <w:rPr>
                <w:rFonts w:cstheme="minorHAnsi"/>
                <w:color w:val="000000" w:themeColor="text1"/>
                <w:sz w:val="16"/>
                <w:szCs w:val="16"/>
              </w:rPr>
              <w:t>2025</w:t>
            </w:r>
          </w:p>
        </w:tc>
        <w:tc>
          <w:tcPr>
            <w:tcW w:w="0" w:type="auto"/>
            <w:vAlign w:val="center"/>
          </w:tcPr>
          <w:p w14:paraId="3FDE85F4" w14:textId="658987CF" w:rsidR="00DB2BA4" w:rsidRPr="008E70CF" w:rsidRDefault="00DB2BA4" w:rsidP="00DB2BA4">
            <w:pPr>
              <w:ind w:left="0" w:firstLine="0"/>
              <w:jc w:val="center"/>
              <w:rPr>
                <w:rFonts w:cstheme="minorHAnsi"/>
                <w:color w:val="000000" w:themeColor="text1"/>
                <w:sz w:val="16"/>
                <w:szCs w:val="16"/>
              </w:rPr>
            </w:pPr>
            <w:r w:rsidRPr="008E70CF">
              <w:rPr>
                <w:rFonts w:cstheme="minorHAnsi"/>
                <w:color w:val="000000" w:themeColor="text1"/>
                <w:sz w:val="16"/>
                <w:szCs w:val="16"/>
              </w:rPr>
              <w:t>2029</w:t>
            </w:r>
          </w:p>
        </w:tc>
        <w:tc>
          <w:tcPr>
            <w:tcW w:w="0" w:type="auto"/>
            <w:vAlign w:val="center"/>
          </w:tcPr>
          <w:p w14:paraId="56C5BAE1" w14:textId="682BFE44" w:rsidR="00DB2BA4" w:rsidRPr="008E70CF" w:rsidRDefault="00DB2BA4" w:rsidP="00DB2BA4">
            <w:pPr>
              <w:ind w:left="0" w:firstLine="0"/>
              <w:jc w:val="center"/>
              <w:rPr>
                <w:rFonts w:cstheme="minorHAnsi"/>
                <w:color w:val="000000" w:themeColor="text1"/>
                <w:sz w:val="16"/>
                <w:szCs w:val="16"/>
              </w:rPr>
            </w:pPr>
            <w:r w:rsidRPr="008E70CF">
              <w:rPr>
                <w:rFonts w:cstheme="minorHAnsi"/>
                <w:color w:val="000000" w:themeColor="text1"/>
                <w:sz w:val="16"/>
                <w:szCs w:val="16"/>
              </w:rPr>
              <w:t>RCB</w:t>
            </w:r>
          </w:p>
        </w:tc>
        <w:tc>
          <w:tcPr>
            <w:tcW w:w="0" w:type="auto"/>
            <w:vAlign w:val="center"/>
          </w:tcPr>
          <w:p w14:paraId="7A9F3063" w14:textId="5CCB9BC2" w:rsidR="00DB2BA4" w:rsidRPr="008E70CF" w:rsidRDefault="00DB2BA4" w:rsidP="00DB2BA4">
            <w:pPr>
              <w:ind w:left="0" w:firstLine="0"/>
              <w:jc w:val="center"/>
              <w:rPr>
                <w:rFonts w:cstheme="minorHAnsi"/>
                <w:color w:val="000000" w:themeColor="text1"/>
                <w:sz w:val="16"/>
                <w:szCs w:val="16"/>
              </w:rPr>
            </w:pPr>
            <w:r w:rsidRPr="008E70CF">
              <w:rPr>
                <w:rFonts w:cstheme="minorHAnsi"/>
                <w:color w:val="000000" w:themeColor="text1"/>
                <w:sz w:val="16"/>
                <w:szCs w:val="16"/>
              </w:rPr>
              <w:t>ministerstwa i urzędy centralne, ABW, AW CSIRTy i organy właściwe ds. IK</w:t>
            </w:r>
          </w:p>
        </w:tc>
        <w:tc>
          <w:tcPr>
            <w:tcW w:w="0" w:type="auto"/>
            <w:vAlign w:val="center"/>
          </w:tcPr>
          <w:p w14:paraId="48104053" w14:textId="29D25F35" w:rsidR="00DB2BA4" w:rsidRPr="008E70CF" w:rsidRDefault="00DB2BA4" w:rsidP="00DB2BA4">
            <w:pPr>
              <w:ind w:left="0" w:firstLine="0"/>
              <w:jc w:val="center"/>
              <w:rPr>
                <w:rFonts w:cstheme="minorHAnsi"/>
                <w:color w:val="000000" w:themeColor="text1"/>
                <w:sz w:val="16"/>
                <w:szCs w:val="16"/>
              </w:rPr>
            </w:pPr>
            <w:r w:rsidRPr="008E70CF">
              <w:rPr>
                <w:rFonts w:cstheme="minorHAnsi"/>
                <w:color w:val="000000" w:themeColor="text1"/>
                <w:sz w:val="16"/>
                <w:szCs w:val="16"/>
              </w:rPr>
              <w:t xml:space="preserve">Wzmocnienie odporności operatorów infrastruktury krytycznej na zagrożenia antagonistyczne a w szczególności w obszarze cyberbezpieczeństwa  </w:t>
            </w:r>
          </w:p>
        </w:tc>
        <w:tc>
          <w:tcPr>
            <w:tcW w:w="0" w:type="auto"/>
            <w:vAlign w:val="center"/>
          </w:tcPr>
          <w:p w14:paraId="32807B75" w14:textId="069B349F" w:rsidR="00DB2BA4" w:rsidRPr="008E70CF" w:rsidRDefault="00DB2BA4" w:rsidP="00DB2BA4">
            <w:pPr>
              <w:ind w:left="0" w:firstLine="0"/>
              <w:jc w:val="center"/>
              <w:rPr>
                <w:rFonts w:cstheme="minorHAnsi"/>
                <w:color w:val="000000" w:themeColor="text1"/>
                <w:sz w:val="16"/>
                <w:szCs w:val="16"/>
              </w:rPr>
            </w:pPr>
            <w:r w:rsidRPr="008E70CF">
              <w:rPr>
                <w:rFonts w:cstheme="minorHAnsi"/>
                <w:color w:val="000000" w:themeColor="text1"/>
                <w:sz w:val="16"/>
                <w:szCs w:val="16"/>
              </w:rPr>
              <w:t>Liczba przeprowadzonych ćwiczeń i stress testów</w:t>
            </w:r>
          </w:p>
        </w:tc>
      </w:tr>
      <w:tr w:rsidR="00DB2BA4" w14:paraId="105C0714" w14:textId="77777777" w:rsidTr="008444C0">
        <w:tc>
          <w:tcPr>
            <w:tcW w:w="0" w:type="auto"/>
            <w:vMerge w:val="restart"/>
            <w:vAlign w:val="center"/>
          </w:tcPr>
          <w:p w14:paraId="72624D2A" w14:textId="39096547" w:rsidR="00DB2BA4" w:rsidRPr="008E70CF" w:rsidRDefault="00DB2BA4" w:rsidP="00DB2BA4">
            <w:pPr>
              <w:ind w:left="0" w:firstLine="0"/>
              <w:jc w:val="center"/>
              <w:rPr>
                <w:rFonts w:cstheme="minorHAnsi"/>
                <w:sz w:val="16"/>
                <w:szCs w:val="16"/>
              </w:rPr>
            </w:pPr>
            <w:r>
              <w:rPr>
                <w:rFonts w:cstheme="minorHAnsi"/>
                <w:sz w:val="16"/>
                <w:szCs w:val="16"/>
                <w:lang w:eastAsia="pl-PL"/>
              </w:rPr>
              <w:t>3</w:t>
            </w:r>
            <w:r w:rsidRPr="008E70CF">
              <w:rPr>
                <w:rFonts w:cstheme="minorHAnsi"/>
                <w:sz w:val="16"/>
                <w:szCs w:val="16"/>
                <w:lang w:eastAsia="pl-PL"/>
              </w:rPr>
              <w:t>.5</w:t>
            </w:r>
            <w:r w:rsidRPr="008E70CF">
              <w:rPr>
                <w:rFonts w:cstheme="minorHAnsi"/>
              </w:rPr>
              <w:t xml:space="preserve"> </w:t>
            </w:r>
            <w:r w:rsidRPr="008E70CF">
              <w:rPr>
                <w:rFonts w:cstheme="minorHAnsi"/>
                <w:sz w:val="16"/>
                <w:szCs w:val="16"/>
                <w:lang w:eastAsia="pl-PL"/>
              </w:rPr>
              <w:t>Rozwój standaryzacji w cyberbezpieczeństwie</w:t>
            </w:r>
          </w:p>
        </w:tc>
        <w:tc>
          <w:tcPr>
            <w:tcW w:w="0" w:type="auto"/>
            <w:vAlign w:val="center"/>
          </w:tcPr>
          <w:p w14:paraId="40373267" w14:textId="02BF67EF" w:rsidR="00DB2BA4" w:rsidRPr="008E70CF" w:rsidRDefault="00DB2BA4" w:rsidP="00DB2BA4">
            <w:pPr>
              <w:ind w:left="0" w:firstLine="0"/>
              <w:jc w:val="center"/>
              <w:rPr>
                <w:rFonts w:cstheme="minorHAnsi"/>
                <w:sz w:val="16"/>
                <w:szCs w:val="16"/>
                <w:lang w:eastAsia="pl-PL"/>
              </w:rPr>
            </w:pPr>
            <w:r>
              <w:rPr>
                <w:rFonts w:cstheme="minorHAnsi"/>
                <w:sz w:val="16"/>
                <w:szCs w:val="16"/>
                <w:lang w:eastAsia="pl-PL"/>
              </w:rPr>
              <w:t>3</w:t>
            </w:r>
            <w:r w:rsidRPr="008E70CF">
              <w:rPr>
                <w:rFonts w:cstheme="minorHAnsi"/>
                <w:sz w:val="16"/>
                <w:szCs w:val="16"/>
                <w:lang w:eastAsia="pl-PL"/>
              </w:rPr>
              <w:t>.5.1</w:t>
            </w:r>
          </w:p>
        </w:tc>
        <w:tc>
          <w:tcPr>
            <w:tcW w:w="0" w:type="auto"/>
            <w:vAlign w:val="center"/>
          </w:tcPr>
          <w:p w14:paraId="209573DC" w14:textId="222A12B7" w:rsidR="00DB2BA4" w:rsidRPr="008E70CF" w:rsidRDefault="00DB2BA4" w:rsidP="00DB2BA4">
            <w:pPr>
              <w:ind w:left="0" w:firstLine="0"/>
              <w:jc w:val="center"/>
              <w:rPr>
                <w:rFonts w:cstheme="minorHAnsi"/>
                <w:sz w:val="16"/>
                <w:szCs w:val="16"/>
              </w:rPr>
            </w:pPr>
            <w:r w:rsidRPr="008E70CF">
              <w:rPr>
                <w:rFonts w:cstheme="minorHAnsi"/>
                <w:sz w:val="16"/>
                <w:szCs w:val="16"/>
              </w:rPr>
              <w:t>Rekomendacje i standardy cyberbezpieczeństwa</w:t>
            </w:r>
          </w:p>
        </w:tc>
        <w:tc>
          <w:tcPr>
            <w:tcW w:w="1307" w:type="dxa"/>
            <w:vAlign w:val="center"/>
          </w:tcPr>
          <w:p w14:paraId="208A7B9E" w14:textId="1B14C4F9" w:rsidR="00DB2BA4" w:rsidRPr="008E70CF" w:rsidRDefault="00DB2BA4" w:rsidP="00DB2BA4">
            <w:pPr>
              <w:ind w:left="0" w:firstLine="0"/>
              <w:jc w:val="center"/>
              <w:rPr>
                <w:rFonts w:cstheme="minorHAnsi"/>
                <w:sz w:val="16"/>
                <w:szCs w:val="16"/>
              </w:rPr>
            </w:pPr>
            <w:r w:rsidRPr="008E70CF">
              <w:rPr>
                <w:rFonts w:cstheme="minorHAnsi"/>
                <w:sz w:val="16"/>
                <w:szCs w:val="16"/>
              </w:rPr>
              <w:t>2025</w:t>
            </w:r>
          </w:p>
        </w:tc>
        <w:tc>
          <w:tcPr>
            <w:tcW w:w="0" w:type="auto"/>
            <w:vAlign w:val="center"/>
          </w:tcPr>
          <w:p w14:paraId="7BB514D1" w14:textId="65DAB1B1" w:rsidR="00DB2BA4" w:rsidRPr="008E70CF" w:rsidRDefault="00DB2BA4" w:rsidP="00DB2BA4">
            <w:pPr>
              <w:ind w:left="0" w:firstLine="0"/>
              <w:jc w:val="center"/>
              <w:rPr>
                <w:rFonts w:cstheme="minorHAnsi"/>
                <w:sz w:val="16"/>
                <w:szCs w:val="16"/>
              </w:rPr>
            </w:pPr>
            <w:r w:rsidRPr="008E70CF">
              <w:rPr>
                <w:rFonts w:cstheme="minorHAnsi"/>
                <w:sz w:val="16"/>
                <w:szCs w:val="16"/>
              </w:rPr>
              <w:t>2029</w:t>
            </w:r>
          </w:p>
        </w:tc>
        <w:tc>
          <w:tcPr>
            <w:tcW w:w="0" w:type="auto"/>
            <w:vAlign w:val="center"/>
          </w:tcPr>
          <w:p w14:paraId="6CEC8D82" w14:textId="151F8386" w:rsidR="00DB2BA4" w:rsidRPr="008E70CF" w:rsidRDefault="00DB2BA4" w:rsidP="00DB2BA4">
            <w:pPr>
              <w:ind w:left="0" w:firstLine="0"/>
              <w:jc w:val="center"/>
              <w:rPr>
                <w:rFonts w:cstheme="minorHAnsi"/>
                <w:sz w:val="16"/>
                <w:szCs w:val="16"/>
              </w:rPr>
            </w:pPr>
            <w:r w:rsidRPr="008E70CF">
              <w:rPr>
                <w:rFonts w:cstheme="minorHAnsi"/>
                <w:sz w:val="16"/>
                <w:szCs w:val="16"/>
              </w:rPr>
              <w:t>MC</w:t>
            </w:r>
          </w:p>
        </w:tc>
        <w:tc>
          <w:tcPr>
            <w:tcW w:w="0" w:type="auto"/>
            <w:vAlign w:val="center"/>
          </w:tcPr>
          <w:p w14:paraId="3B7916E9" w14:textId="28E4BA35" w:rsidR="00DB2BA4" w:rsidRPr="008E70CF" w:rsidRDefault="00DB2BA4" w:rsidP="00DB2BA4">
            <w:pPr>
              <w:ind w:left="0" w:firstLine="0"/>
              <w:jc w:val="center"/>
              <w:rPr>
                <w:rFonts w:cstheme="minorHAnsi"/>
                <w:sz w:val="16"/>
                <w:szCs w:val="16"/>
              </w:rPr>
            </w:pPr>
            <w:r w:rsidRPr="008E70CF">
              <w:rPr>
                <w:rFonts w:cstheme="minorHAnsi"/>
                <w:sz w:val="16"/>
                <w:szCs w:val="16"/>
              </w:rPr>
              <w:t>Partnerzy PWCyber (firmy komercyjne)</w:t>
            </w:r>
          </w:p>
          <w:p w14:paraId="49FDB088" w14:textId="75C15CC2" w:rsidR="00DB2BA4" w:rsidRPr="008E70CF" w:rsidRDefault="00DB2BA4" w:rsidP="00DB2BA4">
            <w:pPr>
              <w:ind w:left="0" w:firstLine="0"/>
              <w:jc w:val="center"/>
              <w:rPr>
                <w:rFonts w:cstheme="minorHAnsi"/>
                <w:strike/>
                <w:sz w:val="16"/>
                <w:szCs w:val="16"/>
              </w:rPr>
            </w:pPr>
          </w:p>
        </w:tc>
        <w:tc>
          <w:tcPr>
            <w:tcW w:w="0" w:type="auto"/>
            <w:vAlign w:val="center"/>
          </w:tcPr>
          <w:p w14:paraId="246A386F" w14:textId="23BE1835" w:rsidR="00DB2BA4" w:rsidRPr="008E70CF" w:rsidRDefault="00DB2BA4" w:rsidP="00DB2BA4">
            <w:pPr>
              <w:ind w:left="0" w:firstLine="0"/>
              <w:jc w:val="center"/>
              <w:rPr>
                <w:rFonts w:eastAsiaTheme="minorEastAsia" w:cstheme="minorHAnsi"/>
                <w:color w:val="111111"/>
                <w:sz w:val="16"/>
                <w:szCs w:val="16"/>
              </w:rPr>
            </w:pPr>
            <w:r w:rsidRPr="008E70CF">
              <w:rPr>
                <w:rFonts w:eastAsiaTheme="minorEastAsia" w:cstheme="minorHAnsi"/>
                <w:color w:val="111111"/>
                <w:sz w:val="16"/>
                <w:szCs w:val="16"/>
              </w:rPr>
              <w:t xml:space="preserve">Wzmocnienie odporności systemów informacyjnych w sektorze publicznym oraz prywatnym </w:t>
            </w:r>
            <w:r w:rsidRPr="008E70CF">
              <w:rPr>
                <w:rFonts w:eastAsiaTheme="minorEastAsia" w:cstheme="minorHAnsi"/>
                <w:color w:val="111111"/>
                <w:sz w:val="16"/>
                <w:szCs w:val="16"/>
              </w:rPr>
              <w:lastRenderedPageBreak/>
              <w:t>poprzez wdrażanie standardów oraz rekomendacji w zakresie cyberbezpieczeństwa</w:t>
            </w:r>
          </w:p>
        </w:tc>
        <w:tc>
          <w:tcPr>
            <w:tcW w:w="0" w:type="auto"/>
            <w:vAlign w:val="center"/>
          </w:tcPr>
          <w:p w14:paraId="5B6D6F84" w14:textId="3D313406" w:rsidR="00DB2BA4" w:rsidRPr="008E70CF" w:rsidRDefault="00DB2BA4" w:rsidP="00DB2BA4">
            <w:pPr>
              <w:ind w:left="0" w:firstLine="0"/>
              <w:jc w:val="center"/>
              <w:rPr>
                <w:rFonts w:cstheme="minorHAnsi"/>
                <w:sz w:val="16"/>
                <w:szCs w:val="16"/>
              </w:rPr>
            </w:pPr>
            <w:r w:rsidRPr="008E70CF">
              <w:rPr>
                <w:rFonts w:cstheme="minorHAnsi"/>
                <w:sz w:val="16"/>
                <w:szCs w:val="16"/>
              </w:rPr>
              <w:lastRenderedPageBreak/>
              <w:t>Liczba opracowanych rekomendacji i standardów</w:t>
            </w:r>
          </w:p>
        </w:tc>
      </w:tr>
      <w:tr w:rsidR="00DB2BA4" w14:paraId="7B211829" w14:textId="77777777" w:rsidTr="008444C0">
        <w:tc>
          <w:tcPr>
            <w:tcW w:w="0" w:type="auto"/>
            <w:vMerge/>
            <w:vAlign w:val="center"/>
          </w:tcPr>
          <w:p w14:paraId="3196D58C" w14:textId="77777777" w:rsidR="00DB2BA4" w:rsidRPr="008E70CF" w:rsidRDefault="00DB2BA4" w:rsidP="00DB2BA4">
            <w:pPr>
              <w:ind w:left="0" w:firstLine="0"/>
              <w:jc w:val="center"/>
              <w:rPr>
                <w:rFonts w:cstheme="minorHAnsi"/>
                <w:sz w:val="16"/>
                <w:szCs w:val="16"/>
              </w:rPr>
            </w:pPr>
          </w:p>
        </w:tc>
        <w:tc>
          <w:tcPr>
            <w:tcW w:w="0" w:type="auto"/>
            <w:vAlign w:val="center"/>
          </w:tcPr>
          <w:p w14:paraId="028B26CB" w14:textId="7CD1AF1B" w:rsidR="00DB2BA4" w:rsidRPr="008E70CF" w:rsidRDefault="00DB2BA4" w:rsidP="00DB2BA4">
            <w:pPr>
              <w:ind w:left="0" w:firstLine="0"/>
              <w:jc w:val="center"/>
              <w:rPr>
                <w:rFonts w:cstheme="minorHAnsi"/>
                <w:sz w:val="16"/>
                <w:szCs w:val="16"/>
                <w:lang w:eastAsia="pl-PL"/>
              </w:rPr>
            </w:pPr>
            <w:r>
              <w:rPr>
                <w:rFonts w:cstheme="minorHAnsi"/>
                <w:sz w:val="16"/>
                <w:szCs w:val="16"/>
                <w:lang w:eastAsia="pl-PL"/>
              </w:rPr>
              <w:t>3</w:t>
            </w:r>
            <w:r w:rsidRPr="008E70CF">
              <w:rPr>
                <w:rFonts w:cstheme="minorHAnsi"/>
                <w:sz w:val="16"/>
                <w:szCs w:val="16"/>
                <w:lang w:eastAsia="pl-PL"/>
              </w:rPr>
              <w:t>.5.2</w:t>
            </w:r>
          </w:p>
        </w:tc>
        <w:tc>
          <w:tcPr>
            <w:tcW w:w="0" w:type="auto"/>
            <w:vAlign w:val="center"/>
          </w:tcPr>
          <w:p w14:paraId="2F5BDF70" w14:textId="064BD4D4" w:rsidR="00DB2BA4" w:rsidRPr="008E70CF" w:rsidRDefault="00DB2BA4" w:rsidP="00DB2BA4">
            <w:pPr>
              <w:ind w:left="0" w:firstLine="0"/>
              <w:jc w:val="center"/>
              <w:rPr>
                <w:rFonts w:cstheme="minorHAnsi"/>
                <w:sz w:val="16"/>
                <w:szCs w:val="16"/>
              </w:rPr>
            </w:pPr>
            <w:r w:rsidRPr="008E70CF">
              <w:rPr>
                <w:rFonts w:cstheme="minorHAnsi"/>
                <w:sz w:val="16"/>
                <w:szCs w:val="16"/>
              </w:rPr>
              <w:t>Przygotowanie zaleceń i promowanie dobrych praktyk podnoszących odporność na cyberzagrożenia</w:t>
            </w:r>
          </w:p>
        </w:tc>
        <w:tc>
          <w:tcPr>
            <w:tcW w:w="1307" w:type="dxa"/>
            <w:vAlign w:val="center"/>
          </w:tcPr>
          <w:p w14:paraId="72978D2D" w14:textId="4DD80AAD" w:rsidR="00DB2BA4" w:rsidRPr="008E70CF" w:rsidRDefault="00DB2BA4" w:rsidP="00DB2BA4">
            <w:pPr>
              <w:ind w:left="0" w:firstLine="0"/>
              <w:jc w:val="center"/>
              <w:rPr>
                <w:rFonts w:cstheme="minorHAnsi"/>
                <w:sz w:val="16"/>
                <w:szCs w:val="16"/>
              </w:rPr>
            </w:pPr>
            <w:r w:rsidRPr="008E70CF">
              <w:rPr>
                <w:rFonts w:cstheme="minorHAnsi"/>
                <w:sz w:val="16"/>
                <w:szCs w:val="16"/>
              </w:rPr>
              <w:t>2025</w:t>
            </w:r>
          </w:p>
        </w:tc>
        <w:tc>
          <w:tcPr>
            <w:tcW w:w="0" w:type="auto"/>
            <w:vAlign w:val="center"/>
          </w:tcPr>
          <w:p w14:paraId="3B0FDEC0" w14:textId="28FBD9A2" w:rsidR="00DB2BA4" w:rsidRPr="008E70CF" w:rsidRDefault="00DB2BA4" w:rsidP="00DB2BA4">
            <w:pPr>
              <w:ind w:left="0" w:firstLine="0"/>
              <w:jc w:val="center"/>
              <w:rPr>
                <w:rFonts w:cstheme="minorHAnsi"/>
                <w:sz w:val="16"/>
                <w:szCs w:val="16"/>
              </w:rPr>
            </w:pPr>
            <w:r w:rsidRPr="008E70CF">
              <w:rPr>
                <w:rFonts w:cstheme="minorHAnsi"/>
                <w:sz w:val="16"/>
                <w:szCs w:val="16"/>
              </w:rPr>
              <w:t>2029</w:t>
            </w:r>
          </w:p>
        </w:tc>
        <w:tc>
          <w:tcPr>
            <w:tcW w:w="0" w:type="auto"/>
            <w:vAlign w:val="center"/>
          </w:tcPr>
          <w:p w14:paraId="6AE138B3" w14:textId="6903C001" w:rsidR="00DB2BA4" w:rsidRPr="008E70CF" w:rsidRDefault="00DB2BA4" w:rsidP="00DB2BA4">
            <w:pPr>
              <w:ind w:left="0" w:firstLine="0"/>
              <w:jc w:val="center"/>
              <w:rPr>
                <w:rFonts w:cstheme="minorHAnsi"/>
                <w:sz w:val="16"/>
                <w:szCs w:val="16"/>
              </w:rPr>
            </w:pPr>
            <w:r w:rsidRPr="008E70CF">
              <w:rPr>
                <w:rFonts w:cstheme="minorHAnsi"/>
                <w:sz w:val="16"/>
                <w:szCs w:val="16"/>
              </w:rPr>
              <w:t>MC</w:t>
            </w:r>
          </w:p>
        </w:tc>
        <w:tc>
          <w:tcPr>
            <w:tcW w:w="0" w:type="auto"/>
            <w:vAlign w:val="center"/>
          </w:tcPr>
          <w:p w14:paraId="5D4919C5" w14:textId="238E0A89" w:rsidR="00DB2BA4" w:rsidRPr="008E70CF" w:rsidRDefault="00DB2BA4" w:rsidP="00DB2BA4">
            <w:pPr>
              <w:ind w:left="0" w:firstLine="0"/>
              <w:jc w:val="center"/>
              <w:rPr>
                <w:rFonts w:cstheme="minorHAnsi"/>
                <w:sz w:val="16"/>
                <w:szCs w:val="16"/>
              </w:rPr>
            </w:pPr>
            <w:r w:rsidRPr="008E70CF">
              <w:rPr>
                <w:rFonts w:cstheme="minorHAnsi"/>
                <w:sz w:val="16"/>
                <w:szCs w:val="16"/>
              </w:rPr>
              <w:t>NASK PIB</w:t>
            </w:r>
          </w:p>
        </w:tc>
        <w:tc>
          <w:tcPr>
            <w:tcW w:w="0" w:type="auto"/>
            <w:vAlign w:val="center"/>
          </w:tcPr>
          <w:p w14:paraId="586E8663" w14:textId="5B6D70DD" w:rsidR="00DB2BA4" w:rsidRPr="008E70CF" w:rsidRDefault="00DB2BA4" w:rsidP="00DB2BA4">
            <w:pPr>
              <w:ind w:left="0" w:firstLine="0"/>
              <w:jc w:val="center"/>
              <w:rPr>
                <w:rFonts w:cstheme="minorHAnsi"/>
                <w:sz w:val="16"/>
                <w:szCs w:val="16"/>
              </w:rPr>
            </w:pPr>
            <w:r w:rsidRPr="008E70CF">
              <w:rPr>
                <w:rFonts w:cstheme="minorHAnsi"/>
                <w:sz w:val="16"/>
                <w:szCs w:val="16"/>
              </w:rPr>
              <w:t>Zwiększenie świadomości i umiejętności w zakresie cyberbezpieczeństwa</w:t>
            </w:r>
          </w:p>
        </w:tc>
        <w:tc>
          <w:tcPr>
            <w:tcW w:w="0" w:type="auto"/>
            <w:vAlign w:val="center"/>
          </w:tcPr>
          <w:p w14:paraId="4489F24C" w14:textId="1C5D2733" w:rsidR="00DB2BA4" w:rsidRPr="008E70CF" w:rsidRDefault="00DB2BA4" w:rsidP="00DB2BA4">
            <w:pPr>
              <w:ind w:left="0" w:firstLine="0"/>
              <w:jc w:val="center"/>
              <w:rPr>
                <w:rFonts w:cstheme="minorHAnsi"/>
                <w:sz w:val="16"/>
                <w:szCs w:val="16"/>
              </w:rPr>
            </w:pPr>
            <w:r w:rsidRPr="008E70CF">
              <w:rPr>
                <w:rFonts w:cstheme="minorHAnsi"/>
                <w:sz w:val="16"/>
                <w:szCs w:val="16"/>
              </w:rPr>
              <w:t>Liczba wdrożonych zaleceń oraz liczba uczestników szkoleń i warsztatów</w:t>
            </w:r>
          </w:p>
        </w:tc>
      </w:tr>
      <w:tr w:rsidR="00DB2BA4" w14:paraId="440F08B1" w14:textId="77777777" w:rsidTr="008444C0">
        <w:tc>
          <w:tcPr>
            <w:tcW w:w="0" w:type="auto"/>
            <w:vMerge/>
            <w:vAlign w:val="center"/>
          </w:tcPr>
          <w:p w14:paraId="2F9D9B51" w14:textId="77777777" w:rsidR="00DB2BA4" w:rsidRPr="008E70CF" w:rsidRDefault="00DB2BA4" w:rsidP="00DB2BA4">
            <w:pPr>
              <w:ind w:left="0" w:firstLine="0"/>
              <w:jc w:val="center"/>
              <w:rPr>
                <w:rFonts w:cstheme="minorHAnsi"/>
                <w:sz w:val="16"/>
                <w:szCs w:val="16"/>
              </w:rPr>
            </w:pPr>
          </w:p>
        </w:tc>
        <w:tc>
          <w:tcPr>
            <w:tcW w:w="0" w:type="auto"/>
            <w:vAlign w:val="center"/>
          </w:tcPr>
          <w:p w14:paraId="4C5C4BD1" w14:textId="55468992" w:rsidR="00DB2BA4" w:rsidRPr="008E70CF" w:rsidRDefault="00DB2BA4" w:rsidP="00DB2BA4">
            <w:pPr>
              <w:ind w:left="0" w:firstLine="0"/>
              <w:jc w:val="center"/>
              <w:rPr>
                <w:rFonts w:cstheme="minorHAnsi"/>
                <w:color w:val="000000" w:themeColor="text1"/>
                <w:sz w:val="16"/>
                <w:szCs w:val="16"/>
                <w:lang w:eastAsia="pl-PL"/>
              </w:rPr>
            </w:pPr>
            <w:r>
              <w:rPr>
                <w:rFonts w:cstheme="minorHAnsi"/>
                <w:color w:val="000000" w:themeColor="text1"/>
                <w:sz w:val="16"/>
                <w:szCs w:val="16"/>
                <w:lang w:eastAsia="pl-PL"/>
              </w:rPr>
              <w:t>3</w:t>
            </w:r>
            <w:r w:rsidRPr="008E70CF">
              <w:rPr>
                <w:rFonts w:cstheme="minorHAnsi"/>
                <w:color w:val="000000" w:themeColor="text1"/>
                <w:sz w:val="16"/>
                <w:szCs w:val="16"/>
                <w:lang w:eastAsia="pl-PL"/>
              </w:rPr>
              <w:t>.5.3</w:t>
            </w:r>
          </w:p>
        </w:tc>
        <w:tc>
          <w:tcPr>
            <w:tcW w:w="0" w:type="auto"/>
            <w:vAlign w:val="center"/>
          </w:tcPr>
          <w:p w14:paraId="0BD55F28" w14:textId="746E03E1" w:rsidR="00DB2BA4" w:rsidRPr="008E70CF" w:rsidRDefault="00DB2BA4" w:rsidP="00DB2BA4">
            <w:pPr>
              <w:ind w:left="0" w:firstLine="0"/>
              <w:jc w:val="center"/>
              <w:rPr>
                <w:rFonts w:cstheme="minorHAnsi"/>
                <w:color w:val="000000" w:themeColor="text1"/>
                <w:sz w:val="16"/>
                <w:szCs w:val="16"/>
              </w:rPr>
            </w:pPr>
            <w:r w:rsidRPr="008E70CF">
              <w:rPr>
                <w:rFonts w:cstheme="minorHAnsi"/>
                <w:color w:val="000000" w:themeColor="text1"/>
                <w:sz w:val="16"/>
                <w:szCs w:val="16"/>
              </w:rPr>
              <w:t xml:space="preserve">Obowiązek stosowania przez operatorów infrastruktury krytycznej minimalnych standardów w zakresie cyberbezpieczeństwa </w:t>
            </w:r>
          </w:p>
        </w:tc>
        <w:tc>
          <w:tcPr>
            <w:tcW w:w="1307" w:type="dxa"/>
            <w:vAlign w:val="center"/>
          </w:tcPr>
          <w:p w14:paraId="13B026EC" w14:textId="3B97C4FA" w:rsidR="00DB2BA4" w:rsidRPr="008E70CF" w:rsidRDefault="00DB2BA4" w:rsidP="00DB2BA4">
            <w:pPr>
              <w:ind w:left="0" w:firstLine="0"/>
              <w:jc w:val="center"/>
              <w:rPr>
                <w:rFonts w:cstheme="minorHAnsi"/>
                <w:color w:val="000000" w:themeColor="text1"/>
                <w:sz w:val="16"/>
                <w:szCs w:val="16"/>
              </w:rPr>
            </w:pPr>
            <w:r w:rsidRPr="008E70CF">
              <w:rPr>
                <w:rFonts w:cstheme="minorHAnsi"/>
                <w:color w:val="000000" w:themeColor="text1"/>
                <w:sz w:val="16"/>
                <w:szCs w:val="16"/>
              </w:rPr>
              <w:t>2025</w:t>
            </w:r>
          </w:p>
        </w:tc>
        <w:tc>
          <w:tcPr>
            <w:tcW w:w="0" w:type="auto"/>
            <w:vAlign w:val="center"/>
          </w:tcPr>
          <w:p w14:paraId="67D1F7B6" w14:textId="486C7693" w:rsidR="00DB2BA4" w:rsidRPr="008E70CF" w:rsidRDefault="00DB2BA4" w:rsidP="00DB2BA4">
            <w:pPr>
              <w:ind w:left="0" w:firstLine="0"/>
              <w:jc w:val="center"/>
              <w:rPr>
                <w:rFonts w:cstheme="minorHAnsi"/>
                <w:color w:val="000000" w:themeColor="text1"/>
                <w:sz w:val="16"/>
                <w:szCs w:val="16"/>
              </w:rPr>
            </w:pPr>
            <w:r w:rsidRPr="008E70CF">
              <w:rPr>
                <w:rFonts w:cstheme="minorHAnsi"/>
                <w:color w:val="000000" w:themeColor="text1"/>
                <w:sz w:val="16"/>
                <w:szCs w:val="16"/>
              </w:rPr>
              <w:t>2026</w:t>
            </w:r>
          </w:p>
        </w:tc>
        <w:tc>
          <w:tcPr>
            <w:tcW w:w="0" w:type="auto"/>
            <w:vAlign w:val="center"/>
          </w:tcPr>
          <w:p w14:paraId="7D18E1FF" w14:textId="040DB162" w:rsidR="00DB2BA4" w:rsidRPr="008E70CF" w:rsidRDefault="00DB2BA4" w:rsidP="00DB2BA4">
            <w:pPr>
              <w:ind w:left="0" w:firstLine="0"/>
              <w:jc w:val="center"/>
              <w:rPr>
                <w:rFonts w:cstheme="minorHAnsi"/>
                <w:color w:val="000000" w:themeColor="text1"/>
                <w:sz w:val="16"/>
                <w:szCs w:val="16"/>
              </w:rPr>
            </w:pPr>
            <w:r w:rsidRPr="008E70CF">
              <w:rPr>
                <w:rFonts w:cstheme="minorHAnsi"/>
                <w:color w:val="000000" w:themeColor="text1"/>
                <w:sz w:val="16"/>
                <w:szCs w:val="16"/>
              </w:rPr>
              <w:t>RCB</w:t>
            </w:r>
          </w:p>
        </w:tc>
        <w:tc>
          <w:tcPr>
            <w:tcW w:w="0" w:type="auto"/>
            <w:vAlign w:val="center"/>
          </w:tcPr>
          <w:p w14:paraId="3EA2EE85" w14:textId="1C5AB720" w:rsidR="00DB2BA4" w:rsidRPr="008E70CF" w:rsidRDefault="00DB2BA4" w:rsidP="00DB2BA4">
            <w:pPr>
              <w:ind w:left="0" w:firstLine="0"/>
              <w:jc w:val="center"/>
              <w:rPr>
                <w:rFonts w:cstheme="minorHAnsi"/>
                <w:color w:val="000000" w:themeColor="text1"/>
                <w:sz w:val="16"/>
                <w:szCs w:val="16"/>
              </w:rPr>
            </w:pPr>
            <w:r w:rsidRPr="008E70CF">
              <w:rPr>
                <w:rFonts w:cstheme="minorHAnsi"/>
                <w:color w:val="000000" w:themeColor="text1"/>
                <w:sz w:val="16"/>
                <w:szCs w:val="16"/>
              </w:rPr>
              <w:t>Organy właściwe ds. IK</w:t>
            </w:r>
          </w:p>
        </w:tc>
        <w:tc>
          <w:tcPr>
            <w:tcW w:w="0" w:type="auto"/>
            <w:vAlign w:val="center"/>
          </w:tcPr>
          <w:p w14:paraId="0BA539F7" w14:textId="58E088EE" w:rsidR="00DB2BA4" w:rsidRPr="008E70CF" w:rsidRDefault="00DB2BA4" w:rsidP="00DB2BA4">
            <w:pPr>
              <w:ind w:left="0" w:firstLine="0"/>
              <w:jc w:val="center"/>
              <w:rPr>
                <w:rFonts w:cstheme="minorHAnsi"/>
                <w:color w:val="000000" w:themeColor="text1"/>
                <w:sz w:val="16"/>
                <w:szCs w:val="16"/>
              </w:rPr>
            </w:pPr>
            <w:r>
              <w:rPr>
                <w:rFonts w:cstheme="minorHAnsi"/>
                <w:color w:val="000000" w:themeColor="text1"/>
                <w:sz w:val="16"/>
                <w:szCs w:val="16"/>
              </w:rPr>
              <w:t>RM</w:t>
            </w:r>
            <w:r w:rsidRPr="008E70CF">
              <w:rPr>
                <w:rFonts w:cstheme="minorHAnsi"/>
                <w:color w:val="000000" w:themeColor="text1"/>
                <w:sz w:val="16"/>
                <w:szCs w:val="16"/>
              </w:rPr>
              <w:t xml:space="preserve"> określi, w drodze rozporządzenia, minimalne wymagania dla operatorów infrastruktury krytycznej m. in. w zakresie cyberbezpieczeństwa, mających na celu wdrażanie adekwatnych do wyników przeprowadzonej analizy zagrożeń rozwiązań</w:t>
            </w:r>
          </w:p>
        </w:tc>
        <w:tc>
          <w:tcPr>
            <w:tcW w:w="0" w:type="auto"/>
            <w:vAlign w:val="center"/>
          </w:tcPr>
          <w:p w14:paraId="0B3D2708" w14:textId="4DCE724C" w:rsidR="00DB2BA4" w:rsidRPr="008E70CF" w:rsidRDefault="00DB2BA4" w:rsidP="00DB2BA4">
            <w:pPr>
              <w:ind w:left="0" w:firstLine="0"/>
              <w:jc w:val="center"/>
              <w:rPr>
                <w:rFonts w:cstheme="minorHAnsi"/>
                <w:color w:val="000000" w:themeColor="text1"/>
                <w:sz w:val="16"/>
                <w:szCs w:val="16"/>
              </w:rPr>
            </w:pPr>
            <w:r w:rsidRPr="008E70CF">
              <w:rPr>
                <w:rFonts w:cstheme="minorHAnsi"/>
                <w:color w:val="000000" w:themeColor="text1"/>
                <w:sz w:val="16"/>
                <w:szCs w:val="16"/>
              </w:rPr>
              <w:t>Ilość raportów o stanie ochrony infrastruktury krytycznej przekazanych ministrom właściwym ds. IK</w:t>
            </w:r>
          </w:p>
        </w:tc>
      </w:tr>
      <w:tr w:rsidR="00DB2BA4" w14:paraId="7D42B69D" w14:textId="77777777" w:rsidTr="008444C0">
        <w:tc>
          <w:tcPr>
            <w:tcW w:w="0" w:type="auto"/>
            <w:vMerge w:val="restart"/>
            <w:vAlign w:val="center"/>
          </w:tcPr>
          <w:p w14:paraId="2872D2B6" w14:textId="5BE9182D" w:rsidR="00DB2BA4" w:rsidRPr="008E70CF" w:rsidRDefault="00DB2BA4" w:rsidP="00DB2BA4">
            <w:pPr>
              <w:ind w:left="0" w:firstLine="0"/>
              <w:rPr>
                <w:rFonts w:cstheme="minorHAnsi"/>
                <w:sz w:val="16"/>
                <w:szCs w:val="16"/>
              </w:rPr>
            </w:pPr>
            <w:r>
              <w:rPr>
                <w:rFonts w:cstheme="minorHAnsi"/>
                <w:sz w:val="16"/>
                <w:szCs w:val="16"/>
              </w:rPr>
              <w:t>3</w:t>
            </w:r>
            <w:r w:rsidRPr="008E70CF">
              <w:rPr>
                <w:rFonts w:cstheme="minorHAnsi"/>
                <w:sz w:val="16"/>
                <w:szCs w:val="16"/>
              </w:rPr>
              <w:t>.6 Współpraca publiczno-prywatna w obszarze cyberbezpieczeństwa</w:t>
            </w:r>
          </w:p>
        </w:tc>
        <w:tc>
          <w:tcPr>
            <w:tcW w:w="0" w:type="auto"/>
            <w:vAlign w:val="center"/>
          </w:tcPr>
          <w:p w14:paraId="580A5340" w14:textId="06E2008C" w:rsidR="00DB2BA4" w:rsidRPr="008E70CF" w:rsidRDefault="00DB2BA4" w:rsidP="00DB2BA4">
            <w:pPr>
              <w:ind w:left="0" w:firstLine="0"/>
              <w:jc w:val="center"/>
              <w:rPr>
                <w:rFonts w:cstheme="minorHAnsi"/>
                <w:sz w:val="16"/>
                <w:szCs w:val="16"/>
                <w:lang w:eastAsia="pl-PL"/>
              </w:rPr>
            </w:pPr>
            <w:r>
              <w:rPr>
                <w:rFonts w:cstheme="minorHAnsi"/>
                <w:sz w:val="16"/>
                <w:szCs w:val="16"/>
                <w:lang w:eastAsia="pl-PL"/>
              </w:rPr>
              <w:t>3</w:t>
            </w:r>
            <w:r w:rsidRPr="008E70CF">
              <w:rPr>
                <w:rFonts w:cstheme="minorHAnsi"/>
                <w:sz w:val="16"/>
                <w:szCs w:val="16"/>
                <w:lang w:eastAsia="pl-PL"/>
              </w:rPr>
              <w:t>.6.1</w:t>
            </w:r>
          </w:p>
        </w:tc>
        <w:tc>
          <w:tcPr>
            <w:tcW w:w="0" w:type="auto"/>
            <w:vAlign w:val="center"/>
          </w:tcPr>
          <w:p w14:paraId="1F28B4DD" w14:textId="50834C1D" w:rsidR="00DB2BA4" w:rsidRPr="008E70CF" w:rsidRDefault="00DB2BA4" w:rsidP="00DB2BA4">
            <w:pPr>
              <w:ind w:left="0" w:firstLine="0"/>
              <w:jc w:val="center"/>
              <w:rPr>
                <w:rFonts w:cstheme="minorHAnsi"/>
                <w:sz w:val="16"/>
                <w:szCs w:val="16"/>
              </w:rPr>
            </w:pPr>
            <w:r w:rsidRPr="008E70CF">
              <w:rPr>
                <w:rFonts w:cstheme="minorHAnsi"/>
                <w:sz w:val="16"/>
                <w:szCs w:val="16"/>
              </w:rPr>
              <w:t xml:space="preserve"> PWCyber</w:t>
            </w:r>
          </w:p>
        </w:tc>
        <w:tc>
          <w:tcPr>
            <w:tcW w:w="1307" w:type="dxa"/>
            <w:vAlign w:val="center"/>
          </w:tcPr>
          <w:p w14:paraId="77AF4A5D" w14:textId="3A4B8EF5" w:rsidR="00DB2BA4" w:rsidRPr="008E70CF" w:rsidRDefault="00DB2BA4" w:rsidP="00DB2BA4">
            <w:pPr>
              <w:ind w:left="0" w:firstLine="0"/>
              <w:jc w:val="center"/>
              <w:rPr>
                <w:rFonts w:cstheme="minorHAnsi"/>
                <w:sz w:val="16"/>
                <w:szCs w:val="16"/>
              </w:rPr>
            </w:pPr>
            <w:r w:rsidRPr="008E70CF">
              <w:rPr>
                <w:rFonts w:cstheme="minorHAnsi"/>
                <w:sz w:val="16"/>
                <w:szCs w:val="16"/>
              </w:rPr>
              <w:t>2025</w:t>
            </w:r>
          </w:p>
        </w:tc>
        <w:tc>
          <w:tcPr>
            <w:tcW w:w="0" w:type="auto"/>
            <w:vAlign w:val="center"/>
          </w:tcPr>
          <w:p w14:paraId="1AC4C7F3" w14:textId="35B97C6B" w:rsidR="00DB2BA4" w:rsidRPr="008E70CF" w:rsidRDefault="00DB2BA4" w:rsidP="00DB2BA4">
            <w:pPr>
              <w:ind w:left="0" w:firstLine="0"/>
              <w:jc w:val="center"/>
              <w:rPr>
                <w:rFonts w:cstheme="minorHAnsi"/>
                <w:sz w:val="16"/>
                <w:szCs w:val="16"/>
              </w:rPr>
            </w:pPr>
            <w:r w:rsidRPr="008E70CF">
              <w:rPr>
                <w:rFonts w:cstheme="minorHAnsi"/>
                <w:sz w:val="16"/>
                <w:szCs w:val="16"/>
              </w:rPr>
              <w:t>2029</w:t>
            </w:r>
          </w:p>
        </w:tc>
        <w:tc>
          <w:tcPr>
            <w:tcW w:w="0" w:type="auto"/>
            <w:vAlign w:val="center"/>
          </w:tcPr>
          <w:p w14:paraId="0A3779FD" w14:textId="7E26DD7F" w:rsidR="00DB2BA4" w:rsidRPr="008E70CF" w:rsidRDefault="00DB2BA4" w:rsidP="00DB2BA4">
            <w:pPr>
              <w:ind w:left="0" w:firstLine="0"/>
              <w:jc w:val="center"/>
              <w:rPr>
                <w:rFonts w:cstheme="minorHAnsi"/>
                <w:sz w:val="16"/>
                <w:szCs w:val="16"/>
              </w:rPr>
            </w:pPr>
            <w:r w:rsidRPr="008E70CF">
              <w:rPr>
                <w:rFonts w:cstheme="minorHAnsi"/>
                <w:sz w:val="16"/>
                <w:szCs w:val="16"/>
              </w:rPr>
              <w:t>MC</w:t>
            </w:r>
          </w:p>
        </w:tc>
        <w:tc>
          <w:tcPr>
            <w:tcW w:w="0" w:type="auto"/>
            <w:vAlign w:val="center"/>
          </w:tcPr>
          <w:p w14:paraId="0D4FA80B" w14:textId="66C40F6C" w:rsidR="00DB2BA4" w:rsidRPr="008E70CF" w:rsidRDefault="00DB2BA4" w:rsidP="00DB2BA4">
            <w:pPr>
              <w:ind w:left="0"/>
              <w:jc w:val="center"/>
              <w:rPr>
                <w:rFonts w:cstheme="minorHAnsi"/>
              </w:rPr>
            </w:pPr>
          </w:p>
        </w:tc>
        <w:tc>
          <w:tcPr>
            <w:tcW w:w="0" w:type="auto"/>
            <w:vAlign w:val="center"/>
          </w:tcPr>
          <w:p w14:paraId="43EE6C43" w14:textId="0E967F4C" w:rsidR="00DB2BA4" w:rsidRPr="008E70CF" w:rsidRDefault="00DB2BA4" w:rsidP="00DB2BA4">
            <w:pPr>
              <w:ind w:left="0" w:firstLine="0"/>
              <w:jc w:val="center"/>
              <w:rPr>
                <w:rFonts w:cstheme="minorHAnsi"/>
                <w:sz w:val="16"/>
                <w:szCs w:val="16"/>
              </w:rPr>
            </w:pPr>
            <w:r w:rsidRPr="008E70CF">
              <w:rPr>
                <w:rFonts w:cstheme="minorHAnsi"/>
                <w:color w:val="000000" w:themeColor="text1"/>
                <w:sz w:val="16"/>
                <w:szCs w:val="16"/>
              </w:rPr>
              <w:t>Propagowanie świadomości i podnoszenie kompetencji podmiotów KSC w zakresie cyberbezpieczeństwa i nowoczesnych technologiach</w:t>
            </w:r>
          </w:p>
        </w:tc>
        <w:tc>
          <w:tcPr>
            <w:tcW w:w="0" w:type="auto"/>
            <w:vAlign w:val="center"/>
          </w:tcPr>
          <w:p w14:paraId="43A3C829" w14:textId="6C638237" w:rsidR="00DB2BA4" w:rsidRPr="008E70CF" w:rsidRDefault="00DB2BA4" w:rsidP="00DB2BA4">
            <w:pPr>
              <w:ind w:left="0" w:firstLine="0"/>
              <w:jc w:val="center"/>
              <w:rPr>
                <w:rFonts w:cstheme="minorHAnsi"/>
                <w:sz w:val="16"/>
                <w:szCs w:val="16"/>
              </w:rPr>
            </w:pPr>
            <w:r w:rsidRPr="008E70CF">
              <w:rPr>
                <w:rFonts w:cstheme="minorHAnsi"/>
                <w:sz w:val="16"/>
                <w:szCs w:val="16"/>
              </w:rPr>
              <w:t>Liczba realizowanych wspólnie z partnerami inicjatyw</w:t>
            </w:r>
          </w:p>
        </w:tc>
      </w:tr>
      <w:tr w:rsidR="00DB2BA4" w14:paraId="2AEBA489" w14:textId="77777777" w:rsidTr="008444C0">
        <w:tc>
          <w:tcPr>
            <w:tcW w:w="0" w:type="auto"/>
            <w:vMerge/>
            <w:vAlign w:val="center"/>
          </w:tcPr>
          <w:p w14:paraId="7FB983D2" w14:textId="77777777" w:rsidR="00DB2BA4" w:rsidRPr="008E70CF" w:rsidRDefault="00DB2BA4" w:rsidP="00DB2BA4">
            <w:pPr>
              <w:ind w:left="0" w:firstLine="0"/>
              <w:jc w:val="center"/>
              <w:rPr>
                <w:rFonts w:cstheme="minorHAnsi"/>
                <w:sz w:val="16"/>
                <w:szCs w:val="16"/>
              </w:rPr>
            </w:pPr>
          </w:p>
        </w:tc>
        <w:tc>
          <w:tcPr>
            <w:tcW w:w="0" w:type="auto"/>
            <w:vAlign w:val="center"/>
          </w:tcPr>
          <w:p w14:paraId="0B031617" w14:textId="3787CBD2" w:rsidR="00DB2BA4" w:rsidRPr="008E70CF" w:rsidRDefault="00DB2BA4" w:rsidP="00DB2BA4">
            <w:pPr>
              <w:ind w:left="0" w:firstLine="0"/>
              <w:jc w:val="center"/>
              <w:rPr>
                <w:rFonts w:cstheme="minorHAnsi"/>
                <w:color w:val="000000" w:themeColor="text1"/>
                <w:sz w:val="16"/>
                <w:szCs w:val="16"/>
                <w:lang w:eastAsia="pl-PL"/>
              </w:rPr>
            </w:pPr>
            <w:r>
              <w:rPr>
                <w:rFonts w:cstheme="minorHAnsi"/>
                <w:color w:val="000000" w:themeColor="text1"/>
                <w:sz w:val="16"/>
                <w:szCs w:val="16"/>
                <w:lang w:eastAsia="pl-PL"/>
              </w:rPr>
              <w:t>3</w:t>
            </w:r>
            <w:r w:rsidRPr="008E70CF">
              <w:rPr>
                <w:rFonts w:cstheme="minorHAnsi"/>
                <w:color w:val="000000" w:themeColor="text1"/>
                <w:sz w:val="16"/>
                <w:szCs w:val="16"/>
                <w:lang w:eastAsia="pl-PL"/>
              </w:rPr>
              <w:t>.6.2</w:t>
            </w:r>
          </w:p>
        </w:tc>
        <w:tc>
          <w:tcPr>
            <w:tcW w:w="0" w:type="auto"/>
            <w:vAlign w:val="center"/>
          </w:tcPr>
          <w:p w14:paraId="10731B25" w14:textId="77A4AF39" w:rsidR="00DB2BA4" w:rsidRPr="008E70CF" w:rsidRDefault="00DB2BA4" w:rsidP="00DB2BA4">
            <w:pPr>
              <w:ind w:left="0" w:firstLine="0"/>
              <w:jc w:val="center"/>
              <w:rPr>
                <w:rFonts w:cstheme="minorHAnsi"/>
                <w:color w:val="000000" w:themeColor="text1"/>
                <w:sz w:val="16"/>
                <w:szCs w:val="16"/>
              </w:rPr>
            </w:pPr>
            <w:r w:rsidRPr="008E70CF">
              <w:rPr>
                <w:rFonts w:cstheme="minorHAnsi"/>
                <w:color w:val="000000" w:themeColor="text1"/>
                <w:sz w:val="16"/>
                <w:szCs w:val="16"/>
              </w:rPr>
              <w:t>Organizowanie cyklicznych seminariów cyberbezpieczeństwa dla operatorów infrastruktury krytycznej</w:t>
            </w:r>
          </w:p>
        </w:tc>
        <w:tc>
          <w:tcPr>
            <w:tcW w:w="1307" w:type="dxa"/>
            <w:vAlign w:val="center"/>
          </w:tcPr>
          <w:p w14:paraId="2AE5030E" w14:textId="03E30B2E" w:rsidR="00DB2BA4" w:rsidRPr="008E70CF" w:rsidRDefault="00DB2BA4" w:rsidP="00DB2BA4">
            <w:pPr>
              <w:ind w:left="0" w:firstLine="0"/>
              <w:jc w:val="center"/>
              <w:rPr>
                <w:rFonts w:cstheme="minorHAnsi"/>
                <w:color w:val="000000" w:themeColor="text1"/>
                <w:sz w:val="16"/>
                <w:szCs w:val="16"/>
              </w:rPr>
            </w:pPr>
            <w:r w:rsidRPr="008E70CF">
              <w:rPr>
                <w:rFonts w:cstheme="minorHAnsi"/>
                <w:color w:val="000000" w:themeColor="text1"/>
                <w:sz w:val="16"/>
                <w:szCs w:val="16"/>
              </w:rPr>
              <w:t>2023</w:t>
            </w:r>
          </w:p>
        </w:tc>
        <w:tc>
          <w:tcPr>
            <w:tcW w:w="0" w:type="auto"/>
            <w:vAlign w:val="center"/>
          </w:tcPr>
          <w:p w14:paraId="2EB2F4CC" w14:textId="3830A5B9" w:rsidR="00DB2BA4" w:rsidRPr="008E70CF" w:rsidRDefault="00DB2BA4" w:rsidP="00DB2BA4">
            <w:pPr>
              <w:ind w:left="0" w:firstLine="0"/>
              <w:jc w:val="center"/>
              <w:rPr>
                <w:rFonts w:cstheme="minorHAnsi"/>
                <w:color w:val="000000" w:themeColor="text1"/>
                <w:sz w:val="16"/>
                <w:szCs w:val="16"/>
              </w:rPr>
            </w:pPr>
            <w:r w:rsidRPr="008E70CF">
              <w:rPr>
                <w:rFonts w:cstheme="minorHAnsi"/>
                <w:color w:val="000000" w:themeColor="text1"/>
                <w:sz w:val="16"/>
                <w:szCs w:val="16"/>
              </w:rPr>
              <w:t>2029</w:t>
            </w:r>
          </w:p>
        </w:tc>
        <w:tc>
          <w:tcPr>
            <w:tcW w:w="0" w:type="auto"/>
            <w:vAlign w:val="center"/>
          </w:tcPr>
          <w:p w14:paraId="2265FF3E" w14:textId="3D528505" w:rsidR="00DB2BA4" w:rsidRPr="008E70CF" w:rsidRDefault="00DB2BA4" w:rsidP="00DB2BA4">
            <w:pPr>
              <w:ind w:left="0" w:firstLine="0"/>
              <w:jc w:val="center"/>
              <w:rPr>
                <w:rFonts w:cstheme="minorHAnsi"/>
                <w:color w:val="000000" w:themeColor="text1"/>
                <w:sz w:val="16"/>
                <w:szCs w:val="16"/>
              </w:rPr>
            </w:pPr>
            <w:r w:rsidRPr="008E70CF">
              <w:rPr>
                <w:rFonts w:cstheme="minorHAnsi"/>
                <w:color w:val="000000" w:themeColor="text1"/>
                <w:sz w:val="16"/>
                <w:szCs w:val="16"/>
              </w:rPr>
              <w:t>RCB</w:t>
            </w:r>
          </w:p>
        </w:tc>
        <w:tc>
          <w:tcPr>
            <w:tcW w:w="0" w:type="auto"/>
            <w:vAlign w:val="center"/>
          </w:tcPr>
          <w:p w14:paraId="3DFDABCA" w14:textId="21C5F05A" w:rsidR="00DB2BA4" w:rsidRPr="008E70CF" w:rsidRDefault="00DB2BA4" w:rsidP="00DB2BA4">
            <w:pPr>
              <w:ind w:left="0" w:firstLine="0"/>
              <w:jc w:val="center"/>
              <w:rPr>
                <w:rFonts w:cstheme="minorHAnsi"/>
                <w:color w:val="000000" w:themeColor="text1"/>
                <w:sz w:val="16"/>
                <w:szCs w:val="16"/>
              </w:rPr>
            </w:pPr>
            <w:r w:rsidRPr="008E70CF">
              <w:rPr>
                <w:rFonts w:cstheme="minorHAnsi"/>
                <w:color w:val="000000" w:themeColor="text1"/>
                <w:sz w:val="16"/>
                <w:szCs w:val="16"/>
              </w:rPr>
              <w:t xml:space="preserve">MC, NASK, ABW, MON, SKW </w:t>
            </w:r>
          </w:p>
        </w:tc>
        <w:tc>
          <w:tcPr>
            <w:tcW w:w="0" w:type="auto"/>
            <w:vAlign w:val="center"/>
          </w:tcPr>
          <w:p w14:paraId="41A276E0" w14:textId="77777777" w:rsidR="00DB2BA4" w:rsidRPr="008E70CF" w:rsidRDefault="00DB2BA4" w:rsidP="00DB2BA4">
            <w:pPr>
              <w:ind w:left="0"/>
              <w:jc w:val="right"/>
              <w:rPr>
                <w:rFonts w:eastAsia="Calibri" w:cstheme="minorHAnsi"/>
                <w:color w:val="000000" w:themeColor="text1"/>
                <w:sz w:val="16"/>
                <w:szCs w:val="16"/>
              </w:rPr>
            </w:pPr>
            <w:r w:rsidRPr="008E70CF">
              <w:rPr>
                <w:rFonts w:eastAsia="Calibri" w:cstheme="minorHAnsi"/>
                <w:color w:val="000000" w:themeColor="text1"/>
                <w:sz w:val="16"/>
                <w:szCs w:val="16"/>
              </w:rPr>
              <w:t>Zwiększenie świadomości</w:t>
            </w:r>
          </w:p>
          <w:p w14:paraId="47B43C0C" w14:textId="10B74279" w:rsidR="00DB2BA4" w:rsidRPr="008E70CF" w:rsidRDefault="00DB2BA4" w:rsidP="00DB2BA4">
            <w:pPr>
              <w:ind w:left="0" w:firstLine="0"/>
              <w:jc w:val="center"/>
              <w:rPr>
                <w:rFonts w:cstheme="minorHAnsi"/>
                <w:color w:val="000000" w:themeColor="text1"/>
                <w:sz w:val="16"/>
                <w:szCs w:val="16"/>
              </w:rPr>
            </w:pPr>
            <w:r w:rsidRPr="008E70CF">
              <w:rPr>
                <w:rFonts w:eastAsia="Calibri" w:cstheme="minorHAnsi"/>
                <w:color w:val="000000" w:themeColor="text1"/>
                <w:sz w:val="16"/>
                <w:szCs w:val="16"/>
              </w:rPr>
              <w:t xml:space="preserve">            i umiejętności w zakresie cyberbezpieczeństwa</w:t>
            </w:r>
          </w:p>
        </w:tc>
        <w:tc>
          <w:tcPr>
            <w:tcW w:w="0" w:type="auto"/>
            <w:vAlign w:val="center"/>
          </w:tcPr>
          <w:p w14:paraId="22A4E4D6" w14:textId="617DE04A" w:rsidR="00DB2BA4" w:rsidRPr="008E70CF" w:rsidRDefault="00DB2BA4" w:rsidP="00DB2BA4">
            <w:pPr>
              <w:ind w:left="0" w:firstLine="0"/>
              <w:jc w:val="center"/>
              <w:rPr>
                <w:rFonts w:cstheme="minorHAnsi"/>
                <w:color w:val="000000" w:themeColor="text1"/>
                <w:sz w:val="16"/>
                <w:szCs w:val="16"/>
              </w:rPr>
            </w:pPr>
            <w:r w:rsidRPr="008E70CF">
              <w:rPr>
                <w:rFonts w:cstheme="minorHAnsi"/>
                <w:color w:val="000000" w:themeColor="text1"/>
                <w:sz w:val="16"/>
                <w:szCs w:val="16"/>
              </w:rPr>
              <w:t>Liczba przeprowadzonych seminariów oraz liczba uczestników seminariów</w:t>
            </w:r>
          </w:p>
        </w:tc>
      </w:tr>
      <w:tr w:rsidR="00DB2BA4" w14:paraId="50FBEB12" w14:textId="77777777" w:rsidTr="008444C0">
        <w:tc>
          <w:tcPr>
            <w:tcW w:w="0" w:type="auto"/>
            <w:vMerge/>
            <w:vAlign w:val="center"/>
          </w:tcPr>
          <w:p w14:paraId="7576EB18" w14:textId="77777777" w:rsidR="00DB2BA4" w:rsidRPr="008E70CF" w:rsidRDefault="00DB2BA4" w:rsidP="00DB2BA4">
            <w:pPr>
              <w:ind w:left="0" w:firstLine="0"/>
              <w:jc w:val="center"/>
              <w:rPr>
                <w:rFonts w:cstheme="minorHAnsi"/>
                <w:sz w:val="16"/>
                <w:szCs w:val="16"/>
              </w:rPr>
            </w:pPr>
          </w:p>
        </w:tc>
        <w:tc>
          <w:tcPr>
            <w:tcW w:w="0" w:type="auto"/>
            <w:vAlign w:val="center"/>
          </w:tcPr>
          <w:p w14:paraId="6E25F778" w14:textId="5C56A1DC" w:rsidR="00DB2BA4" w:rsidRPr="008E70CF" w:rsidRDefault="00DB2BA4" w:rsidP="00DB2BA4">
            <w:pPr>
              <w:ind w:left="0" w:firstLine="0"/>
              <w:jc w:val="center"/>
              <w:rPr>
                <w:rFonts w:cstheme="minorHAnsi"/>
                <w:color w:val="000000" w:themeColor="text1"/>
                <w:sz w:val="16"/>
                <w:szCs w:val="16"/>
                <w:lang w:eastAsia="pl-PL"/>
              </w:rPr>
            </w:pPr>
            <w:r>
              <w:rPr>
                <w:rFonts w:cstheme="minorHAnsi"/>
                <w:color w:val="000000" w:themeColor="text1"/>
                <w:sz w:val="16"/>
                <w:szCs w:val="16"/>
                <w:lang w:eastAsia="pl-PL"/>
              </w:rPr>
              <w:t>3</w:t>
            </w:r>
            <w:r w:rsidRPr="008E70CF">
              <w:rPr>
                <w:rFonts w:cstheme="minorHAnsi"/>
                <w:color w:val="000000" w:themeColor="text1"/>
                <w:sz w:val="16"/>
                <w:szCs w:val="16"/>
                <w:lang w:eastAsia="pl-PL"/>
              </w:rPr>
              <w:t>.6.3</w:t>
            </w:r>
          </w:p>
        </w:tc>
        <w:tc>
          <w:tcPr>
            <w:tcW w:w="0" w:type="auto"/>
            <w:vAlign w:val="center"/>
          </w:tcPr>
          <w:p w14:paraId="4193AB42" w14:textId="1E756F6E" w:rsidR="00DB2BA4" w:rsidRPr="008E70CF" w:rsidRDefault="00DB2BA4" w:rsidP="00DB2BA4">
            <w:pPr>
              <w:ind w:left="0" w:firstLine="0"/>
              <w:jc w:val="center"/>
              <w:rPr>
                <w:rFonts w:cstheme="minorHAnsi"/>
                <w:color w:val="000000" w:themeColor="text1"/>
                <w:sz w:val="16"/>
                <w:szCs w:val="16"/>
              </w:rPr>
            </w:pPr>
            <w:r w:rsidRPr="008E70CF">
              <w:rPr>
                <w:rFonts w:cstheme="minorHAnsi"/>
                <w:color w:val="000000" w:themeColor="text1"/>
                <w:sz w:val="16"/>
                <w:szCs w:val="16"/>
              </w:rPr>
              <w:t>Organizacja Krajowych forów ochrony infrastruktury krytycznej</w:t>
            </w:r>
          </w:p>
        </w:tc>
        <w:tc>
          <w:tcPr>
            <w:tcW w:w="1307" w:type="dxa"/>
            <w:vAlign w:val="center"/>
          </w:tcPr>
          <w:p w14:paraId="591DD5C5" w14:textId="1A407E65" w:rsidR="00DB2BA4" w:rsidRPr="008E70CF" w:rsidRDefault="00DB2BA4" w:rsidP="00DB2BA4">
            <w:pPr>
              <w:ind w:left="0" w:firstLine="0"/>
              <w:jc w:val="center"/>
              <w:rPr>
                <w:rFonts w:cstheme="minorHAnsi"/>
                <w:color w:val="000000" w:themeColor="text1"/>
                <w:sz w:val="16"/>
                <w:szCs w:val="16"/>
              </w:rPr>
            </w:pPr>
            <w:r w:rsidRPr="008E70CF">
              <w:rPr>
                <w:rFonts w:eastAsia="Calibri" w:cstheme="minorHAnsi"/>
                <w:color w:val="000000" w:themeColor="text1"/>
                <w:sz w:val="16"/>
                <w:szCs w:val="16"/>
              </w:rPr>
              <w:t>2023</w:t>
            </w:r>
          </w:p>
        </w:tc>
        <w:tc>
          <w:tcPr>
            <w:tcW w:w="0" w:type="auto"/>
            <w:vAlign w:val="center"/>
          </w:tcPr>
          <w:p w14:paraId="689EDBC1" w14:textId="373D9B58" w:rsidR="00DB2BA4" w:rsidRPr="008E70CF" w:rsidRDefault="00DB2BA4" w:rsidP="00DB2BA4">
            <w:pPr>
              <w:ind w:left="0" w:firstLine="0"/>
              <w:jc w:val="center"/>
              <w:rPr>
                <w:rFonts w:cstheme="minorHAnsi"/>
                <w:color w:val="000000" w:themeColor="text1"/>
                <w:sz w:val="16"/>
                <w:szCs w:val="16"/>
              </w:rPr>
            </w:pPr>
            <w:r w:rsidRPr="008E70CF">
              <w:rPr>
                <w:rFonts w:eastAsia="Calibri" w:cstheme="minorHAnsi"/>
                <w:color w:val="000000" w:themeColor="text1"/>
                <w:sz w:val="16"/>
                <w:szCs w:val="16"/>
              </w:rPr>
              <w:t>2029</w:t>
            </w:r>
          </w:p>
        </w:tc>
        <w:tc>
          <w:tcPr>
            <w:tcW w:w="0" w:type="auto"/>
            <w:vAlign w:val="center"/>
          </w:tcPr>
          <w:p w14:paraId="31615840" w14:textId="517D50B7" w:rsidR="00DB2BA4" w:rsidRPr="008E70CF" w:rsidRDefault="00DB2BA4" w:rsidP="00DB2BA4">
            <w:pPr>
              <w:ind w:left="0" w:firstLine="0"/>
              <w:jc w:val="center"/>
              <w:rPr>
                <w:rFonts w:cstheme="minorHAnsi"/>
                <w:color w:val="000000" w:themeColor="text1"/>
                <w:sz w:val="16"/>
                <w:szCs w:val="16"/>
              </w:rPr>
            </w:pPr>
            <w:r w:rsidRPr="008E70CF">
              <w:rPr>
                <w:rFonts w:eastAsia="Calibri" w:cstheme="minorHAnsi"/>
                <w:color w:val="000000" w:themeColor="text1"/>
                <w:sz w:val="16"/>
                <w:szCs w:val="16"/>
              </w:rPr>
              <w:t>RCB</w:t>
            </w:r>
          </w:p>
        </w:tc>
        <w:tc>
          <w:tcPr>
            <w:tcW w:w="0" w:type="auto"/>
            <w:vAlign w:val="center"/>
          </w:tcPr>
          <w:p w14:paraId="7E83609E" w14:textId="4F8E5CD6" w:rsidR="00DB2BA4" w:rsidRPr="008E70CF" w:rsidRDefault="00DB2BA4" w:rsidP="00DB2BA4">
            <w:pPr>
              <w:ind w:left="0" w:firstLine="0"/>
              <w:jc w:val="center"/>
              <w:rPr>
                <w:rFonts w:cstheme="minorHAnsi"/>
                <w:color w:val="000000" w:themeColor="text1"/>
                <w:sz w:val="16"/>
                <w:szCs w:val="16"/>
              </w:rPr>
            </w:pPr>
            <w:r w:rsidRPr="008E70CF">
              <w:rPr>
                <w:rFonts w:eastAsia="Calibri" w:cstheme="minorHAnsi"/>
                <w:color w:val="000000" w:themeColor="text1"/>
                <w:sz w:val="16"/>
                <w:szCs w:val="16"/>
              </w:rPr>
              <w:t xml:space="preserve">MC, NASK, ABW, MON, SKW </w:t>
            </w:r>
          </w:p>
        </w:tc>
        <w:tc>
          <w:tcPr>
            <w:tcW w:w="0" w:type="auto"/>
            <w:vAlign w:val="center"/>
          </w:tcPr>
          <w:p w14:paraId="111E97A5" w14:textId="238C6E36" w:rsidR="00DB2BA4" w:rsidRPr="008E70CF" w:rsidRDefault="00DB2BA4" w:rsidP="00DB2BA4">
            <w:pPr>
              <w:ind w:left="0" w:firstLine="0"/>
              <w:jc w:val="center"/>
              <w:rPr>
                <w:rFonts w:cstheme="minorHAnsi"/>
                <w:color w:val="000000" w:themeColor="text1"/>
                <w:sz w:val="16"/>
                <w:szCs w:val="16"/>
              </w:rPr>
            </w:pPr>
            <w:r w:rsidRPr="008E70CF">
              <w:rPr>
                <w:rFonts w:eastAsia="Calibri" w:cstheme="minorHAnsi"/>
                <w:color w:val="000000" w:themeColor="text1"/>
                <w:sz w:val="16"/>
                <w:szCs w:val="16"/>
              </w:rPr>
              <w:t xml:space="preserve">Propagowanie świadomości w zakresie cyberbezpieczeństwa i </w:t>
            </w:r>
            <w:r w:rsidRPr="008E70CF">
              <w:rPr>
                <w:rFonts w:eastAsia="Calibri" w:cstheme="minorHAnsi"/>
                <w:color w:val="000000" w:themeColor="text1"/>
                <w:sz w:val="16"/>
                <w:szCs w:val="16"/>
              </w:rPr>
              <w:lastRenderedPageBreak/>
              <w:t>nowoczesnych technologiach</w:t>
            </w:r>
          </w:p>
        </w:tc>
        <w:tc>
          <w:tcPr>
            <w:tcW w:w="0" w:type="auto"/>
            <w:vAlign w:val="center"/>
          </w:tcPr>
          <w:p w14:paraId="208CB4AC" w14:textId="5D6CD9BE" w:rsidR="00DB2BA4" w:rsidRPr="008E70CF" w:rsidRDefault="00DB2BA4" w:rsidP="00DB2BA4">
            <w:pPr>
              <w:ind w:left="0" w:firstLine="0"/>
              <w:jc w:val="center"/>
              <w:rPr>
                <w:rFonts w:cstheme="minorHAnsi"/>
                <w:color w:val="000000" w:themeColor="text1"/>
                <w:sz w:val="16"/>
                <w:szCs w:val="16"/>
              </w:rPr>
            </w:pPr>
            <w:r w:rsidRPr="008E70CF">
              <w:rPr>
                <w:rFonts w:cstheme="minorHAnsi"/>
                <w:color w:val="000000" w:themeColor="text1"/>
                <w:sz w:val="16"/>
                <w:szCs w:val="16"/>
              </w:rPr>
              <w:lastRenderedPageBreak/>
              <w:t>Liczba przeprowadzonych forów oraz liczba uczestników forów</w:t>
            </w:r>
          </w:p>
        </w:tc>
      </w:tr>
      <w:tr w:rsidR="00DB2BA4" w14:paraId="7179990C" w14:textId="77777777" w:rsidTr="008444C0">
        <w:tc>
          <w:tcPr>
            <w:tcW w:w="14083" w:type="dxa"/>
            <w:gridSpan w:val="9"/>
            <w:vAlign w:val="center"/>
          </w:tcPr>
          <w:p w14:paraId="28F59C4A" w14:textId="5D4E8E25" w:rsidR="00DB2BA4" w:rsidRPr="008E70CF" w:rsidRDefault="00DB2BA4" w:rsidP="00DB2BA4">
            <w:pPr>
              <w:ind w:left="0" w:firstLine="0"/>
              <w:jc w:val="center"/>
              <w:rPr>
                <w:rFonts w:cstheme="minorHAnsi"/>
                <w:b/>
                <w:bCs/>
                <w:color w:val="FF0000"/>
              </w:rPr>
            </w:pPr>
            <w:r w:rsidRPr="008E70CF">
              <w:rPr>
                <w:rFonts w:cstheme="minorHAnsi"/>
                <w:b/>
                <w:bCs/>
                <w:color w:val="FF0000"/>
              </w:rPr>
              <w:t xml:space="preserve">Cel szczegółowy </w:t>
            </w:r>
            <w:r>
              <w:rPr>
                <w:rFonts w:cstheme="minorHAnsi"/>
                <w:b/>
                <w:bCs/>
                <w:color w:val="FF0000"/>
              </w:rPr>
              <w:t>4</w:t>
            </w:r>
            <w:r w:rsidRPr="008E70CF">
              <w:rPr>
                <w:rFonts w:cstheme="minorHAnsi"/>
                <w:b/>
                <w:bCs/>
                <w:color w:val="FF0000"/>
              </w:rPr>
              <w:t xml:space="preserve"> - Zwiększanie potencjału krajowej bazy technologiczno-przemysłowej oraz wzmocnienie suwerenności technologicznej Rzeczypospolitej Polskiej w obszarze cyberbezpieczeństwa</w:t>
            </w:r>
          </w:p>
        </w:tc>
      </w:tr>
      <w:tr w:rsidR="00DB2BA4" w14:paraId="76F8DB86" w14:textId="77777777" w:rsidTr="008444C0">
        <w:trPr>
          <w:trHeight w:val="977"/>
        </w:trPr>
        <w:tc>
          <w:tcPr>
            <w:tcW w:w="0" w:type="auto"/>
            <w:vMerge w:val="restart"/>
            <w:vAlign w:val="center"/>
          </w:tcPr>
          <w:p w14:paraId="0A6F682D" w14:textId="6380B134" w:rsidR="00DB2BA4" w:rsidRPr="008E70CF" w:rsidRDefault="00DB2BA4" w:rsidP="00DB2BA4">
            <w:pPr>
              <w:ind w:left="0" w:firstLine="0"/>
              <w:jc w:val="center"/>
              <w:rPr>
                <w:rFonts w:cstheme="minorHAnsi"/>
                <w:sz w:val="16"/>
                <w:szCs w:val="16"/>
              </w:rPr>
            </w:pPr>
            <w:r>
              <w:rPr>
                <w:rFonts w:cstheme="minorHAnsi"/>
                <w:sz w:val="16"/>
                <w:szCs w:val="16"/>
                <w:lang w:eastAsia="pl-PL"/>
              </w:rPr>
              <w:t>4</w:t>
            </w:r>
            <w:r w:rsidRPr="008E70CF">
              <w:rPr>
                <w:rFonts w:cstheme="minorHAnsi"/>
                <w:sz w:val="16"/>
                <w:szCs w:val="16"/>
                <w:lang w:eastAsia="pl-PL"/>
              </w:rPr>
              <w:t>.1 Wzmocnienie bezpieczeństwa łańcucha dostaw na poziomie krajowym i międzynarodowym</w:t>
            </w:r>
          </w:p>
        </w:tc>
        <w:tc>
          <w:tcPr>
            <w:tcW w:w="0" w:type="auto"/>
            <w:vAlign w:val="center"/>
          </w:tcPr>
          <w:p w14:paraId="6EFC4BE1" w14:textId="35CC2CAE" w:rsidR="00DB2BA4" w:rsidRPr="008E70CF" w:rsidRDefault="00DB2BA4" w:rsidP="00DB2BA4">
            <w:pPr>
              <w:ind w:left="0" w:firstLine="0"/>
              <w:jc w:val="center"/>
              <w:rPr>
                <w:rFonts w:cstheme="minorHAnsi"/>
                <w:sz w:val="16"/>
                <w:szCs w:val="16"/>
                <w:lang w:eastAsia="pl-PL"/>
              </w:rPr>
            </w:pPr>
            <w:r>
              <w:rPr>
                <w:rFonts w:cstheme="minorHAnsi"/>
                <w:sz w:val="16"/>
                <w:szCs w:val="16"/>
                <w:lang w:eastAsia="pl-PL"/>
              </w:rPr>
              <w:t>4</w:t>
            </w:r>
            <w:r w:rsidRPr="008E70CF">
              <w:rPr>
                <w:rFonts w:cstheme="minorHAnsi"/>
                <w:sz w:val="16"/>
                <w:szCs w:val="16"/>
                <w:lang w:eastAsia="pl-PL"/>
              </w:rPr>
              <w:t>.1.1</w:t>
            </w:r>
          </w:p>
        </w:tc>
        <w:tc>
          <w:tcPr>
            <w:tcW w:w="0" w:type="auto"/>
            <w:vAlign w:val="center"/>
          </w:tcPr>
          <w:p w14:paraId="5FF7E628" w14:textId="59061F97" w:rsidR="00DB2BA4" w:rsidRPr="008E70CF" w:rsidRDefault="00DB2BA4" w:rsidP="00DB2BA4">
            <w:pPr>
              <w:ind w:left="0" w:firstLine="0"/>
              <w:jc w:val="center"/>
              <w:rPr>
                <w:rFonts w:cstheme="minorHAnsi"/>
                <w:sz w:val="16"/>
                <w:szCs w:val="16"/>
              </w:rPr>
            </w:pPr>
            <w:r w:rsidRPr="008E70CF">
              <w:rPr>
                <w:rFonts w:cstheme="minorHAnsi"/>
                <w:sz w:val="16"/>
                <w:szCs w:val="16"/>
              </w:rPr>
              <w:t>Uzyskanie zdolności przez krajową jednostkę certyfikującą NASK do wydania certyfikatów w ramach programu EUCC</w:t>
            </w:r>
          </w:p>
        </w:tc>
        <w:tc>
          <w:tcPr>
            <w:tcW w:w="1307" w:type="dxa"/>
            <w:vAlign w:val="center"/>
          </w:tcPr>
          <w:p w14:paraId="2807932D" w14:textId="77777777" w:rsidR="00DB2BA4" w:rsidRPr="008E70CF" w:rsidRDefault="00DB2BA4" w:rsidP="00DB2BA4">
            <w:pPr>
              <w:ind w:left="0" w:firstLine="0"/>
              <w:jc w:val="center"/>
              <w:rPr>
                <w:rFonts w:cstheme="minorHAnsi"/>
                <w:sz w:val="16"/>
                <w:szCs w:val="16"/>
              </w:rPr>
            </w:pPr>
            <w:r w:rsidRPr="008E70CF">
              <w:rPr>
                <w:rFonts w:cstheme="minorHAnsi"/>
                <w:sz w:val="16"/>
                <w:szCs w:val="16"/>
              </w:rPr>
              <w:t>2024</w:t>
            </w:r>
          </w:p>
          <w:p w14:paraId="44456A44" w14:textId="45A5E7BC" w:rsidR="00DB2BA4" w:rsidRPr="008E70CF" w:rsidRDefault="00DB2BA4" w:rsidP="00DB2BA4">
            <w:pPr>
              <w:ind w:left="0" w:firstLine="0"/>
              <w:jc w:val="center"/>
              <w:rPr>
                <w:rFonts w:cstheme="minorHAnsi"/>
                <w:sz w:val="16"/>
                <w:szCs w:val="16"/>
              </w:rPr>
            </w:pPr>
            <w:r w:rsidRPr="008E70CF">
              <w:rPr>
                <w:rFonts w:eastAsia="Calibri" w:cstheme="minorHAnsi"/>
                <w:color w:val="000000" w:themeColor="text1"/>
                <w:sz w:val="16"/>
                <w:szCs w:val="16"/>
              </w:rPr>
              <w:t>(zadanie kontynuowane)</w:t>
            </w:r>
          </w:p>
        </w:tc>
        <w:tc>
          <w:tcPr>
            <w:tcW w:w="0" w:type="auto"/>
            <w:vAlign w:val="center"/>
          </w:tcPr>
          <w:p w14:paraId="360A9576" w14:textId="1FEC17A4" w:rsidR="00DB2BA4" w:rsidRPr="008E70CF" w:rsidRDefault="00DB2BA4" w:rsidP="00DB2BA4">
            <w:pPr>
              <w:ind w:left="0" w:firstLine="0"/>
              <w:jc w:val="center"/>
              <w:rPr>
                <w:rFonts w:cstheme="minorHAnsi"/>
                <w:sz w:val="16"/>
                <w:szCs w:val="16"/>
              </w:rPr>
            </w:pPr>
            <w:r w:rsidRPr="008E70CF">
              <w:rPr>
                <w:rFonts w:cstheme="minorHAnsi"/>
                <w:sz w:val="16"/>
                <w:szCs w:val="16"/>
              </w:rPr>
              <w:t>2025</w:t>
            </w:r>
          </w:p>
        </w:tc>
        <w:tc>
          <w:tcPr>
            <w:tcW w:w="0" w:type="auto"/>
            <w:vAlign w:val="center"/>
          </w:tcPr>
          <w:p w14:paraId="4F1492C7" w14:textId="20C844FC" w:rsidR="00DB2BA4" w:rsidRPr="008E70CF" w:rsidRDefault="00DB2BA4" w:rsidP="00DB2BA4">
            <w:pPr>
              <w:ind w:left="0" w:firstLine="0"/>
              <w:jc w:val="center"/>
              <w:rPr>
                <w:rFonts w:cstheme="minorHAnsi"/>
                <w:sz w:val="16"/>
                <w:szCs w:val="16"/>
              </w:rPr>
            </w:pPr>
            <w:r w:rsidRPr="008E70CF">
              <w:rPr>
                <w:rFonts w:cstheme="minorHAnsi"/>
                <w:sz w:val="16"/>
                <w:szCs w:val="16"/>
              </w:rPr>
              <w:t>NASK</w:t>
            </w:r>
          </w:p>
        </w:tc>
        <w:tc>
          <w:tcPr>
            <w:tcW w:w="0" w:type="auto"/>
            <w:vAlign w:val="center"/>
          </w:tcPr>
          <w:p w14:paraId="634FBDFF" w14:textId="39AE3EE7" w:rsidR="00DB2BA4" w:rsidRPr="008E70CF" w:rsidRDefault="00DB2BA4" w:rsidP="00DB2BA4">
            <w:pPr>
              <w:ind w:left="0" w:firstLine="0"/>
              <w:jc w:val="center"/>
              <w:rPr>
                <w:rFonts w:cstheme="minorHAnsi"/>
                <w:sz w:val="16"/>
                <w:szCs w:val="16"/>
              </w:rPr>
            </w:pPr>
            <w:r w:rsidRPr="008E70CF">
              <w:rPr>
                <w:rFonts w:cstheme="minorHAnsi"/>
                <w:sz w:val="16"/>
                <w:szCs w:val="16"/>
              </w:rPr>
              <w:t>MC, IŁ, ŁUKASIEWICZ-EMAG</w:t>
            </w:r>
          </w:p>
        </w:tc>
        <w:tc>
          <w:tcPr>
            <w:tcW w:w="0" w:type="auto"/>
            <w:vAlign w:val="center"/>
          </w:tcPr>
          <w:p w14:paraId="0538DA73" w14:textId="5E206535" w:rsidR="00DB2BA4" w:rsidRPr="008E70CF" w:rsidRDefault="00DB2BA4" w:rsidP="00DB2BA4">
            <w:pPr>
              <w:ind w:left="0" w:firstLine="0"/>
              <w:jc w:val="center"/>
              <w:rPr>
                <w:rFonts w:cstheme="minorHAnsi"/>
                <w:sz w:val="16"/>
                <w:szCs w:val="16"/>
              </w:rPr>
            </w:pPr>
            <w:r w:rsidRPr="008E70CF">
              <w:rPr>
                <w:rFonts w:cstheme="minorHAnsi"/>
                <w:sz w:val="16"/>
                <w:szCs w:val="16"/>
              </w:rPr>
              <w:t>Akredytacja i notyfikacja do certyfikacji w ramach EUCC dla krajowej jednostce certyfikującej NASK</w:t>
            </w:r>
          </w:p>
        </w:tc>
        <w:tc>
          <w:tcPr>
            <w:tcW w:w="0" w:type="auto"/>
            <w:vAlign w:val="center"/>
          </w:tcPr>
          <w:p w14:paraId="03E80447" w14:textId="6963F7FA" w:rsidR="00DB2BA4" w:rsidRPr="008E70CF" w:rsidRDefault="00DB2BA4" w:rsidP="00DB2BA4">
            <w:pPr>
              <w:ind w:left="0" w:firstLine="0"/>
              <w:jc w:val="center"/>
              <w:rPr>
                <w:rFonts w:cstheme="minorHAnsi"/>
                <w:sz w:val="16"/>
                <w:szCs w:val="16"/>
              </w:rPr>
            </w:pPr>
            <w:r w:rsidRPr="008E70CF">
              <w:rPr>
                <w:rFonts w:cstheme="minorHAnsi"/>
                <w:sz w:val="16"/>
                <w:szCs w:val="16"/>
              </w:rPr>
              <w:t>Liczba przeprowadzonych procesów certyfikacji</w:t>
            </w:r>
          </w:p>
        </w:tc>
      </w:tr>
      <w:tr w:rsidR="00DB2BA4" w14:paraId="3EF0CD05" w14:textId="77777777" w:rsidTr="008444C0">
        <w:trPr>
          <w:trHeight w:val="977"/>
        </w:trPr>
        <w:tc>
          <w:tcPr>
            <w:tcW w:w="0" w:type="auto"/>
            <w:vMerge/>
            <w:vAlign w:val="center"/>
          </w:tcPr>
          <w:p w14:paraId="5FFC53CB" w14:textId="77777777" w:rsidR="00DB2BA4" w:rsidRPr="008E70CF" w:rsidRDefault="00DB2BA4" w:rsidP="00DB2BA4">
            <w:pPr>
              <w:ind w:left="0" w:firstLine="0"/>
              <w:jc w:val="center"/>
              <w:rPr>
                <w:rFonts w:cstheme="minorHAnsi"/>
                <w:sz w:val="16"/>
                <w:szCs w:val="16"/>
                <w:lang w:eastAsia="pl-PL"/>
              </w:rPr>
            </w:pPr>
          </w:p>
        </w:tc>
        <w:tc>
          <w:tcPr>
            <w:tcW w:w="0" w:type="auto"/>
            <w:vAlign w:val="center"/>
          </w:tcPr>
          <w:p w14:paraId="6E2783E3" w14:textId="0DD501C5" w:rsidR="00DB2BA4" w:rsidRPr="008E70CF" w:rsidRDefault="00DB2BA4" w:rsidP="00DB2BA4">
            <w:pPr>
              <w:ind w:left="0" w:firstLine="0"/>
              <w:jc w:val="center"/>
              <w:rPr>
                <w:rFonts w:cstheme="minorHAnsi"/>
                <w:sz w:val="16"/>
                <w:szCs w:val="16"/>
                <w:lang w:eastAsia="pl-PL"/>
              </w:rPr>
            </w:pPr>
            <w:r>
              <w:rPr>
                <w:rFonts w:cstheme="minorHAnsi"/>
                <w:sz w:val="16"/>
                <w:szCs w:val="16"/>
                <w:lang w:eastAsia="pl-PL"/>
              </w:rPr>
              <w:t>4</w:t>
            </w:r>
            <w:r w:rsidRPr="008E70CF">
              <w:rPr>
                <w:rFonts w:cstheme="minorHAnsi"/>
                <w:sz w:val="16"/>
                <w:szCs w:val="16"/>
                <w:lang w:eastAsia="pl-PL"/>
              </w:rPr>
              <w:t>.1.2</w:t>
            </w:r>
          </w:p>
        </w:tc>
        <w:tc>
          <w:tcPr>
            <w:tcW w:w="0" w:type="auto"/>
            <w:vAlign w:val="center"/>
          </w:tcPr>
          <w:p w14:paraId="7CFB7FF1" w14:textId="79DAF666" w:rsidR="00DB2BA4" w:rsidRPr="008E70CF" w:rsidRDefault="00DB2BA4" w:rsidP="00DB2BA4">
            <w:pPr>
              <w:ind w:left="0" w:firstLine="0"/>
              <w:jc w:val="center"/>
              <w:rPr>
                <w:rFonts w:cstheme="minorHAnsi"/>
                <w:sz w:val="16"/>
                <w:szCs w:val="16"/>
              </w:rPr>
            </w:pPr>
            <w:r w:rsidRPr="008E70CF">
              <w:rPr>
                <w:rFonts w:cstheme="minorHAnsi"/>
                <w:sz w:val="16"/>
                <w:szCs w:val="16"/>
              </w:rPr>
              <w:t>Uzyskanie zdolności laboratorium oceny bezpieczeństwa w IŁ do realizacji oceny bezpieczeństwa produktów ICT w ramach programu EUCC, na poziomie uzasadnienia zaufania „wysoki” w pełnym zakresie programu EUCC</w:t>
            </w:r>
          </w:p>
        </w:tc>
        <w:tc>
          <w:tcPr>
            <w:tcW w:w="1307" w:type="dxa"/>
            <w:vAlign w:val="center"/>
          </w:tcPr>
          <w:p w14:paraId="576830B8" w14:textId="74C0B15B" w:rsidR="00DB2BA4" w:rsidRPr="008E70CF" w:rsidRDefault="00DB2BA4" w:rsidP="00DB2BA4">
            <w:pPr>
              <w:ind w:left="0" w:firstLine="0"/>
              <w:jc w:val="center"/>
              <w:rPr>
                <w:rFonts w:cstheme="minorHAnsi"/>
                <w:sz w:val="16"/>
                <w:szCs w:val="16"/>
              </w:rPr>
            </w:pPr>
            <w:r w:rsidRPr="008E70CF">
              <w:rPr>
                <w:rFonts w:cstheme="minorHAnsi"/>
                <w:sz w:val="16"/>
                <w:szCs w:val="16"/>
              </w:rPr>
              <w:t>2025</w:t>
            </w:r>
          </w:p>
        </w:tc>
        <w:tc>
          <w:tcPr>
            <w:tcW w:w="0" w:type="auto"/>
            <w:vAlign w:val="center"/>
          </w:tcPr>
          <w:p w14:paraId="5321D989" w14:textId="2DFC6BE9" w:rsidR="00DB2BA4" w:rsidRPr="008E70CF" w:rsidRDefault="00DB2BA4" w:rsidP="00DB2BA4">
            <w:pPr>
              <w:ind w:left="0" w:firstLine="0"/>
              <w:jc w:val="center"/>
              <w:rPr>
                <w:rFonts w:cstheme="minorHAnsi"/>
                <w:sz w:val="16"/>
                <w:szCs w:val="16"/>
              </w:rPr>
            </w:pPr>
            <w:r w:rsidRPr="008E70CF">
              <w:rPr>
                <w:rFonts w:cstheme="minorHAnsi"/>
                <w:sz w:val="16"/>
                <w:szCs w:val="16"/>
              </w:rPr>
              <w:t>2025</w:t>
            </w:r>
          </w:p>
        </w:tc>
        <w:tc>
          <w:tcPr>
            <w:tcW w:w="0" w:type="auto"/>
            <w:vAlign w:val="center"/>
          </w:tcPr>
          <w:p w14:paraId="54A33CAD" w14:textId="3C97CD9F" w:rsidR="00DB2BA4" w:rsidRPr="008E70CF" w:rsidRDefault="00DB2BA4" w:rsidP="00DB2BA4">
            <w:pPr>
              <w:ind w:left="0" w:firstLine="0"/>
              <w:jc w:val="center"/>
              <w:rPr>
                <w:rFonts w:cstheme="minorHAnsi"/>
                <w:sz w:val="16"/>
                <w:szCs w:val="16"/>
              </w:rPr>
            </w:pPr>
            <w:r w:rsidRPr="008E70CF">
              <w:rPr>
                <w:rFonts w:cstheme="minorHAnsi"/>
                <w:sz w:val="16"/>
                <w:szCs w:val="16"/>
              </w:rPr>
              <w:t>IŁ</w:t>
            </w:r>
          </w:p>
        </w:tc>
        <w:tc>
          <w:tcPr>
            <w:tcW w:w="0" w:type="auto"/>
            <w:vAlign w:val="center"/>
          </w:tcPr>
          <w:p w14:paraId="155BA5DF" w14:textId="70DF9B39" w:rsidR="00DB2BA4" w:rsidRPr="008E70CF" w:rsidRDefault="00DB2BA4" w:rsidP="00DB2BA4">
            <w:pPr>
              <w:ind w:left="0" w:firstLine="0"/>
              <w:jc w:val="center"/>
              <w:rPr>
                <w:rFonts w:cstheme="minorHAnsi"/>
                <w:sz w:val="16"/>
                <w:szCs w:val="16"/>
              </w:rPr>
            </w:pPr>
            <w:r w:rsidRPr="008E70CF">
              <w:rPr>
                <w:rFonts w:cstheme="minorHAnsi"/>
                <w:sz w:val="16"/>
                <w:szCs w:val="16"/>
              </w:rPr>
              <w:t>NASK</w:t>
            </w:r>
          </w:p>
        </w:tc>
        <w:tc>
          <w:tcPr>
            <w:tcW w:w="0" w:type="auto"/>
            <w:vAlign w:val="center"/>
          </w:tcPr>
          <w:p w14:paraId="77F71A80" w14:textId="6E5C4368" w:rsidR="00DB2BA4" w:rsidRPr="008E70CF" w:rsidRDefault="00DB2BA4" w:rsidP="00DB2BA4">
            <w:pPr>
              <w:ind w:left="0" w:firstLine="0"/>
              <w:jc w:val="center"/>
              <w:rPr>
                <w:rFonts w:cstheme="minorHAnsi"/>
                <w:sz w:val="16"/>
                <w:szCs w:val="16"/>
              </w:rPr>
            </w:pPr>
            <w:r w:rsidRPr="008E70CF">
              <w:rPr>
                <w:rFonts w:cstheme="minorHAnsi"/>
                <w:sz w:val="16"/>
                <w:szCs w:val="16"/>
              </w:rPr>
              <w:t>Akredytacja i notyfikacja do certyfikacji w ramach EUCC</w:t>
            </w:r>
          </w:p>
        </w:tc>
        <w:tc>
          <w:tcPr>
            <w:tcW w:w="0" w:type="auto"/>
            <w:vAlign w:val="center"/>
          </w:tcPr>
          <w:p w14:paraId="5DC08D12" w14:textId="60A91E9E" w:rsidR="00DB2BA4" w:rsidRPr="008E70CF" w:rsidRDefault="00DB2BA4" w:rsidP="00DB2BA4">
            <w:pPr>
              <w:ind w:left="0" w:firstLine="0"/>
              <w:jc w:val="center"/>
              <w:rPr>
                <w:rFonts w:cstheme="minorHAnsi"/>
                <w:sz w:val="16"/>
                <w:szCs w:val="16"/>
              </w:rPr>
            </w:pPr>
            <w:r w:rsidRPr="008E70CF">
              <w:rPr>
                <w:rFonts w:cstheme="minorHAnsi"/>
                <w:sz w:val="16"/>
                <w:szCs w:val="16"/>
              </w:rPr>
              <w:t>Liczba przeprowadzonych procesów certyfikacji</w:t>
            </w:r>
          </w:p>
        </w:tc>
      </w:tr>
      <w:tr w:rsidR="00DB2BA4" w14:paraId="10ACCED1" w14:textId="77777777" w:rsidTr="008444C0">
        <w:tc>
          <w:tcPr>
            <w:tcW w:w="0" w:type="auto"/>
            <w:vMerge/>
            <w:vAlign w:val="center"/>
          </w:tcPr>
          <w:p w14:paraId="453721FB" w14:textId="77777777" w:rsidR="00DB2BA4" w:rsidRPr="008E70CF" w:rsidRDefault="00DB2BA4" w:rsidP="00DB2BA4">
            <w:pPr>
              <w:ind w:left="0" w:firstLine="0"/>
              <w:jc w:val="center"/>
              <w:rPr>
                <w:rFonts w:cstheme="minorHAnsi"/>
                <w:sz w:val="16"/>
                <w:szCs w:val="16"/>
              </w:rPr>
            </w:pPr>
          </w:p>
        </w:tc>
        <w:tc>
          <w:tcPr>
            <w:tcW w:w="0" w:type="auto"/>
            <w:vAlign w:val="center"/>
          </w:tcPr>
          <w:p w14:paraId="6F1F645C" w14:textId="18D64CB1" w:rsidR="00DB2BA4" w:rsidRPr="008E70CF" w:rsidRDefault="00DB2BA4" w:rsidP="00DB2BA4">
            <w:pPr>
              <w:ind w:left="0" w:firstLine="0"/>
              <w:jc w:val="center"/>
              <w:rPr>
                <w:rFonts w:cstheme="minorHAnsi"/>
                <w:sz w:val="16"/>
                <w:szCs w:val="16"/>
                <w:lang w:eastAsia="pl-PL"/>
              </w:rPr>
            </w:pPr>
            <w:r>
              <w:rPr>
                <w:rFonts w:cstheme="minorHAnsi"/>
                <w:sz w:val="16"/>
                <w:szCs w:val="16"/>
                <w:lang w:eastAsia="pl-PL"/>
              </w:rPr>
              <w:t>4</w:t>
            </w:r>
            <w:r w:rsidRPr="008E70CF">
              <w:rPr>
                <w:rFonts w:cstheme="minorHAnsi"/>
                <w:sz w:val="16"/>
                <w:szCs w:val="16"/>
                <w:lang w:eastAsia="pl-PL"/>
              </w:rPr>
              <w:t>.1.3</w:t>
            </w:r>
          </w:p>
        </w:tc>
        <w:tc>
          <w:tcPr>
            <w:tcW w:w="0" w:type="auto"/>
            <w:vAlign w:val="center"/>
          </w:tcPr>
          <w:p w14:paraId="225A16E2" w14:textId="42BE472E" w:rsidR="00DB2BA4" w:rsidRPr="008E70CF" w:rsidRDefault="00DB2BA4" w:rsidP="00DB2BA4">
            <w:pPr>
              <w:ind w:left="0" w:firstLine="0"/>
              <w:jc w:val="center"/>
              <w:rPr>
                <w:rFonts w:cstheme="minorHAnsi"/>
                <w:sz w:val="16"/>
                <w:szCs w:val="16"/>
              </w:rPr>
            </w:pPr>
            <w:r w:rsidRPr="008E70CF">
              <w:rPr>
                <w:rFonts w:cstheme="minorHAnsi"/>
                <w:sz w:val="16"/>
                <w:szCs w:val="16"/>
              </w:rPr>
              <w:t>Wprowadzenie zmian w ustawie – Prawo zamówień publicznych ułatwiających zamówienia z zakresu cyberbezpieczeństwa</w:t>
            </w:r>
          </w:p>
        </w:tc>
        <w:tc>
          <w:tcPr>
            <w:tcW w:w="1307" w:type="dxa"/>
            <w:vAlign w:val="center"/>
          </w:tcPr>
          <w:p w14:paraId="752CA082" w14:textId="3F53B0AA" w:rsidR="00DB2BA4" w:rsidRPr="008E70CF" w:rsidRDefault="00DB2BA4" w:rsidP="00DB2BA4">
            <w:pPr>
              <w:ind w:left="0" w:firstLine="0"/>
              <w:jc w:val="center"/>
              <w:rPr>
                <w:rFonts w:cstheme="minorHAnsi"/>
                <w:sz w:val="16"/>
                <w:szCs w:val="16"/>
              </w:rPr>
            </w:pPr>
            <w:r w:rsidRPr="008E70CF">
              <w:rPr>
                <w:rFonts w:cstheme="minorHAnsi"/>
                <w:sz w:val="16"/>
                <w:szCs w:val="16"/>
              </w:rPr>
              <w:t>2025</w:t>
            </w:r>
          </w:p>
        </w:tc>
        <w:tc>
          <w:tcPr>
            <w:tcW w:w="0" w:type="auto"/>
            <w:vAlign w:val="center"/>
          </w:tcPr>
          <w:p w14:paraId="4C169536" w14:textId="08AD4B8B" w:rsidR="00DB2BA4" w:rsidRPr="008E70CF" w:rsidRDefault="00DB2BA4" w:rsidP="00DB2BA4">
            <w:pPr>
              <w:ind w:left="0" w:firstLine="0"/>
              <w:jc w:val="center"/>
              <w:rPr>
                <w:rFonts w:cstheme="minorHAnsi"/>
                <w:sz w:val="16"/>
                <w:szCs w:val="16"/>
              </w:rPr>
            </w:pPr>
            <w:r w:rsidRPr="008E70CF">
              <w:rPr>
                <w:rFonts w:cstheme="minorHAnsi"/>
                <w:sz w:val="16"/>
                <w:szCs w:val="16"/>
              </w:rPr>
              <w:t>2026</w:t>
            </w:r>
          </w:p>
        </w:tc>
        <w:tc>
          <w:tcPr>
            <w:tcW w:w="0" w:type="auto"/>
            <w:vAlign w:val="center"/>
          </w:tcPr>
          <w:p w14:paraId="1967075F" w14:textId="1486C9B9" w:rsidR="00DB2BA4" w:rsidRPr="008E70CF" w:rsidRDefault="00DB2BA4" w:rsidP="00DB2BA4">
            <w:pPr>
              <w:ind w:left="0" w:firstLine="0"/>
              <w:jc w:val="center"/>
              <w:rPr>
                <w:rFonts w:cstheme="minorHAnsi"/>
                <w:sz w:val="16"/>
                <w:szCs w:val="16"/>
              </w:rPr>
            </w:pPr>
            <w:r w:rsidRPr="008E70CF">
              <w:rPr>
                <w:rFonts w:cstheme="minorHAnsi"/>
                <w:sz w:val="16"/>
                <w:szCs w:val="16"/>
              </w:rPr>
              <w:t>MC</w:t>
            </w:r>
          </w:p>
        </w:tc>
        <w:tc>
          <w:tcPr>
            <w:tcW w:w="0" w:type="auto"/>
            <w:vAlign w:val="center"/>
          </w:tcPr>
          <w:p w14:paraId="20927751" w14:textId="2ED3D9FB" w:rsidR="00DB2BA4" w:rsidRPr="008E70CF" w:rsidRDefault="00DB2BA4" w:rsidP="00DB2BA4">
            <w:pPr>
              <w:ind w:left="0" w:firstLine="0"/>
              <w:jc w:val="center"/>
              <w:rPr>
                <w:rFonts w:cstheme="minorHAnsi"/>
                <w:sz w:val="16"/>
                <w:szCs w:val="16"/>
              </w:rPr>
            </w:pPr>
            <w:r w:rsidRPr="008E70CF">
              <w:rPr>
                <w:rFonts w:cstheme="minorHAnsi"/>
                <w:sz w:val="16"/>
                <w:szCs w:val="16"/>
              </w:rPr>
              <w:t>Organy administracji rządowej</w:t>
            </w:r>
          </w:p>
        </w:tc>
        <w:tc>
          <w:tcPr>
            <w:tcW w:w="0" w:type="auto"/>
            <w:vAlign w:val="center"/>
          </w:tcPr>
          <w:p w14:paraId="2DF833EC" w14:textId="26EFC8EE" w:rsidR="00DB2BA4" w:rsidRPr="008E70CF" w:rsidRDefault="00DB2BA4" w:rsidP="00DB2BA4">
            <w:pPr>
              <w:ind w:left="0" w:firstLine="0"/>
              <w:jc w:val="center"/>
              <w:rPr>
                <w:rFonts w:cstheme="minorHAnsi"/>
                <w:sz w:val="16"/>
                <w:szCs w:val="16"/>
              </w:rPr>
            </w:pPr>
            <w:r w:rsidRPr="008E70CF">
              <w:rPr>
                <w:rFonts w:cstheme="minorHAnsi"/>
                <w:sz w:val="16"/>
                <w:szCs w:val="16"/>
              </w:rPr>
              <w:t>Przyjęcie nowelizacji ustawy</w:t>
            </w:r>
          </w:p>
        </w:tc>
        <w:tc>
          <w:tcPr>
            <w:tcW w:w="0" w:type="auto"/>
            <w:vAlign w:val="center"/>
          </w:tcPr>
          <w:p w14:paraId="78BD492A" w14:textId="7720A652" w:rsidR="00DB2BA4" w:rsidRPr="008E70CF" w:rsidRDefault="00DB2BA4" w:rsidP="00DB2BA4">
            <w:pPr>
              <w:ind w:left="0" w:firstLine="0"/>
              <w:jc w:val="center"/>
              <w:rPr>
                <w:rFonts w:cstheme="minorHAnsi"/>
                <w:sz w:val="16"/>
                <w:szCs w:val="16"/>
              </w:rPr>
            </w:pPr>
            <w:r w:rsidRPr="008E70CF">
              <w:rPr>
                <w:rFonts w:cstheme="minorHAnsi"/>
                <w:sz w:val="16"/>
                <w:szCs w:val="16"/>
              </w:rPr>
              <w:t>-</w:t>
            </w:r>
          </w:p>
        </w:tc>
      </w:tr>
      <w:tr w:rsidR="00DB2BA4" w14:paraId="39DC8C08" w14:textId="77777777" w:rsidTr="008444C0">
        <w:tc>
          <w:tcPr>
            <w:tcW w:w="0" w:type="auto"/>
            <w:vMerge/>
            <w:vAlign w:val="center"/>
          </w:tcPr>
          <w:p w14:paraId="2FAC6216" w14:textId="77777777" w:rsidR="00DB2BA4" w:rsidRPr="008E70CF" w:rsidRDefault="00DB2BA4" w:rsidP="00DB2BA4">
            <w:pPr>
              <w:ind w:left="0" w:firstLine="0"/>
              <w:jc w:val="center"/>
              <w:rPr>
                <w:rFonts w:cstheme="minorHAnsi"/>
                <w:sz w:val="16"/>
                <w:szCs w:val="16"/>
              </w:rPr>
            </w:pPr>
          </w:p>
        </w:tc>
        <w:tc>
          <w:tcPr>
            <w:tcW w:w="0" w:type="auto"/>
            <w:vAlign w:val="center"/>
          </w:tcPr>
          <w:p w14:paraId="033BA097" w14:textId="35DEFDB9" w:rsidR="00DB2BA4" w:rsidRPr="008E70CF" w:rsidRDefault="00DB2BA4" w:rsidP="00DB2BA4">
            <w:pPr>
              <w:ind w:left="0" w:firstLine="0"/>
              <w:jc w:val="center"/>
              <w:rPr>
                <w:rFonts w:cstheme="minorHAnsi"/>
                <w:sz w:val="16"/>
                <w:szCs w:val="16"/>
                <w:lang w:eastAsia="pl-PL"/>
              </w:rPr>
            </w:pPr>
            <w:r>
              <w:rPr>
                <w:rFonts w:cstheme="minorHAnsi"/>
                <w:sz w:val="16"/>
                <w:szCs w:val="16"/>
                <w:lang w:eastAsia="pl-PL"/>
              </w:rPr>
              <w:t>4</w:t>
            </w:r>
            <w:r w:rsidRPr="008E70CF">
              <w:rPr>
                <w:rFonts w:cstheme="minorHAnsi"/>
                <w:sz w:val="16"/>
                <w:szCs w:val="16"/>
                <w:lang w:eastAsia="pl-PL"/>
              </w:rPr>
              <w:t>.1.4</w:t>
            </w:r>
          </w:p>
        </w:tc>
        <w:tc>
          <w:tcPr>
            <w:tcW w:w="0" w:type="auto"/>
            <w:vAlign w:val="center"/>
          </w:tcPr>
          <w:p w14:paraId="218C75FB" w14:textId="2E46C107" w:rsidR="00DB2BA4" w:rsidRPr="008E70CF" w:rsidRDefault="00DB2BA4" w:rsidP="00DB2BA4">
            <w:pPr>
              <w:ind w:left="0" w:firstLine="0"/>
              <w:jc w:val="center"/>
              <w:rPr>
                <w:rFonts w:cstheme="minorHAnsi"/>
                <w:sz w:val="16"/>
                <w:szCs w:val="16"/>
              </w:rPr>
            </w:pPr>
            <w:r w:rsidRPr="008E70CF">
              <w:rPr>
                <w:rFonts w:cstheme="minorHAnsi"/>
                <w:sz w:val="16"/>
                <w:szCs w:val="16"/>
              </w:rPr>
              <w:t>Uzyskanie zdolności do certyfikacji w ramach europejskiego programu certyfikacji usług chmurowych (EUCS)</w:t>
            </w:r>
          </w:p>
        </w:tc>
        <w:tc>
          <w:tcPr>
            <w:tcW w:w="1307" w:type="dxa"/>
            <w:vAlign w:val="center"/>
          </w:tcPr>
          <w:p w14:paraId="2496EFB6" w14:textId="7B37C88B" w:rsidR="00DB2BA4" w:rsidRPr="008E70CF" w:rsidRDefault="00DB2BA4" w:rsidP="00DB2BA4">
            <w:pPr>
              <w:ind w:left="0" w:firstLine="0"/>
              <w:jc w:val="center"/>
              <w:rPr>
                <w:rFonts w:cstheme="minorHAnsi"/>
                <w:sz w:val="16"/>
                <w:szCs w:val="16"/>
              </w:rPr>
            </w:pPr>
            <w:r w:rsidRPr="008E70CF">
              <w:rPr>
                <w:rFonts w:cstheme="minorHAnsi"/>
                <w:sz w:val="16"/>
                <w:szCs w:val="16"/>
              </w:rPr>
              <w:t>2026</w:t>
            </w:r>
          </w:p>
        </w:tc>
        <w:tc>
          <w:tcPr>
            <w:tcW w:w="0" w:type="auto"/>
            <w:vAlign w:val="center"/>
          </w:tcPr>
          <w:p w14:paraId="4D76D536" w14:textId="26156D6A" w:rsidR="00DB2BA4" w:rsidRPr="008E70CF" w:rsidRDefault="00DB2BA4" w:rsidP="00DB2BA4">
            <w:pPr>
              <w:ind w:left="0" w:firstLine="0"/>
              <w:jc w:val="center"/>
              <w:rPr>
                <w:rFonts w:cstheme="minorHAnsi"/>
                <w:sz w:val="16"/>
                <w:szCs w:val="16"/>
              </w:rPr>
            </w:pPr>
            <w:r w:rsidRPr="008E70CF">
              <w:rPr>
                <w:rFonts w:cstheme="minorHAnsi"/>
                <w:sz w:val="16"/>
                <w:szCs w:val="16"/>
              </w:rPr>
              <w:t>2026</w:t>
            </w:r>
          </w:p>
        </w:tc>
        <w:tc>
          <w:tcPr>
            <w:tcW w:w="0" w:type="auto"/>
            <w:vAlign w:val="center"/>
          </w:tcPr>
          <w:p w14:paraId="62DE4604" w14:textId="5955DF30" w:rsidR="00DB2BA4" w:rsidRPr="008E70CF" w:rsidRDefault="00DB2BA4" w:rsidP="00DB2BA4">
            <w:pPr>
              <w:ind w:left="0" w:firstLine="0"/>
              <w:jc w:val="center"/>
              <w:rPr>
                <w:rFonts w:cstheme="minorHAnsi"/>
                <w:sz w:val="16"/>
                <w:szCs w:val="16"/>
              </w:rPr>
            </w:pPr>
            <w:r w:rsidRPr="008E70CF">
              <w:rPr>
                <w:rFonts w:cstheme="minorHAnsi"/>
                <w:sz w:val="16"/>
                <w:szCs w:val="16"/>
              </w:rPr>
              <w:t>NASK</w:t>
            </w:r>
          </w:p>
        </w:tc>
        <w:tc>
          <w:tcPr>
            <w:tcW w:w="0" w:type="auto"/>
            <w:vAlign w:val="center"/>
          </w:tcPr>
          <w:p w14:paraId="0430F9A6" w14:textId="04BB00C8" w:rsidR="00DB2BA4" w:rsidRPr="008E70CF" w:rsidRDefault="00DB2BA4" w:rsidP="00DB2BA4">
            <w:pPr>
              <w:ind w:left="0" w:firstLine="0"/>
              <w:jc w:val="center"/>
              <w:rPr>
                <w:rFonts w:cstheme="minorHAnsi"/>
                <w:sz w:val="16"/>
                <w:szCs w:val="16"/>
              </w:rPr>
            </w:pPr>
            <w:r w:rsidRPr="008E70CF">
              <w:rPr>
                <w:rFonts w:cstheme="minorHAnsi"/>
                <w:sz w:val="16"/>
                <w:szCs w:val="16"/>
              </w:rPr>
              <w:t>MC, IŁ, MON, WIŁ</w:t>
            </w:r>
          </w:p>
        </w:tc>
        <w:tc>
          <w:tcPr>
            <w:tcW w:w="0" w:type="auto"/>
            <w:vAlign w:val="center"/>
          </w:tcPr>
          <w:p w14:paraId="65E601E3" w14:textId="3A6C902F" w:rsidR="00DB2BA4" w:rsidRPr="008E70CF" w:rsidRDefault="00DB2BA4" w:rsidP="00DB2BA4">
            <w:pPr>
              <w:ind w:left="0" w:firstLine="0"/>
              <w:jc w:val="center"/>
              <w:rPr>
                <w:rFonts w:cstheme="minorHAnsi"/>
                <w:sz w:val="16"/>
                <w:szCs w:val="16"/>
              </w:rPr>
            </w:pPr>
            <w:r w:rsidRPr="008E70CF">
              <w:rPr>
                <w:rFonts w:cstheme="minorHAnsi"/>
                <w:sz w:val="16"/>
                <w:szCs w:val="16"/>
              </w:rPr>
              <w:t>Autoryzacja i notyfikacja dla jednostek oceniających zgodność</w:t>
            </w:r>
          </w:p>
        </w:tc>
        <w:tc>
          <w:tcPr>
            <w:tcW w:w="0" w:type="auto"/>
            <w:vAlign w:val="center"/>
          </w:tcPr>
          <w:p w14:paraId="77F2D4D9" w14:textId="4FDF221C" w:rsidR="00DB2BA4" w:rsidRPr="008E70CF" w:rsidRDefault="00DB2BA4" w:rsidP="00DB2BA4">
            <w:pPr>
              <w:ind w:left="0" w:firstLine="0"/>
              <w:jc w:val="center"/>
              <w:rPr>
                <w:rFonts w:cstheme="minorHAnsi"/>
                <w:sz w:val="16"/>
                <w:szCs w:val="16"/>
              </w:rPr>
            </w:pPr>
            <w:r w:rsidRPr="008E70CF">
              <w:rPr>
                <w:rFonts w:cstheme="minorHAnsi"/>
                <w:sz w:val="16"/>
                <w:szCs w:val="16"/>
              </w:rPr>
              <w:t>Liczba przeprowadzonych procesów certyfikacji</w:t>
            </w:r>
          </w:p>
        </w:tc>
      </w:tr>
      <w:tr w:rsidR="00DB2BA4" w14:paraId="22EEE8AF" w14:textId="77777777" w:rsidTr="008444C0">
        <w:tc>
          <w:tcPr>
            <w:tcW w:w="0" w:type="auto"/>
            <w:vMerge/>
            <w:vAlign w:val="center"/>
          </w:tcPr>
          <w:p w14:paraId="74FAF7E9" w14:textId="77777777" w:rsidR="00DB2BA4" w:rsidRPr="008E70CF" w:rsidRDefault="00DB2BA4" w:rsidP="00DB2BA4">
            <w:pPr>
              <w:ind w:left="0" w:firstLine="0"/>
              <w:jc w:val="center"/>
              <w:rPr>
                <w:rFonts w:cstheme="minorHAnsi"/>
                <w:sz w:val="16"/>
                <w:szCs w:val="16"/>
              </w:rPr>
            </w:pPr>
          </w:p>
        </w:tc>
        <w:tc>
          <w:tcPr>
            <w:tcW w:w="0" w:type="auto"/>
            <w:vAlign w:val="center"/>
          </w:tcPr>
          <w:p w14:paraId="5B05AC97" w14:textId="2E592B96" w:rsidR="00DB2BA4" w:rsidRPr="008E70CF" w:rsidRDefault="00DB2BA4" w:rsidP="00DB2BA4">
            <w:pPr>
              <w:ind w:left="0" w:firstLine="0"/>
              <w:jc w:val="center"/>
              <w:rPr>
                <w:rFonts w:cstheme="minorHAnsi"/>
                <w:sz w:val="16"/>
                <w:szCs w:val="16"/>
                <w:lang w:eastAsia="pl-PL"/>
              </w:rPr>
            </w:pPr>
            <w:r>
              <w:rPr>
                <w:rFonts w:cstheme="minorHAnsi"/>
                <w:sz w:val="16"/>
                <w:szCs w:val="16"/>
                <w:lang w:eastAsia="pl-PL"/>
              </w:rPr>
              <w:t>4</w:t>
            </w:r>
            <w:r w:rsidRPr="008E70CF">
              <w:rPr>
                <w:rFonts w:cstheme="minorHAnsi"/>
                <w:sz w:val="16"/>
                <w:szCs w:val="16"/>
                <w:lang w:eastAsia="pl-PL"/>
              </w:rPr>
              <w:t>.1.5</w:t>
            </w:r>
          </w:p>
        </w:tc>
        <w:tc>
          <w:tcPr>
            <w:tcW w:w="0" w:type="auto"/>
            <w:vAlign w:val="center"/>
          </w:tcPr>
          <w:p w14:paraId="03BAFBF2" w14:textId="77D67BE6" w:rsidR="00DB2BA4" w:rsidRPr="008E70CF" w:rsidRDefault="00DB2BA4" w:rsidP="00DB2BA4">
            <w:pPr>
              <w:ind w:left="0" w:firstLine="0"/>
              <w:jc w:val="center"/>
              <w:rPr>
                <w:rFonts w:cstheme="minorHAnsi"/>
                <w:sz w:val="16"/>
                <w:szCs w:val="16"/>
              </w:rPr>
            </w:pPr>
            <w:r w:rsidRPr="008E70CF">
              <w:rPr>
                <w:rFonts w:cstheme="minorHAnsi"/>
                <w:sz w:val="16"/>
                <w:szCs w:val="16"/>
              </w:rPr>
              <w:t xml:space="preserve">Przyjęcie pierwszego krajowego </w:t>
            </w:r>
            <w:r w:rsidR="00CC4F3F">
              <w:rPr>
                <w:rFonts w:cstheme="minorHAnsi"/>
                <w:sz w:val="16"/>
                <w:szCs w:val="16"/>
              </w:rPr>
              <w:t>schematu</w:t>
            </w:r>
            <w:r w:rsidR="00CC4F3F" w:rsidRPr="008E70CF">
              <w:rPr>
                <w:rFonts w:cstheme="minorHAnsi"/>
                <w:sz w:val="16"/>
                <w:szCs w:val="16"/>
              </w:rPr>
              <w:t xml:space="preserve"> </w:t>
            </w:r>
            <w:r w:rsidRPr="008E70CF">
              <w:rPr>
                <w:rFonts w:cstheme="minorHAnsi"/>
                <w:sz w:val="16"/>
                <w:szCs w:val="16"/>
              </w:rPr>
              <w:t>certyfikacji cyberbezpieczeństwa</w:t>
            </w:r>
          </w:p>
        </w:tc>
        <w:tc>
          <w:tcPr>
            <w:tcW w:w="1307" w:type="dxa"/>
            <w:vAlign w:val="center"/>
          </w:tcPr>
          <w:p w14:paraId="37601349" w14:textId="1F134B29" w:rsidR="00DB2BA4" w:rsidRPr="008E70CF" w:rsidRDefault="00DB2BA4" w:rsidP="00DB2BA4">
            <w:pPr>
              <w:ind w:left="0" w:firstLine="0"/>
              <w:jc w:val="center"/>
              <w:rPr>
                <w:rFonts w:cstheme="minorHAnsi"/>
                <w:sz w:val="16"/>
                <w:szCs w:val="16"/>
              </w:rPr>
            </w:pPr>
            <w:r w:rsidRPr="008E70CF">
              <w:rPr>
                <w:rFonts w:cstheme="minorHAnsi"/>
                <w:sz w:val="16"/>
                <w:szCs w:val="16"/>
              </w:rPr>
              <w:t>2025</w:t>
            </w:r>
          </w:p>
        </w:tc>
        <w:tc>
          <w:tcPr>
            <w:tcW w:w="0" w:type="auto"/>
            <w:vAlign w:val="center"/>
          </w:tcPr>
          <w:p w14:paraId="7BD09CFA" w14:textId="18DA837A" w:rsidR="00DB2BA4" w:rsidRPr="008E70CF" w:rsidRDefault="00DB2BA4" w:rsidP="00DB2BA4">
            <w:pPr>
              <w:ind w:left="0" w:firstLine="0"/>
              <w:jc w:val="center"/>
              <w:rPr>
                <w:rFonts w:cstheme="minorHAnsi"/>
                <w:sz w:val="16"/>
                <w:szCs w:val="16"/>
              </w:rPr>
            </w:pPr>
            <w:r w:rsidRPr="008E70CF">
              <w:rPr>
                <w:rFonts w:cstheme="minorHAnsi"/>
                <w:sz w:val="16"/>
                <w:szCs w:val="16"/>
              </w:rPr>
              <w:t>2026</w:t>
            </w:r>
          </w:p>
        </w:tc>
        <w:tc>
          <w:tcPr>
            <w:tcW w:w="0" w:type="auto"/>
            <w:vAlign w:val="center"/>
          </w:tcPr>
          <w:p w14:paraId="0D230B46" w14:textId="334D7EE6" w:rsidR="00DB2BA4" w:rsidRPr="008E70CF" w:rsidRDefault="00DB2BA4" w:rsidP="00DB2BA4">
            <w:pPr>
              <w:ind w:left="0" w:firstLine="0"/>
              <w:jc w:val="center"/>
              <w:rPr>
                <w:rFonts w:cstheme="minorHAnsi"/>
                <w:sz w:val="16"/>
                <w:szCs w:val="16"/>
              </w:rPr>
            </w:pPr>
            <w:r w:rsidRPr="008E70CF">
              <w:rPr>
                <w:rFonts w:cstheme="minorHAnsi"/>
                <w:sz w:val="16"/>
                <w:szCs w:val="16"/>
              </w:rPr>
              <w:t>MC</w:t>
            </w:r>
          </w:p>
        </w:tc>
        <w:tc>
          <w:tcPr>
            <w:tcW w:w="0" w:type="auto"/>
            <w:vAlign w:val="center"/>
          </w:tcPr>
          <w:p w14:paraId="14743800" w14:textId="61248E38" w:rsidR="00DB2BA4" w:rsidRPr="008E70CF" w:rsidRDefault="00DB2BA4" w:rsidP="00DB2BA4">
            <w:pPr>
              <w:ind w:left="0" w:firstLine="0"/>
              <w:jc w:val="center"/>
              <w:rPr>
                <w:rFonts w:cstheme="minorHAnsi"/>
                <w:sz w:val="16"/>
                <w:szCs w:val="16"/>
              </w:rPr>
            </w:pPr>
            <w:r w:rsidRPr="008E70CF">
              <w:rPr>
                <w:rFonts w:cstheme="minorHAnsi"/>
                <w:sz w:val="16"/>
                <w:szCs w:val="16"/>
              </w:rPr>
              <w:t>NASK</w:t>
            </w:r>
          </w:p>
        </w:tc>
        <w:tc>
          <w:tcPr>
            <w:tcW w:w="0" w:type="auto"/>
            <w:vAlign w:val="center"/>
          </w:tcPr>
          <w:p w14:paraId="49951AFC" w14:textId="05DAD267" w:rsidR="00DB2BA4" w:rsidRPr="008E70CF" w:rsidRDefault="00DB2BA4" w:rsidP="00DB2BA4">
            <w:pPr>
              <w:ind w:left="0" w:firstLine="0"/>
              <w:jc w:val="center"/>
              <w:rPr>
                <w:rFonts w:cstheme="minorHAnsi"/>
                <w:sz w:val="16"/>
                <w:szCs w:val="16"/>
              </w:rPr>
            </w:pPr>
            <w:r w:rsidRPr="008E70CF">
              <w:rPr>
                <w:rFonts w:cstheme="minorHAnsi"/>
                <w:sz w:val="16"/>
                <w:szCs w:val="16"/>
              </w:rPr>
              <w:t xml:space="preserve">Przyjęcie rozporządzenia określającego </w:t>
            </w:r>
            <w:r w:rsidR="00CC4F3F">
              <w:rPr>
                <w:rFonts w:cstheme="minorHAnsi"/>
                <w:sz w:val="16"/>
                <w:szCs w:val="16"/>
              </w:rPr>
              <w:t>schemat</w:t>
            </w:r>
            <w:r w:rsidR="00CC4F3F" w:rsidRPr="008E70CF">
              <w:rPr>
                <w:rFonts w:cstheme="minorHAnsi"/>
                <w:sz w:val="16"/>
                <w:szCs w:val="16"/>
              </w:rPr>
              <w:t xml:space="preserve"> </w:t>
            </w:r>
            <w:r w:rsidRPr="008E70CF">
              <w:rPr>
                <w:rFonts w:cstheme="minorHAnsi"/>
                <w:sz w:val="16"/>
                <w:szCs w:val="16"/>
              </w:rPr>
              <w:t>certyfikacji</w:t>
            </w:r>
          </w:p>
        </w:tc>
        <w:tc>
          <w:tcPr>
            <w:tcW w:w="0" w:type="auto"/>
            <w:vAlign w:val="center"/>
          </w:tcPr>
          <w:p w14:paraId="0F509EF5" w14:textId="62B00EE1" w:rsidR="00DB2BA4" w:rsidRPr="008E70CF" w:rsidRDefault="00DB2BA4" w:rsidP="00DB2BA4">
            <w:pPr>
              <w:ind w:left="0" w:firstLine="0"/>
              <w:jc w:val="center"/>
              <w:rPr>
                <w:rFonts w:cstheme="minorHAnsi"/>
                <w:sz w:val="16"/>
                <w:szCs w:val="16"/>
              </w:rPr>
            </w:pPr>
            <w:r w:rsidRPr="008E70CF">
              <w:rPr>
                <w:rFonts w:cstheme="minorHAnsi"/>
                <w:sz w:val="16"/>
                <w:szCs w:val="16"/>
              </w:rPr>
              <w:t>-</w:t>
            </w:r>
          </w:p>
        </w:tc>
      </w:tr>
      <w:tr w:rsidR="00DB2BA4" w14:paraId="17B40BDF" w14:textId="77777777" w:rsidTr="008444C0">
        <w:tc>
          <w:tcPr>
            <w:tcW w:w="0" w:type="auto"/>
            <w:vMerge/>
            <w:vAlign w:val="center"/>
          </w:tcPr>
          <w:p w14:paraId="3F603D18" w14:textId="77777777" w:rsidR="00DB2BA4" w:rsidRPr="008E70CF" w:rsidRDefault="00DB2BA4" w:rsidP="00DB2BA4">
            <w:pPr>
              <w:ind w:left="0" w:firstLine="0"/>
              <w:jc w:val="center"/>
              <w:rPr>
                <w:rFonts w:cstheme="minorHAnsi"/>
                <w:sz w:val="16"/>
                <w:szCs w:val="16"/>
              </w:rPr>
            </w:pPr>
          </w:p>
        </w:tc>
        <w:tc>
          <w:tcPr>
            <w:tcW w:w="0" w:type="auto"/>
            <w:vAlign w:val="center"/>
          </w:tcPr>
          <w:p w14:paraId="6A1487C6" w14:textId="7F014566" w:rsidR="00DB2BA4" w:rsidRPr="008E70CF" w:rsidRDefault="00DB2BA4" w:rsidP="00DB2BA4">
            <w:pPr>
              <w:ind w:left="0" w:firstLine="0"/>
              <w:jc w:val="center"/>
              <w:rPr>
                <w:rFonts w:cstheme="minorHAnsi"/>
                <w:sz w:val="16"/>
                <w:szCs w:val="16"/>
                <w:lang w:eastAsia="pl-PL"/>
              </w:rPr>
            </w:pPr>
            <w:r>
              <w:rPr>
                <w:rFonts w:cstheme="minorHAnsi"/>
                <w:sz w:val="16"/>
                <w:szCs w:val="16"/>
                <w:lang w:eastAsia="pl-PL"/>
              </w:rPr>
              <w:t>4</w:t>
            </w:r>
            <w:r w:rsidRPr="008E70CF">
              <w:rPr>
                <w:rFonts w:cstheme="minorHAnsi"/>
                <w:sz w:val="16"/>
                <w:szCs w:val="16"/>
                <w:lang w:eastAsia="pl-PL"/>
              </w:rPr>
              <w:t>.1.6</w:t>
            </w:r>
          </w:p>
        </w:tc>
        <w:tc>
          <w:tcPr>
            <w:tcW w:w="0" w:type="auto"/>
            <w:vAlign w:val="center"/>
          </w:tcPr>
          <w:p w14:paraId="30A9B0C4" w14:textId="3D89C092" w:rsidR="00DB2BA4" w:rsidRPr="008E70CF" w:rsidRDefault="00DB2BA4" w:rsidP="00DB2BA4">
            <w:pPr>
              <w:ind w:left="0" w:firstLine="0"/>
              <w:jc w:val="center"/>
              <w:rPr>
                <w:rFonts w:cstheme="minorHAnsi"/>
                <w:sz w:val="16"/>
                <w:szCs w:val="16"/>
              </w:rPr>
            </w:pPr>
            <w:r w:rsidRPr="008E70CF">
              <w:rPr>
                <w:rFonts w:cstheme="minorHAnsi"/>
                <w:sz w:val="16"/>
                <w:szCs w:val="16"/>
              </w:rPr>
              <w:t>Uzyskanie zdolności do certyfikacji zgodnej z wymogami AI Act</w:t>
            </w:r>
          </w:p>
        </w:tc>
        <w:tc>
          <w:tcPr>
            <w:tcW w:w="1307" w:type="dxa"/>
            <w:vAlign w:val="center"/>
          </w:tcPr>
          <w:p w14:paraId="78EF1003" w14:textId="008559BB" w:rsidR="00DB2BA4" w:rsidRPr="008E70CF" w:rsidRDefault="00DB2BA4" w:rsidP="00DB2BA4">
            <w:pPr>
              <w:ind w:left="0" w:firstLine="0"/>
              <w:jc w:val="center"/>
              <w:rPr>
                <w:rFonts w:cstheme="minorHAnsi"/>
                <w:sz w:val="16"/>
                <w:szCs w:val="16"/>
              </w:rPr>
            </w:pPr>
            <w:r w:rsidRPr="008E70CF">
              <w:rPr>
                <w:rFonts w:cstheme="minorHAnsi"/>
                <w:sz w:val="16"/>
                <w:szCs w:val="16"/>
              </w:rPr>
              <w:t>2025</w:t>
            </w:r>
          </w:p>
        </w:tc>
        <w:tc>
          <w:tcPr>
            <w:tcW w:w="0" w:type="auto"/>
            <w:vAlign w:val="center"/>
          </w:tcPr>
          <w:p w14:paraId="064647DE" w14:textId="5704039F" w:rsidR="00DB2BA4" w:rsidRPr="008E70CF" w:rsidRDefault="00DB2BA4" w:rsidP="00DB2BA4">
            <w:pPr>
              <w:ind w:left="0" w:firstLine="0"/>
              <w:jc w:val="center"/>
              <w:rPr>
                <w:rFonts w:cstheme="minorHAnsi"/>
                <w:sz w:val="16"/>
                <w:szCs w:val="16"/>
              </w:rPr>
            </w:pPr>
            <w:r w:rsidRPr="008E70CF">
              <w:rPr>
                <w:rFonts w:cstheme="minorHAnsi"/>
                <w:sz w:val="16"/>
                <w:szCs w:val="16"/>
              </w:rPr>
              <w:t>2026</w:t>
            </w:r>
          </w:p>
        </w:tc>
        <w:tc>
          <w:tcPr>
            <w:tcW w:w="0" w:type="auto"/>
            <w:vAlign w:val="center"/>
          </w:tcPr>
          <w:p w14:paraId="513FBE07" w14:textId="49463303" w:rsidR="00DB2BA4" w:rsidRPr="008E70CF" w:rsidRDefault="00DB2BA4" w:rsidP="00DB2BA4">
            <w:pPr>
              <w:ind w:left="0" w:firstLine="0"/>
              <w:jc w:val="center"/>
              <w:rPr>
                <w:rFonts w:cstheme="minorHAnsi"/>
                <w:sz w:val="16"/>
                <w:szCs w:val="16"/>
              </w:rPr>
            </w:pPr>
            <w:r w:rsidRPr="008E70CF">
              <w:rPr>
                <w:rFonts w:cstheme="minorHAnsi"/>
                <w:sz w:val="16"/>
                <w:szCs w:val="16"/>
              </w:rPr>
              <w:t>NASK</w:t>
            </w:r>
          </w:p>
        </w:tc>
        <w:tc>
          <w:tcPr>
            <w:tcW w:w="0" w:type="auto"/>
            <w:vAlign w:val="center"/>
          </w:tcPr>
          <w:p w14:paraId="1569FD18" w14:textId="4DF31A68" w:rsidR="00DB2BA4" w:rsidRPr="008E70CF" w:rsidRDefault="00DB2BA4" w:rsidP="00DB2BA4">
            <w:pPr>
              <w:ind w:left="0" w:firstLine="0"/>
              <w:jc w:val="center"/>
              <w:rPr>
                <w:rFonts w:cstheme="minorHAnsi"/>
                <w:sz w:val="16"/>
                <w:szCs w:val="16"/>
              </w:rPr>
            </w:pPr>
            <w:r w:rsidRPr="008E70CF">
              <w:rPr>
                <w:rFonts w:cstheme="minorHAnsi"/>
                <w:sz w:val="16"/>
                <w:szCs w:val="16"/>
              </w:rPr>
              <w:t>MC, IŁ, MON, WIŁ</w:t>
            </w:r>
          </w:p>
        </w:tc>
        <w:tc>
          <w:tcPr>
            <w:tcW w:w="0" w:type="auto"/>
            <w:vAlign w:val="center"/>
          </w:tcPr>
          <w:p w14:paraId="1E1F4070" w14:textId="344F2ADA" w:rsidR="00DB2BA4" w:rsidRPr="008E70CF" w:rsidRDefault="00DB2BA4" w:rsidP="00DB2BA4">
            <w:pPr>
              <w:ind w:left="0" w:firstLine="0"/>
              <w:jc w:val="center"/>
              <w:rPr>
                <w:rFonts w:cstheme="minorHAnsi"/>
                <w:sz w:val="16"/>
                <w:szCs w:val="16"/>
              </w:rPr>
            </w:pPr>
            <w:r w:rsidRPr="008E70CF">
              <w:rPr>
                <w:rFonts w:cstheme="minorHAnsi"/>
                <w:sz w:val="16"/>
                <w:szCs w:val="16"/>
              </w:rPr>
              <w:t>Możliwość certyfikacji zgodnej z AI Act w jednostce certyfikującej w NASK</w:t>
            </w:r>
          </w:p>
        </w:tc>
        <w:tc>
          <w:tcPr>
            <w:tcW w:w="0" w:type="auto"/>
            <w:vAlign w:val="center"/>
          </w:tcPr>
          <w:p w14:paraId="6D4553FD" w14:textId="319C49C2" w:rsidR="00DB2BA4" w:rsidRPr="008E70CF" w:rsidRDefault="00DB2BA4" w:rsidP="00DB2BA4">
            <w:pPr>
              <w:ind w:left="0" w:firstLine="0"/>
              <w:jc w:val="center"/>
              <w:rPr>
                <w:rFonts w:cstheme="minorHAnsi"/>
                <w:sz w:val="16"/>
                <w:szCs w:val="16"/>
              </w:rPr>
            </w:pPr>
            <w:r w:rsidRPr="008E70CF">
              <w:rPr>
                <w:rFonts w:cstheme="minorHAnsi"/>
                <w:sz w:val="16"/>
                <w:szCs w:val="16"/>
              </w:rPr>
              <w:t>Liczba programów certyfikacji</w:t>
            </w:r>
          </w:p>
        </w:tc>
      </w:tr>
      <w:tr w:rsidR="00DB2BA4" w14:paraId="4CA17E49" w14:textId="77777777" w:rsidTr="008444C0">
        <w:tc>
          <w:tcPr>
            <w:tcW w:w="0" w:type="auto"/>
            <w:vMerge/>
            <w:vAlign w:val="center"/>
          </w:tcPr>
          <w:p w14:paraId="1F3E0BA8" w14:textId="77777777" w:rsidR="00DB2BA4" w:rsidRPr="008E70CF" w:rsidRDefault="00DB2BA4" w:rsidP="00DB2BA4">
            <w:pPr>
              <w:ind w:left="0" w:firstLine="0"/>
              <w:jc w:val="center"/>
              <w:rPr>
                <w:rFonts w:cstheme="minorHAnsi"/>
                <w:sz w:val="16"/>
                <w:szCs w:val="16"/>
              </w:rPr>
            </w:pPr>
          </w:p>
        </w:tc>
        <w:tc>
          <w:tcPr>
            <w:tcW w:w="0" w:type="auto"/>
            <w:vAlign w:val="center"/>
          </w:tcPr>
          <w:p w14:paraId="2A51E55A" w14:textId="489C7950" w:rsidR="00DB2BA4" w:rsidRPr="008E70CF" w:rsidRDefault="00DB2BA4" w:rsidP="00DB2BA4">
            <w:pPr>
              <w:ind w:left="0" w:firstLine="0"/>
              <w:jc w:val="center"/>
              <w:rPr>
                <w:rFonts w:cstheme="minorHAnsi"/>
                <w:sz w:val="16"/>
                <w:szCs w:val="16"/>
                <w:lang w:eastAsia="pl-PL"/>
              </w:rPr>
            </w:pPr>
            <w:r>
              <w:rPr>
                <w:rFonts w:cstheme="minorHAnsi"/>
                <w:sz w:val="16"/>
                <w:szCs w:val="16"/>
                <w:lang w:eastAsia="pl-PL"/>
              </w:rPr>
              <w:t>4</w:t>
            </w:r>
            <w:r w:rsidRPr="008E70CF">
              <w:rPr>
                <w:rFonts w:cstheme="minorHAnsi"/>
                <w:sz w:val="16"/>
                <w:szCs w:val="16"/>
                <w:lang w:eastAsia="pl-PL"/>
              </w:rPr>
              <w:t>.1.7</w:t>
            </w:r>
          </w:p>
        </w:tc>
        <w:tc>
          <w:tcPr>
            <w:tcW w:w="0" w:type="auto"/>
            <w:vAlign w:val="center"/>
          </w:tcPr>
          <w:p w14:paraId="22D885D0" w14:textId="628E8B88" w:rsidR="00DB2BA4" w:rsidRPr="008E70CF" w:rsidRDefault="00DB2BA4" w:rsidP="00DB2BA4">
            <w:pPr>
              <w:ind w:left="0" w:firstLine="0"/>
              <w:jc w:val="center"/>
              <w:rPr>
                <w:rFonts w:cstheme="minorHAnsi"/>
                <w:sz w:val="16"/>
                <w:szCs w:val="16"/>
              </w:rPr>
            </w:pPr>
            <w:r w:rsidRPr="008E70CF">
              <w:rPr>
                <w:rFonts w:cstheme="minorHAnsi"/>
                <w:sz w:val="16"/>
                <w:szCs w:val="16"/>
              </w:rPr>
              <w:t xml:space="preserve">Uzyskanie zdolności do oceny zgodności zgodnej </w:t>
            </w:r>
            <w:r w:rsidRPr="008E70CF">
              <w:rPr>
                <w:rFonts w:cstheme="minorHAnsi"/>
                <w:sz w:val="16"/>
                <w:szCs w:val="16"/>
              </w:rPr>
              <w:lastRenderedPageBreak/>
              <w:t xml:space="preserve">z wymaganiami </w:t>
            </w:r>
            <w:r>
              <w:rPr>
                <w:rFonts w:cstheme="minorHAnsi"/>
                <w:sz w:val="16"/>
                <w:szCs w:val="16"/>
              </w:rPr>
              <w:t>aktu o cyberodporności</w:t>
            </w:r>
          </w:p>
        </w:tc>
        <w:tc>
          <w:tcPr>
            <w:tcW w:w="1307" w:type="dxa"/>
            <w:vAlign w:val="center"/>
          </w:tcPr>
          <w:p w14:paraId="6792476A" w14:textId="500BD2C3" w:rsidR="00DB2BA4" w:rsidRPr="008E70CF" w:rsidRDefault="00DB2BA4" w:rsidP="00DB2BA4">
            <w:pPr>
              <w:ind w:left="0" w:firstLine="0"/>
              <w:jc w:val="center"/>
              <w:rPr>
                <w:rFonts w:cstheme="minorHAnsi"/>
                <w:sz w:val="16"/>
                <w:szCs w:val="16"/>
              </w:rPr>
            </w:pPr>
            <w:r w:rsidRPr="008E70CF">
              <w:rPr>
                <w:rFonts w:cstheme="minorHAnsi"/>
                <w:sz w:val="16"/>
                <w:szCs w:val="16"/>
              </w:rPr>
              <w:lastRenderedPageBreak/>
              <w:t>2025</w:t>
            </w:r>
          </w:p>
        </w:tc>
        <w:tc>
          <w:tcPr>
            <w:tcW w:w="0" w:type="auto"/>
            <w:vAlign w:val="center"/>
          </w:tcPr>
          <w:p w14:paraId="71CA98F4" w14:textId="70A1612C" w:rsidR="00DB2BA4" w:rsidRPr="008E70CF" w:rsidRDefault="00DB2BA4" w:rsidP="00DB2BA4">
            <w:pPr>
              <w:ind w:left="0" w:firstLine="0"/>
              <w:jc w:val="center"/>
              <w:rPr>
                <w:rFonts w:cstheme="minorHAnsi"/>
                <w:sz w:val="16"/>
                <w:szCs w:val="16"/>
              </w:rPr>
            </w:pPr>
            <w:r w:rsidRPr="008E70CF">
              <w:rPr>
                <w:rFonts w:cstheme="minorHAnsi"/>
                <w:sz w:val="16"/>
                <w:szCs w:val="16"/>
              </w:rPr>
              <w:t>2026</w:t>
            </w:r>
          </w:p>
        </w:tc>
        <w:tc>
          <w:tcPr>
            <w:tcW w:w="0" w:type="auto"/>
            <w:vAlign w:val="center"/>
          </w:tcPr>
          <w:p w14:paraId="045AB49E" w14:textId="6BFF217A" w:rsidR="00DB2BA4" w:rsidRPr="008E70CF" w:rsidRDefault="00DB2BA4" w:rsidP="00DB2BA4">
            <w:pPr>
              <w:ind w:left="0" w:firstLine="0"/>
              <w:jc w:val="center"/>
              <w:rPr>
                <w:rFonts w:cstheme="minorHAnsi"/>
                <w:sz w:val="16"/>
                <w:szCs w:val="16"/>
              </w:rPr>
            </w:pPr>
            <w:r w:rsidRPr="008E70CF">
              <w:rPr>
                <w:rFonts w:cstheme="minorHAnsi"/>
                <w:sz w:val="16"/>
                <w:szCs w:val="16"/>
              </w:rPr>
              <w:t>NASK</w:t>
            </w:r>
          </w:p>
        </w:tc>
        <w:tc>
          <w:tcPr>
            <w:tcW w:w="0" w:type="auto"/>
            <w:vAlign w:val="center"/>
          </w:tcPr>
          <w:p w14:paraId="26CFBB23" w14:textId="4C29761C" w:rsidR="00DB2BA4" w:rsidRPr="008E70CF" w:rsidRDefault="00DB2BA4" w:rsidP="00DB2BA4">
            <w:pPr>
              <w:ind w:left="0" w:firstLine="0"/>
              <w:jc w:val="center"/>
              <w:rPr>
                <w:rFonts w:cstheme="minorHAnsi"/>
                <w:sz w:val="16"/>
                <w:szCs w:val="16"/>
              </w:rPr>
            </w:pPr>
            <w:r w:rsidRPr="008E70CF">
              <w:rPr>
                <w:rFonts w:cstheme="minorHAnsi"/>
                <w:sz w:val="16"/>
                <w:szCs w:val="16"/>
              </w:rPr>
              <w:t>MC, IŁ, ŁUKASIEWICZ-EMAG</w:t>
            </w:r>
          </w:p>
        </w:tc>
        <w:tc>
          <w:tcPr>
            <w:tcW w:w="0" w:type="auto"/>
            <w:vAlign w:val="center"/>
          </w:tcPr>
          <w:p w14:paraId="0A4AE7DD" w14:textId="48046E39" w:rsidR="00DB2BA4" w:rsidRPr="008E70CF" w:rsidRDefault="00DB2BA4" w:rsidP="00DB2BA4">
            <w:pPr>
              <w:ind w:left="0" w:firstLine="0"/>
              <w:jc w:val="center"/>
              <w:rPr>
                <w:rFonts w:cstheme="minorHAnsi"/>
                <w:sz w:val="16"/>
                <w:szCs w:val="16"/>
              </w:rPr>
            </w:pPr>
            <w:r w:rsidRPr="008E70CF">
              <w:rPr>
                <w:rFonts w:cstheme="minorHAnsi"/>
                <w:sz w:val="16"/>
                <w:szCs w:val="16"/>
              </w:rPr>
              <w:t xml:space="preserve">Możliwość oceny zgodności do wymagań </w:t>
            </w:r>
            <w:r>
              <w:rPr>
                <w:rFonts w:cstheme="minorHAnsi"/>
                <w:sz w:val="16"/>
                <w:szCs w:val="16"/>
              </w:rPr>
              <w:lastRenderedPageBreak/>
              <w:t>a</w:t>
            </w:r>
            <w:r w:rsidRPr="008E70CF">
              <w:rPr>
                <w:rFonts w:cstheme="minorHAnsi"/>
                <w:sz w:val="16"/>
                <w:szCs w:val="16"/>
              </w:rPr>
              <w:t>ktu o cyberodporności w jednostkach oceniających zgodność</w:t>
            </w:r>
          </w:p>
        </w:tc>
        <w:tc>
          <w:tcPr>
            <w:tcW w:w="0" w:type="auto"/>
            <w:vAlign w:val="center"/>
          </w:tcPr>
          <w:p w14:paraId="167CCBC2" w14:textId="467D201E" w:rsidR="00DB2BA4" w:rsidRPr="008E70CF" w:rsidRDefault="00DB2BA4" w:rsidP="00DB2BA4">
            <w:pPr>
              <w:ind w:left="0" w:firstLine="0"/>
              <w:jc w:val="center"/>
              <w:rPr>
                <w:rFonts w:cstheme="minorHAnsi"/>
                <w:sz w:val="16"/>
                <w:szCs w:val="16"/>
              </w:rPr>
            </w:pPr>
            <w:r w:rsidRPr="008E70CF">
              <w:rPr>
                <w:rFonts w:cstheme="minorHAnsi"/>
                <w:sz w:val="16"/>
                <w:szCs w:val="16"/>
              </w:rPr>
              <w:lastRenderedPageBreak/>
              <w:t>Liczba przeprowadzonych ocen</w:t>
            </w:r>
          </w:p>
        </w:tc>
      </w:tr>
      <w:tr w:rsidR="00DB2BA4" w14:paraId="0CC017F7" w14:textId="77777777" w:rsidTr="008444C0">
        <w:tc>
          <w:tcPr>
            <w:tcW w:w="0" w:type="auto"/>
            <w:vMerge/>
            <w:vAlign w:val="center"/>
          </w:tcPr>
          <w:p w14:paraId="105095C1" w14:textId="77777777" w:rsidR="00DB2BA4" w:rsidRPr="008E70CF" w:rsidRDefault="00DB2BA4" w:rsidP="00DB2BA4">
            <w:pPr>
              <w:ind w:left="0" w:firstLine="0"/>
              <w:jc w:val="center"/>
              <w:rPr>
                <w:rFonts w:cstheme="minorHAnsi"/>
                <w:sz w:val="16"/>
                <w:szCs w:val="16"/>
              </w:rPr>
            </w:pPr>
          </w:p>
        </w:tc>
        <w:tc>
          <w:tcPr>
            <w:tcW w:w="0" w:type="auto"/>
            <w:vAlign w:val="center"/>
          </w:tcPr>
          <w:p w14:paraId="7E8DB92B" w14:textId="70E73D12" w:rsidR="00DB2BA4" w:rsidRPr="008E70CF" w:rsidRDefault="00DB2BA4" w:rsidP="00DB2BA4">
            <w:pPr>
              <w:ind w:left="0" w:firstLine="0"/>
              <w:jc w:val="center"/>
              <w:rPr>
                <w:rFonts w:cstheme="minorHAnsi"/>
                <w:sz w:val="16"/>
                <w:szCs w:val="16"/>
                <w:lang w:eastAsia="pl-PL"/>
              </w:rPr>
            </w:pPr>
            <w:r>
              <w:rPr>
                <w:rFonts w:cstheme="minorHAnsi"/>
                <w:sz w:val="16"/>
                <w:szCs w:val="16"/>
                <w:lang w:eastAsia="pl-PL"/>
              </w:rPr>
              <w:t>4</w:t>
            </w:r>
            <w:r w:rsidRPr="008E70CF">
              <w:rPr>
                <w:rFonts w:cstheme="minorHAnsi"/>
                <w:sz w:val="16"/>
                <w:szCs w:val="16"/>
                <w:lang w:eastAsia="pl-PL"/>
              </w:rPr>
              <w:t>.1.8</w:t>
            </w:r>
          </w:p>
        </w:tc>
        <w:tc>
          <w:tcPr>
            <w:tcW w:w="0" w:type="auto"/>
            <w:vAlign w:val="center"/>
          </w:tcPr>
          <w:p w14:paraId="1E059F55" w14:textId="7A9E79A5" w:rsidR="00DB2BA4" w:rsidRPr="008E70CF" w:rsidRDefault="00DB2BA4" w:rsidP="00DB2BA4">
            <w:pPr>
              <w:ind w:left="0" w:firstLine="0"/>
              <w:jc w:val="center"/>
              <w:rPr>
                <w:rFonts w:cstheme="minorHAnsi"/>
                <w:sz w:val="16"/>
                <w:szCs w:val="16"/>
              </w:rPr>
            </w:pPr>
            <w:r w:rsidRPr="008E70CF">
              <w:rPr>
                <w:rFonts w:cstheme="minorHAnsi"/>
                <w:sz w:val="16"/>
                <w:szCs w:val="16"/>
              </w:rPr>
              <w:t>Uzyskanie zdolności do certyfikacji w ramach europejskiego programu certyfikacji rozwiązań 5G (EU5G) – przygotowanie krajowych zdolności technicznych</w:t>
            </w:r>
          </w:p>
        </w:tc>
        <w:tc>
          <w:tcPr>
            <w:tcW w:w="1307" w:type="dxa"/>
            <w:vAlign w:val="center"/>
          </w:tcPr>
          <w:p w14:paraId="58BE4B55" w14:textId="066CD893" w:rsidR="00DB2BA4" w:rsidRPr="008E70CF" w:rsidRDefault="00DB2BA4" w:rsidP="00DB2BA4">
            <w:pPr>
              <w:ind w:left="0" w:firstLine="0"/>
              <w:jc w:val="center"/>
              <w:rPr>
                <w:rFonts w:cstheme="minorHAnsi"/>
                <w:sz w:val="16"/>
                <w:szCs w:val="16"/>
              </w:rPr>
            </w:pPr>
            <w:r w:rsidRPr="008E70CF">
              <w:rPr>
                <w:rFonts w:cstheme="minorHAnsi"/>
                <w:sz w:val="16"/>
                <w:szCs w:val="16"/>
              </w:rPr>
              <w:t>2025</w:t>
            </w:r>
          </w:p>
        </w:tc>
        <w:tc>
          <w:tcPr>
            <w:tcW w:w="0" w:type="auto"/>
            <w:vAlign w:val="center"/>
          </w:tcPr>
          <w:p w14:paraId="175CD259" w14:textId="52FA73E1" w:rsidR="00DB2BA4" w:rsidRPr="008E70CF" w:rsidRDefault="00DB2BA4" w:rsidP="00DB2BA4">
            <w:pPr>
              <w:ind w:left="0" w:firstLine="0"/>
              <w:jc w:val="center"/>
              <w:rPr>
                <w:rFonts w:cstheme="minorHAnsi"/>
                <w:sz w:val="16"/>
                <w:szCs w:val="16"/>
              </w:rPr>
            </w:pPr>
            <w:r w:rsidRPr="008E70CF">
              <w:rPr>
                <w:rFonts w:cstheme="minorHAnsi"/>
                <w:sz w:val="16"/>
                <w:szCs w:val="16"/>
              </w:rPr>
              <w:t>2029</w:t>
            </w:r>
          </w:p>
        </w:tc>
        <w:tc>
          <w:tcPr>
            <w:tcW w:w="0" w:type="auto"/>
            <w:vAlign w:val="center"/>
          </w:tcPr>
          <w:p w14:paraId="5EFE6B55" w14:textId="3F35F667" w:rsidR="00DB2BA4" w:rsidRPr="008E70CF" w:rsidRDefault="00DB2BA4" w:rsidP="00DB2BA4">
            <w:pPr>
              <w:ind w:left="0" w:firstLine="0"/>
              <w:jc w:val="center"/>
              <w:rPr>
                <w:rFonts w:cstheme="minorHAnsi"/>
                <w:sz w:val="16"/>
                <w:szCs w:val="16"/>
              </w:rPr>
            </w:pPr>
            <w:r w:rsidRPr="008E70CF">
              <w:rPr>
                <w:rFonts w:cstheme="minorHAnsi"/>
                <w:sz w:val="16"/>
                <w:szCs w:val="16"/>
              </w:rPr>
              <w:t>MC</w:t>
            </w:r>
          </w:p>
        </w:tc>
        <w:tc>
          <w:tcPr>
            <w:tcW w:w="0" w:type="auto"/>
            <w:vAlign w:val="center"/>
          </w:tcPr>
          <w:p w14:paraId="61689543" w14:textId="3F873297" w:rsidR="00DB2BA4" w:rsidRPr="008E70CF" w:rsidRDefault="00DB2BA4" w:rsidP="00DB2BA4">
            <w:pPr>
              <w:ind w:left="0" w:firstLine="0"/>
              <w:jc w:val="center"/>
              <w:rPr>
                <w:rFonts w:cstheme="minorHAnsi"/>
                <w:sz w:val="16"/>
                <w:szCs w:val="16"/>
              </w:rPr>
            </w:pPr>
            <w:r w:rsidRPr="008E70CF">
              <w:rPr>
                <w:rFonts w:cstheme="minorHAnsi"/>
                <w:sz w:val="16"/>
                <w:szCs w:val="16"/>
              </w:rPr>
              <w:t>NASK, IŁ</w:t>
            </w:r>
          </w:p>
        </w:tc>
        <w:tc>
          <w:tcPr>
            <w:tcW w:w="0" w:type="auto"/>
            <w:vAlign w:val="center"/>
          </w:tcPr>
          <w:p w14:paraId="04330F13" w14:textId="571D1BF4" w:rsidR="00DB2BA4" w:rsidRPr="008E70CF" w:rsidRDefault="00DB2BA4" w:rsidP="00DB2BA4">
            <w:pPr>
              <w:ind w:left="0" w:firstLine="0"/>
              <w:jc w:val="center"/>
              <w:rPr>
                <w:rFonts w:cstheme="minorHAnsi"/>
                <w:sz w:val="16"/>
                <w:szCs w:val="16"/>
              </w:rPr>
            </w:pPr>
            <w:r w:rsidRPr="008E70CF">
              <w:rPr>
                <w:rFonts w:cstheme="minorHAnsi"/>
                <w:sz w:val="16"/>
                <w:szCs w:val="16"/>
              </w:rPr>
              <w:t>Uzyskanie zdolności do certyfikacji</w:t>
            </w:r>
          </w:p>
        </w:tc>
        <w:tc>
          <w:tcPr>
            <w:tcW w:w="0" w:type="auto"/>
            <w:vAlign w:val="center"/>
          </w:tcPr>
          <w:p w14:paraId="677BA043" w14:textId="4AD9DCFE" w:rsidR="00DB2BA4" w:rsidRPr="008E70CF" w:rsidRDefault="00DB2BA4" w:rsidP="00DB2BA4">
            <w:pPr>
              <w:ind w:left="0" w:firstLine="0"/>
              <w:jc w:val="center"/>
              <w:rPr>
                <w:rFonts w:cstheme="minorHAnsi"/>
                <w:sz w:val="16"/>
                <w:szCs w:val="16"/>
              </w:rPr>
            </w:pPr>
            <w:r w:rsidRPr="008E70CF">
              <w:rPr>
                <w:rFonts w:cstheme="minorHAnsi"/>
                <w:sz w:val="16"/>
                <w:szCs w:val="16"/>
              </w:rPr>
              <w:t>Liczba przeprowadzonych procesów certyfikacji</w:t>
            </w:r>
          </w:p>
        </w:tc>
      </w:tr>
      <w:tr w:rsidR="00DB2BA4" w14:paraId="3B04CA59" w14:textId="77777777" w:rsidTr="008444C0">
        <w:tc>
          <w:tcPr>
            <w:tcW w:w="0" w:type="auto"/>
            <w:vMerge/>
            <w:vAlign w:val="center"/>
          </w:tcPr>
          <w:p w14:paraId="70139A7D" w14:textId="77777777" w:rsidR="00DB2BA4" w:rsidRPr="008E70CF" w:rsidRDefault="00DB2BA4" w:rsidP="00DB2BA4">
            <w:pPr>
              <w:ind w:left="0" w:firstLine="0"/>
              <w:jc w:val="center"/>
              <w:rPr>
                <w:rFonts w:cstheme="minorHAnsi"/>
                <w:sz w:val="16"/>
                <w:szCs w:val="16"/>
              </w:rPr>
            </w:pPr>
          </w:p>
        </w:tc>
        <w:tc>
          <w:tcPr>
            <w:tcW w:w="0" w:type="auto"/>
            <w:vAlign w:val="center"/>
          </w:tcPr>
          <w:p w14:paraId="3B1A969C" w14:textId="24FD987B" w:rsidR="00DB2BA4" w:rsidRPr="008E70CF" w:rsidRDefault="00DB2BA4" w:rsidP="00DB2BA4">
            <w:pPr>
              <w:ind w:left="0" w:firstLine="0"/>
              <w:jc w:val="center"/>
              <w:rPr>
                <w:rFonts w:cstheme="minorHAnsi"/>
                <w:sz w:val="16"/>
                <w:szCs w:val="16"/>
                <w:lang w:eastAsia="pl-PL"/>
              </w:rPr>
            </w:pPr>
            <w:r>
              <w:rPr>
                <w:rFonts w:cstheme="minorHAnsi"/>
                <w:sz w:val="16"/>
                <w:szCs w:val="16"/>
                <w:lang w:eastAsia="pl-PL"/>
              </w:rPr>
              <w:t>4</w:t>
            </w:r>
            <w:r w:rsidRPr="008E70CF">
              <w:rPr>
                <w:rFonts w:cstheme="minorHAnsi"/>
                <w:sz w:val="16"/>
                <w:szCs w:val="16"/>
                <w:lang w:eastAsia="pl-PL"/>
              </w:rPr>
              <w:t>.1.9</w:t>
            </w:r>
          </w:p>
        </w:tc>
        <w:tc>
          <w:tcPr>
            <w:tcW w:w="0" w:type="auto"/>
            <w:vAlign w:val="center"/>
          </w:tcPr>
          <w:p w14:paraId="0610B96A" w14:textId="18BB534A" w:rsidR="00DB2BA4" w:rsidRPr="008E70CF" w:rsidRDefault="00DB2BA4" w:rsidP="00DB2BA4">
            <w:pPr>
              <w:ind w:left="0" w:firstLine="0"/>
              <w:jc w:val="center"/>
              <w:rPr>
                <w:rFonts w:cstheme="minorHAnsi"/>
                <w:sz w:val="16"/>
                <w:szCs w:val="16"/>
              </w:rPr>
            </w:pPr>
            <w:r w:rsidRPr="008E70CF">
              <w:rPr>
                <w:rFonts w:cstheme="minorHAnsi"/>
                <w:sz w:val="16"/>
                <w:szCs w:val="16"/>
              </w:rPr>
              <w:t>Uzyskanie zdolności krajowego systemu oceny zgodności urządzeń radiowych z wymaganiami cyberbezpieczeństwa określonymi w Dyrektywie RED</w:t>
            </w:r>
          </w:p>
        </w:tc>
        <w:tc>
          <w:tcPr>
            <w:tcW w:w="1307" w:type="dxa"/>
            <w:vAlign w:val="center"/>
          </w:tcPr>
          <w:p w14:paraId="4AA5C9B6" w14:textId="1AE16965" w:rsidR="00DB2BA4" w:rsidRPr="008E70CF" w:rsidRDefault="00DB2BA4" w:rsidP="00DB2BA4">
            <w:pPr>
              <w:ind w:left="0" w:firstLine="0"/>
              <w:jc w:val="center"/>
              <w:rPr>
                <w:rFonts w:cstheme="minorHAnsi"/>
                <w:sz w:val="16"/>
                <w:szCs w:val="16"/>
              </w:rPr>
            </w:pPr>
            <w:r w:rsidRPr="008E70CF">
              <w:rPr>
                <w:rFonts w:cstheme="minorHAnsi"/>
                <w:sz w:val="16"/>
                <w:szCs w:val="16"/>
              </w:rPr>
              <w:t>2025</w:t>
            </w:r>
          </w:p>
        </w:tc>
        <w:tc>
          <w:tcPr>
            <w:tcW w:w="0" w:type="auto"/>
            <w:vAlign w:val="center"/>
          </w:tcPr>
          <w:p w14:paraId="5538196B" w14:textId="2E4E964A" w:rsidR="00DB2BA4" w:rsidRPr="008E70CF" w:rsidRDefault="00DB2BA4" w:rsidP="00DB2BA4">
            <w:pPr>
              <w:ind w:left="0" w:firstLine="0"/>
              <w:jc w:val="center"/>
              <w:rPr>
                <w:rFonts w:cstheme="minorHAnsi"/>
                <w:sz w:val="16"/>
                <w:szCs w:val="16"/>
              </w:rPr>
            </w:pPr>
            <w:r w:rsidRPr="008E70CF">
              <w:rPr>
                <w:rFonts w:cstheme="minorHAnsi"/>
                <w:sz w:val="16"/>
                <w:szCs w:val="16"/>
              </w:rPr>
              <w:t>2026</w:t>
            </w:r>
          </w:p>
        </w:tc>
        <w:tc>
          <w:tcPr>
            <w:tcW w:w="0" w:type="auto"/>
            <w:vAlign w:val="center"/>
          </w:tcPr>
          <w:p w14:paraId="6433F097" w14:textId="3F9D5950" w:rsidR="00DB2BA4" w:rsidRPr="008E70CF" w:rsidRDefault="00DB2BA4" w:rsidP="00DB2BA4">
            <w:pPr>
              <w:ind w:left="0" w:firstLine="0"/>
              <w:jc w:val="center"/>
              <w:rPr>
                <w:rFonts w:cstheme="minorHAnsi"/>
                <w:sz w:val="16"/>
                <w:szCs w:val="16"/>
              </w:rPr>
            </w:pPr>
            <w:r w:rsidRPr="008E70CF">
              <w:rPr>
                <w:rFonts w:cstheme="minorHAnsi"/>
                <w:sz w:val="16"/>
                <w:szCs w:val="16"/>
              </w:rPr>
              <w:t>IŁ</w:t>
            </w:r>
          </w:p>
        </w:tc>
        <w:tc>
          <w:tcPr>
            <w:tcW w:w="0" w:type="auto"/>
            <w:vAlign w:val="center"/>
          </w:tcPr>
          <w:p w14:paraId="37A1BF13" w14:textId="27D7277B" w:rsidR="00DB2BA4" w:rsidRPr="008E70CF" w:rsidRDefault="00DB2BA4" w:rsidP="00DB2BA4">
            <w:pPr>
              <w:ind w:left="0" w:firstLine="0"/>
              <w:jc w:val="center"/>
              <w:rPr>
                <w:rFonts w:cstheme="minorHAnsi"/>
                <w:sz w:val="16"/>
                <w:szCs w:val="16"/>
              </w:rPr>
            </w:pPr>
            <w:r w:rsidRPr="008E70CF">
              <w:rPr>
                <w:rFonts w:cstheme="minorHAnsi"/>
                <w:sz w:val="16"/>
                <w:szCs w:val="16"/>
              </w:rPr>
              <w:t>MC</w:t>
            </w:r>
          </w:p>
        </w:tc>
        <w:tc>
          <w:tcPr>
            <w:tcW w:w="0" w:type="auto"/>
            <w:vAlign w:val="center"/>
          </w:tcPr>
          <w:p w14:paraId="532C1D29" w14:textId="12C64FBD" w:rsidR="00DB2BA4" w:rsidRPr="008E70CF" w:rsidRDefault="00DB2BA4" w:rsidP="00DB2BA4">
            <w:pPr>
              <w:ind w:left="0" w:firstLine="0"/>
              <w:jc w:val="center"/>
              <w:rPr>
                <w:rFonts w:cstheme="minorHAnsi"/>
                <w:sz w:val="16"/>
                <w:szCs w:val="16"/>
              </w:rPr>
            </w:pPr>
            <w:r w:rsidRPr="008E70CF">
              <w:rPr>
                <w:rFonts w:cstheme="minorHAnsi"/>
                <w:sz w:val="16"/>
                <w:szCs w:val="16"/>
              </w:rPr>
              <w:t>Uzyskanie zdolności do certyfikacji</w:t>
            </w:r>
          </w:p>
        </w:tc>
        <w:tc>
          <w:tcPr>
            <w:tcW w:w="0" w:type="auto"/>
            <w:vAlign w:val="center"/>
          </w:tcPr>
          <w:p w14:paraId="01231C64" w14:textId="7817F9DF" w:rsidR="00DB2BA4" w:rsidRPr="008E70CF" w:rsidRDefault="00DB2BA4" w:rsidP="00DB2BA4">
            <w:pPr>
              <w:ind w:left="0" w:firstLine="0"/>
              <w:jc w:val="center"/>
              <w:rPr>
                <w:rFonts w:cstheme="minorHAnsi"/>
                <w:sz w:val="16"/>
                <w:szCs w:val="16"/>
              </w:rPr>
            </w:pPr>
            <w:r w:rsidRPr="008E70CF">
              <w:rPr>
                <w:rFonts w:cstheme="minorHAnsi"/>
                <w:sz w:val="16"/>
                <w:szCs w:val="16"/>
              </w:rPr>
              <w:t>Liczba przeprowadzonych procesów certyfikacji</w:t>
            </w:r>
          </w:p>
        </w:tc>
      </w:tr>
      <w:tr w:rsidR="00DB2BA4" w14:paraId="06201B13" w14:textId="77777777" w:rsidTr="008444C0">
        <w:tc>
          <w:tcPr>
            <w:tcW w:w="0" w:type="auto"/>
            <w:vMerge/>
            <w:vAlign w:val="center"/>
          </w:tcPr>
          <w:p w14:paraId="59878A37" w14:textId="77777777" w:rsidR="00DB2BA4" w:rsidRPr="008E70CF" w:rsidRDefault="00DB2BA4" w:rsidP="00DB2BA4">
            <w:pPr>
              <w:ind w:left="0" w:firstLine="0"/>
              <w:jc w:val="center"/>
              <w:rPr>
                <w:rFonts w:cstheme="minorHAnsi"/>
                <w:sz w:val="16"/>
                <w:szCs w:val="16"/>
              </w:rPr>
            </w:pPr>
          </w:p>
        </w:tc>
        <w:tc>
          <w:tcPr>
            <w:tcW w:w="0" w:type="auto"/>
            <w:vAlign w:val="center"/>
          </w:tcPr>
          <w:p w14:paraId="3FCE3639" w14:textId="4152621A" w:rsidR="00DB2BA4" w:rsidRPr="008E70CF" w:rsidRDefault="00DB2BA4" w:rsidP="00DB2BA4">
            <w:pPr>
              <w:ind w:left="0" w:firstLine="0"/>
              <w:jc w:val="center"/>
              <w:rPr>
                <w:rFonts w:cstheme="minorHAnsi"/>
                <w:sz w:val="16"/>
                <w:szCs w:val="16"/>
                <w:lang w:eastAsia="pl-PL"/>
              </w:rPr>
            </w:pPr>
            <w:r>
              <w:rPr>
                <w:rFonts w:cstheme="minorHAnsi"/>
                <w:sz w:val="16"/>
                <w:szCs w:val="16"/>
                <w:lang w:eastAsia="pl-PL"/>
              </w:rPr>
              <w:t>4</w:t>
            </w:r>
            <w:r w:rsidRPr="008E70CF">
              <w:rPr>
                <w:rFonts w:cstheme="minorHAnsi"/>
                <w:sz w:val="16"/>
                <w:szCs w:val="16"/>
                <w:lang w:eastAsia="pl-PL"/>
              </w:rPr>
              <w:t>.1.10</w:t>
            </w:r>
          </w:p>
        </w:tc>
        <w:tc>
          <w:tcPr>
            <w:tcW w:w="0" w:type="auto"/>
            <w:vAlign w:val="center"/>
          </w:tcPr>
          <w:p w14:paraId="6503052B" w14:textId="4ED7C4AE" w:rsidR="00DB2BA4" w:rsidRPr="008E70CF" w:rsidRDefault="00DB2BA4" w:rsidP="00DB2BA4">
            <w:pPr>
              <w:ind w:left="0" w:firstLine="0"/>
              <w:jc w:val="center"/>
              <w:rPr>
                <w:rFonts w:cstheme="minorHAnsi"/>
                <w:color w:val="000000" w:themeColor="text1"/>
                <w:sz w:val="16"/>
                <w:szCs w:val="16"/>
              </w:rPr>
            </w:pPr>
            <w:r w:rsidRPr="008E70CF">
              <w:rPr>
                <w:rFonts w:eastAsia="Calibri" w:cstheme="minorHAnsi"/>
                <w:color w:val="000000" w:themeColor="text1"/>
                <w:sz w:val="16"/>
                <w:szCs w:val="16"/>
              </w:rPr>
              <w:t>Opracowanie i wdrożenie polityki bezpieczeństwa RON dotyczącej przeciwdziałania cyberzagrożeniom w łańcuchu dostaw na rzecz SZ RP</w:t>
            </w:r>
          </w:p>
        </w:tc>
        <w:tc>
          <w:tcPr>
            <w:tcW w:w="1307" w:type="dxa"/>
            <w:vAlign w:val="center"/>
          </w:tcPr>
          <w:p w14:paraId="3FEA2201" w14:textId="7E8AAAA8" w:rsidR="00DB2BA4" w:rsidRPr="008E70CF" w:rsidRDefault="00DB2BA4" w:rsidP="00DB2BA4">
            <w:pPr>
              <w:ind w:left="0" w:firstLine="0"/>
              <w:jc w:val="center"/>
              <w:rPr>
                <w:rFonts w:cstheme="minorHAnsi"/>
                <w:color w:val="000000" w:themeColor="text1"/>
                <w:sz w:val="16"/>
                <w:szCs w:val="16"/>
              </w:rPr>
            </w:pPr>
            <w:r w:rsidRPr="008E70CF">
              <w:rPr>
                <w:rFonts w:eastAsia="Calibri" w:cstheme="minorHAnsi"/>
                <w:color w:val="000000" w:themeColor="text1"/>
                <w:sz w:val="16"/>
                <w:szCs w:val="16"/>
              </w:rPr>
              <w:t>2025</w:t>
            </w:r>
          </w:p>
        </w:tc>
        <w:tc>
          <w:tcPr>
            <w:tcW w:w="0" w:type="auto"/>
            <w:vAlign w:val="center"/>
          </w:tcPr>
          <w:p w14:paraId="142762F9" w14:textId="28C1E8CB" w:rsidR="00DB2BA4" w:rsidRPr="008E70CF" w:rsidRDefault="00DB2BA4" w:rsidP="00DB2BA4">
            <w:pPr>
              <w:ind w:left="0" w:firstLine="0"/>
              <w:jc w:val="center"/>
              <w:rPr>
                <w:rFonts w:cstheme="minorHAnsi"/>
                <w:color w:val="000000" w:themeColor="text1"/>
                <w:sz w:val="16"/>
                <w:szCs w:val="16"/>
              </w:rPr>
            </w:pPr>
            <w:r w:rsidRPr="008E70CF">
              <w:rPr>
                <w:rFonts w:eastAsia="Calibri" w:cstheme="minorHAnsi"/>
                <w:color w:val="000000" w:themeColor="text1"/>
                <w:sz w:val="16"/>
                <w:szCs w:val="16"/>
              </w:rPr>
              <w:t>2027</w:t>
            </w:r>
          </w:p>
        </w:tc>
        <w:tc>
          <w:tcPr>
            <w:tcW w:w="0" w:type="auto"/>
            <w:vAlign w:val="center"/>
          </w:tcPr>
          <w:p w14:paraId="460C9F6E" w14:textId="320C6DAB" w:rsidR="00DB2BA4" w:rsidRPr="008E70CF" w:rsidRDefault="00DB2BA4" w:rsidP="00DB2BA4">
            <w:pPr>
              <w:ind w:left="0" w:firstLine="0"/>
              <w:jc w:val="center"/>
              <w:rPr>
                <w:rFonts w:cstheme="minorHAnsi"/>
                <w:color w:val="000000" w:themeColor="text1"/>
                <w:sz w:val="16"/>
                <w:szCs w:val="16"/>
              </w:rPr>
            </w:pPr>
            <w:r w:rsidRPr="008E70CF">
              <w:rPr>
                <w:rFonts w:eastAsia="Calibri" w:cstheme="minorHAnsi"/>
                <w:color w:val="000000" w:themeColor="text1"/>
                <w:sz w:val="16"/>
                <w:szCs w:val="16"/>
              </w:rPr>
              <w:t>MON</w:t>
            </w:r>
          </w:p>
        </w:tc>
        <w:tc>
          <w:tcPr>
            <w:tcW w:w="0" w:type="auto"/>
            <w:vAlign w:val="center"/>
          </w:tcPr>
          <w:p w14:paraId="6D4D28E8" w14:textId="0DB6EF20" w:rsidR="00DB2BA4" w:rsidRPr="008E70CF" w:rsidRDefault="00DB2BA4" w:rsidP="00DB2BA4">
            <w:pPr>
              <w:ind w:left="0" w:firstLine="0"/>
              <w:jc w:val="center"/>
              <w:rPr>
                <w:rFonts w:cstheme="minorHAnsi"/>
                <w:color w:val="000000" w:themeColor="text1"/>
                <w:sz w:val="16"/>
                <w:szCs w:val="16"/>
              </w:rPr>
            </w:pPr>
            <w:r w:rsidRPr="008E70CF">
              <w:rPr>
                <w:rFonts w:eastAsia="Calibri" w:cstheme="minorHAnsi"/>
                <w:color w:val="000000" w:themeColor="text1"/>
                <w:sz w:val="16"/>
                <w:szCs w:val="16"/>
              </w:rPr>
              <w:t xml:space="preserve">DKWOC, Inspektorat Wsparcia SZ, Agencja Uzbrojenia </w:t>
            </w:r>
          </w:p>
        </w:tc>
        <w:tc>
          <w:tcPr>
            <w:tcW w:w="0" w:type="auto"/>
            <w:vAlign w:val="center"/>
          </w:tcPr>
          <w:p w14:paraId="44274657" w14:textId="75F54039" w:rsidR="00DB2BA4" w:rsidRPr="008E70CF" w:rsidRDefault="00DB2BA4" w:rsidP="00DB2BA4">
            <w:pPr>
              <w:ind w:left="0" w:firstLine="0"/>
              <w:jc w:val="center"/>
              <w:rPr>
                <w:rFonts w:cstheme="minorHAnsi"/>
                <w:color w:val="000000" w:themeColor="text1"/>
                <w:sz w:val="16"/>
                <w:szCs w:val="16"/>
              </w:rPr>
            </w:pPr>
            <w:r w:rsidRPr="008E70CF">
              <w:rPr>
                <w:rFonts w:eastAsia="Calibri" w:cstheme="minorHAnsi"/>
                <w:color w:val="000000" w:themeColor="text1"/>
                <w:sz w:val="16"/>
                <w:szCs w:val="16"/>
              </w:rPr>
              <w:t xml:space="preserve"> Zwiększenie cyberbezpieczeństwa łańcucha dostaw</w:t>
            </w:r>
          </w:p>
        </w:tc>
        <w:tc>
          <w:tcPr>
            <w:tcW w:w="0" w:type="auto"/>
            <w:vAlign w:val="center"/>
          </w:tcPr>
          <w:p w14:paraId="31C24D66" w14:textId="218586A5" w:rsidR="00DB2BA4" w:rsidRPr="008E70CF" w:rsidRDefault="00DB2BA4" w:rsidP="00DB2BA4">
            <w:pPr>
              <w:ind w:left="0" w:firstLine="0"/>
              <w:jc w:val="center"/>
              <w:rPr>
                <w:rFonts w:cstheme="minorHAnsi"/>
                <w:color w:val="000000" w:themeColor="text1"/>
                <w:sz w:val="16"/>
                <w:szCs w:val="16"/>
              </w:rPr>
            </w:pPr>
            <w:r w:rsidRPr="008E70CF">
              <w:rPr>
                <w:rFonts w:eastAsia="Calibri" w:cstheme="minorHAnsi"/>
                <w:color w:val="000000" w:themeColor="text1"/>
                <w:sz w:val="16"/>
                <w:szCs w:val="16"/>
              </w:rPr>
              <w:t>Przyjęcie polityki bezpieczeństwa RON dot. przeciwdziałania cyberzagrożeniom w łańcuchu dostaw, liczba jednostek RON, które zaimplementowały politykę</w:t>
            </w:r>
          </w:p>
        </w:tc>
      </w:tr>
      <w:tr w:rsidR="00DB2BA4" w14:paraId="088C2A25" w14:textId="77777777" w:rsidTr="008444C0">
        <w:tc>
          <w:tcPr>
            <w:tcW w:w="0" w:type="auto"/>
            <w:vMerge w:val="restart"/>
            <w:vAlign w:val="center"/>
          </w:tcPr>
          <w:p w14:paraId="73E24235" w14:textId="6384C354" w:rsidR="00DB2BA4" w:rsidRPr="008E70CF" w:rsidRDefault="007A1C69" w:rsidP="00DB2BA4">
            <w:pPr>
              <w:ind w:left="0" w:firstLine="0"/>
              <w:jc w:val="center"/>
              <w:rPr>
                <w:rFonts w:cstheme="minorHAnsi"/>
                <w:sz w:val="16"/>
                <w:szCs w:val="16"/>
              </w:rPr>
            </w:pPr>
            <w:r>
              <w:rPr>
                <w:rFonts w:cstheme="minorHAnsi"/>
                <w:sz w:val="16"/>
                <w:szCs w:val="16"/>
                <w:lang w:eastAsia="pl-PL"/>
              </w:rPr>
              <w:t>4</w:t>
            </w:r>
            <w:r w:rsidR="00DB2BA4" w:rsidRPr="008E70CF">
              <w:rPr>
                <w:rFonts w:cstheme="minorHAnsi"/>
                <w:sz w:val="16"/>
                <w:szCs w:val="16"/>
                <w:lang w:eastAsia="pl-PL"/>
              </w:rPr>
              <w:t>.2 Stymulowanie badań, rozwoju i innowacji w obszarze cyberbezpieczeństwa</w:t>
            </w:r>
          </w:p>
        </w:tc>
        <w:tc>
          <w:tcPr>
            <w:tcW w:w="0" w:type="auto"/>
            <w:vAlign w:val="center"/>
          </w:tcPr>
          <w:p w14:paraId="4A12E96F" w14:textId="245CB08B" w:rsidR="00DB2BA4" w:rsidRPr="008E70CF" w:rsidRDefault="00DB2BA4" w:rsidP="00DB2BA4">
            <w:pPr>
              <w:ind w:left="0" w:firstLine="0"/>
              <w:jc w:val="center"/>
              <w:rPr>
                <w:rFonts w:cstheme="minorHAnsi"/>
                <w:sz w:val="16"/>
                <w:szCs w:val="16"/>
                <w:lang w:eastAsia="pl-PL"/>
              </w:rPr>
            </w:pPr>
            <w:r>
              <w:rPr>
                <w:rFonts w:cstheme="minorHAnsi"/>
                <w:sz w:val="16"/>
                <w:szCs w:val="16"/>
                <w:lang w:eastAsia="pl-PL"/>
              </w:rPr>
              <w:t>4</w:t>
            </w:r>
            <w:r w:rsidRPr="008E70CF">
              <w:rPr>
                <w:rFonts w:cstheme="minorHAnsi"/>
                <w:sz w:val="16"/>
                <w:szCs w:val="16"/>
                <w:lang w:eastAsia="pl-PL"/>
              </w:rPr>
              <w:t>.2.1</w:t>
            </w:r>
          </w:p>
        </w:tc>
        <w:tc>
          <w:tcPr>
            <w:tcW w:w="0" w:type="auto"/>
            <w:vAlign w:val="center"/>
          </w:tcPr>
          <w:p w14:paraId="52921CAB" w14:textId="37BCBF7C" w:rsidR="00DB2BA4" w:rsidRPr="008E70CF" w:rsidRDefault="00DB2BA4" w:rsidP="00DB2BA4">
            <w:pPr>
              <w:ind w:left="0" w:firstLine="0"/>
              <w:jc w:val="center"/>
              <w:rPr>
                <w:rFonts w:cstheme="minorHAnsi"/>
                <w:sz w:val="16"/>
                <w:szCs w:val="16"/>
              </w:rPr>
            </w:pPr>
            <w:r w:rsidRPr="008E70CF">
              <w:rPr>
                <w:rFonts w:cstheme="minorHAnsi"/>
                <w:sz w:val="16"/>
                <w:szCs w:val="16"/>
              </w:rPr>
              <w:t>Inicjatywy B+R+I w obszarze cyberbezpieczeństwa</w:t>
            </w:r>
          </w:p>
        </w:tc>
        <w:tc>
          <w:tcPr>
            <w:tcW w:w="1307" w:type="dxa"/>
            <w:vAlign w:val="center"/>
          </w:tcPr>
          <w:p w14:paraId="4A62A1B0" w14:textId="5F0AB6FC" w:rsidR="00DB2BA4" w:rsidRPr="008E70CF" w:rsidRDefault="00DB2BA4" w:rsidP="00DB2BA4">
            <w:pPr>
              <w:ind w:left="0" w:firstLine="0"/>
              <w:jc w:val="center"/>
              <w:rPr>
                <w:rFonts w:cstheme="minorHAnsi"/>
                <w:sz w:val="16"/>
                <w:szCs w:val="16"/>
              </w:rPr>
            </w:pPr>
            <w:r w:rsidRPr="008E70CF">
              <w:rPr>
                <w:rFonts w:cstheme="minorHAnsi"/>
                <w:sz w:val="16"/>
                <w:szCs w:val="16"/>
              </w:rPr>
              <w:t>2025</w:t>
            </w:r>
          </w:p>
        </w:tc>
        <w:tc>
          <w:tcPr>
            <w:tcW w:w="0" w:type="auto"/>
            <w:vAlign w:val="center"/>
          </w:tcPr>
          <w:p w14:paraId="44E1C769" w14:textId="391AD191" w:rsidR="00DB2BA4" w:rsidRPr="008E70CF" w:rsidRDefault="00DB2BA4" w:rsidP="00DB2BA4">
            <w:pPr>
              <w:ind w:left="0" w:firstLine="0"/>
              <w:jc w:val="center"/>
              <w:rPr>
                <w:rFonts w:cstheme="minorHAnsi"/>
                <w:sz w:val="16"/>
                <w:szCs w:val="16"/>
              </w:rPr>
            </w:pPr>
            <w:r w:rsidRPr="008E70CF">
              <w:rPr>
                <w:rFonts w:cstheme="minorHAnsi"/>
                <w:sz w:val="16"/>
                <w:szCs w:val="16"/>
              </w:rPr>
              <w:t>2029</w:t>
            </w:r>
          </w:p>
        </w:tc>
        <w:tc>
          <w:tcPr>
            <w:tcW w:w="0" w:type="auto"/>
            <w:vAlign w:val="center"/>
          </w:tcPr>
          <w:p w14:paraId="24ABE542" w14:textId="54E6705B" w:rsidR="00DB2BA4" w:rsidRPr="008E70CF" w:rsidRDefault="00DB2BA4" w:rsidP="00DB2BA4">
            <w:pPr>
              <w:ind w:left="0" w:firstLine="0"/>
              <w:jc w:val="center"/>
              <w:rPr>
                <w:rFonts w:cstheme="minorHAnsi"/>
                <w:sz w:val="16"/>
                <w:szCs w:val="16"/>
              </w:rPr>
            </w:pPr>
            <w:r w:rsidRPr="008E70CF">
              <w:rPr>
                <w:rFonts w:cstheme="minorHAnsi"/>
                <w:sz w:val="16"/>
                <w:szCs w:val="16"/>
              </w:rPr>
              <w:t>NCBR</w:t>
            </w:r>
          </w:p>
        </w:tc>
        <w:tc>
          <w:tcPr>
            <w:tcW w:w="0" w:type="auto"/>
            <w:vAlign w:val="center"/>
          </w:tcPr>
          <w:p w14:paraId="7186CDD8" w14:textId="7E2C2A10" w:rsidR="00DB2BA4" w:rsidRPr="008E70CF" w:rsidRDefault="00DB2BA4" w:rsidP="00DB2BA4">
            <w:pPr>
              <w:ind w:left="0" w:firstLine="0"/>
              <w:jc w:val="center"/>
              <w:rPr>
                <w:rFonts w:cstheme="minorHAnsi"/>
                <w:sz w:val="16"/>
                <w:szCs w:val="16"/>
              </w:rPr>
            </w:pPr>
            <w:r w:rsidRPr="008E70CF">
              <w:rPr>
                <w:rFonts w:cstheme="minorHAnsi"/>
                <w:sz w:val="16"/>
                <w:szCs w:val="16"/>
              </w:rPr>
              <w:t>MNiSW, MC, MON</w:t>
            </w:r>
            <w:r w:rsidR="007A1C69">
              <w:rPr>
                <w:rFonts w:cstheme="minorHAnsi"/>
                <w:sz w:val="16"/>
                <w:szCs w:val="16"/>
              </w:rPr>
              <w:t>, MRiT,</w:t>
            </w:r>
          </w:p>
        </w:tc>
        <w:tc>
          <w:tcPr>
            <w:tcW w:w="0" w:type="auto"/>
            <w:vAlign w:val="center"/>
          </w:tcPr>
          <w:p w14:paraId="5B93D280" w14:textId="3CEDF88E" w:rsidR="00DB2BA4" w:rsidRPr="008E70CF" w:rsidRDefault="00DB2BA4" w:rsidP="00DB2BA4">
            <w:pPr>
              <w:ind w:left="0" w:firstLine="0"/>
              <w:jc w:val="center"/>
              <w:rPr>
                <w:rFonts w:cstheme="minorHAnsi"/>
                <w:sz w:val="16"/>
                <w:szCs w:val="16"/>
              </w:rPr>
            </w:pPr>
            <w:r w:rsidRPr="008E70CF">
              <w:rPr>
                <w:rFonts w:cstheme="minorHAnsi"/>
                <w:sz w:val="16"/>
                <w:szCs w:val="16"/>
              </w:rPr>
              <w:t>Budowa krajowych kompetencji technologicznych i przemysłowych oraz suwerenności technologicznej</w:t>
            </w:r>
          </w:p>
        </w:tc>
        <w:tc>
          <w:tcPr>
            <w:tcW w:w="0" w:type="auto"/>
            <w:vAlign w:val="center"/>
          </w:tcPr>
          <w:p w14:paraId="6C4E07BF" w14:textId="7E0FD4C5" w:rsidR="00DB2BA4" w:rsidRPr="008E70CF" w:rsidRDefault="00DB2BA4" w:rsidP="00DB2BA4">
            <w:pPr>
              <w:ind w:left="0" w:firstLine="0"/>
              <w:jc w:val="center"/>
              <w:rPr>
                <w:rFonts w:cstheme="minorHAnsi"/>
                <w:sz w:val="16"/>
                <w:szCs w:val="16"/>
              </w:rPr>
            </w:pPr>
            <w:r w:rsidRPr="008E70CF">
              <w:rPr>
                <w:rFonts w:cstheme="minorHAnsi"/>
                <w:sz w:val="16"/>
                <w:szCs w:val="16"/>
              </w:rPr>
              <w:t>Liczba uruchomionych projektów B+R+I w obszarze cyberbezpieczeństwa</w:t>
            </w:r>
          </w:p>
        </w:tc>
      </w:tr>
      <w:tr w:rsidR="00DB2BA4" w14:paraId="72A64C52" w14:textId="77777777" w:rsidTr="008444C0">
        <w:tc>
          <w:tcPr>
            <w:tcW w:w="0" w:type="auto"/>
            <w:vMerge/>
            <w:vAlign w:val="center"/>
          </w:tcPr>
          <w:p w14:paraId="397D50B0" w14:textId="77777777" w:rsidR="00DB2BA4" w:rsidRPr="008E70CF" w:rsidRDefault="00DB2BA4" w:rsidP="00DB2BA4">
            <w:pPr>
              <w:ind w:left="0" w:firstLine="0"/>
              <w:jc w:val="center"/>
              <w:rPr>
                <w:rFonts w:cstheme="minorHAnsi"/>
                <w:sz w:val="16"/>
                <w:szCs w:val="16"/>
              </w:rPr>
            </w:pPr>
          </w:p>
        </w:tc>
        <w:tc>
          <w:tcPr>
            <w:tcW w:w="0" w:type="auto"/>
            <w:vAlign w:val="center"/>
          </w:tcPr>
          <w:p w14:paraId="178D5372" w14:textId="3B5F9A49" w:rsidR="00DB2BA4" w:rsidRPr="008E70CF" w:rsidRDefault="00DB2BA4" w:rsidP="00DB2BA4">
            <w:pPr>
              <w:ind w:left="0" w:firstLine="0"/>
              <w:jc w:val="center"/>
              <w:rPr>
                <w:rFonts w:cstheme="minorHAnsi"/>
                <w:sz w:val="16"/>
                <w:szCs w:val="16"/>
                <w:lang w:eastAsia="pl-PL"/>
              </w:rPr>
            </w:pPr>
            <w:r>
              <w:rPr>
                <w:rFonts w:cstheme="minorHAnsi"/>
                <w:sz w:val="16"/>
                <w:szCs w:val="16"/>
                <w:lang w:eastAsia="pl-PL"/>
              </w:rPr>
              <w:t>4</w:t>
            </w:r>
            <w:r w:rsidRPr="008E70CF">
              <w:rPr>
                <w:rFonts w:cstheme="minorHAnsi"/>
                <w:sz w:val="16"/>
                <w:szCs w:val="16"/>
                <w:lang w:eastAsia="pl-PL"/>
              </w:rPr>
              <w:t>.2.2</w:t>
            </w:r>
          </w:p>
        </w:tc>
        <w:tc>
          <w:tcPr>
            <w:tcW w:w="0" w:type="auto"/>
            <w:vAlign w:val="center"/>
          </w:tcPr>
          <w:p w14:paraId="23C6F849" w14:textId="061CF2A3" w:rsidR="00DB2BA4" w:rsidRPr="008E70CF" w:rsidRDefault="00DB2BA4" w:rsidP="00DB2BA4">
            <w:pPr>
              <w:ind w:left="0" w:firstLine="0"/>
              <w:jc w:val="center"/>
              <w:rPr>
                <w:rFonts w:cstheme="minorHAnsi"/>
                <w:sz w:val="16"/>
                <w:szCs w:val="16"/>
              </w:rPr>
            </w:pPr>
            <w:r w:rsidRPr="008E70CF">
              <w:rPr>
                <w:rFonts w:cstheme="minorHAnsi"/>
                <w:sz w:val="16"/>
                <w:szCs w:val="16"/>
              </w:rPr>
              <w:t>Wsparcie dla polskich podmiotów w międzynarodowych inicjatywach B+R+I w obszarze cyberbezpieczeństwa</w:t>
            </w:r>
          </w:p>
        </w:tc>
        <w:tc>
          <w:tcPr>
            <w:tcW w:w="1307" w:type="dxa"/>
            <w:vAlign w:val="center"/>
          </w:tcPr>
          <w:p w14:paraId="232FC104" w14:textId="1F950AC5" w:rsidR="00DB2BA4" w:rsidRPr="008E70CF" w:rsidRDefault="00DB2BA4" w:rsidP="00DB2BA4">
            <w:pPr>
              <w:ind w:left="0" w:firstLine="0"/>
              <w:jc w:val="center"/>
              <w:rPr>
                <w:rFonts w:cstheme="minorHAnsi"/>
                <w:sz w:val="16"/>
                <w:szCs w:val="16"/>
              </w:rPr>
            </w:pPr>
            <w:r w:rsidRPr="008E70CF">
              <w:rPr>
                <w:rFonts w:cstheme="minorHAnsi"/>
                <w:sz w:val="16"/>
                <w:szCs w:val="16"/>
              </w:rPr>
              <w:t>2025</w:t>
            </w:r>
          </w:p>
        </w:tc>
        <w:tc>
          <w:tcPr>
            <w:tcW w:w="0" w:type="auto"/>
            <w:vAlign w:val="center"/>
          </w:tcPr>
          <w:p w14:paraId="7A0C8EA4" w14:textId="33CAD9D8" w:rsidR="00DB2BA4" w:rsidRPr="008E70CF" w:rsidRDefault="00DB2BA4" w:rsidP="00DB2BA4">
            <w:pPr>
              <w:ind w:left="0" w:firstLine="0"/>
              <w:jc w:val="center"/>
              <w:rPr>
                <w:rFonts w:cstheme="minorHAnsi"/>
                <w:sz w:val="16"/>
                <w:szCs w:val="16"/>
              </w:rPr>
            </w:pPr>
            <w:r w:rsidRPr="008E70CF">
              <w:rPr>
                <w:rFonts w:cstheme="minorHAnsi"/>
                <w:sz w:val="16"/>
                <w:szCs w:val="16"/>
              </w:rPr>
              <w:t>2029</w:t>
            </w:r>
          </w:p>
        </w:tc>
        <w:tc>
          <w:tcPr>
            <w:tcW w:w="0" w:type="auto"/>
            <w:vAlign w:val="center"/>
          </w:tcPr>
          <w:p w14:paraId="4EC921C3" w14:textId="081408BE" w:rsidR="00DB2BA4" w:rsidRPr="008E70CF" w:rsidRDefault="00DB2BA4" w:rsidP="00DB2BA4">
            <w:pPr>
              <w:ind w:left="0" w:firstLine="0"/>
              <w:jc w:val="center"/>
              <w:rPr>
                <w:rFonts w:cstheme="minorHAnsi"/>
                <w:sz w:val="16"/>
                <w:szCs w:val="16"/>
              </w:rPr>
            </w:pPr>
            <w:r w:rsidRPr="008E70CF">
              <w:rPr>
                <w:rFonts w:cstheme="minorHAnsi"/>
                <w:sz w:val="16"/>
                <w:szCs w:val="16"/>
              </w:rPr>
              <w:t>MC</w:t>
            </w:r>
          </w:p>
        </w:tc>
        <w:tc>
          <w:tcPr>
            <w:tcW w:w="0" w:type="auto"/>
            <w:vAlign w:val="center"/>
          </w:tcPr>
          <w:p w14:paraId="15211D2B" w14:textId="74123627" w:rsidR="00DB2BA4" w:rsidRPr="008E70CF" w:rsidRDefault="00DB2BA4" w:rsidP="00DB2BA4">
            <w:pPr>
              <w:ind w:left="0" w:firstLine="0"/>
              <w:jc w:val="center"/>
              <w:rPr>
                <w:rFonts w:cstheme="minorHAnsi"/>
                <w:sz w:val="16"/>
                <w:szCs w:val="16"/>
              </w:rPr>
            </w:pPr>
            <w:r w:rsidRPr="008E70CF">
              <w:rPr>
                <w:rFonts w:cstheme="minorHAnsi"/>
                <w:sz w:val="16"/>
                <w:szCs w:val="16"/>
              </w:rPr>
              <w:t>MNiSW, NCBR, MON</w:t>
            </w:r>
            <w:r w:rsidR="007A1C69">
              <w:rPr>
                <w:rFonts w:cstheme="minorHAnsi"/>
                <w:sz w:val="16"/>
                <w:szCs w:val="16"/>
              </w:rPr>
              <w:t>, MRiT,</w:t>
            </w:r>
          </w:p>
        </w:tc>
        <w:tc>
          <w:tcPr>
            <w:tcW w:w="0" w:type="auto"/>
            <w:vAlign w:val="center"/>
          </w:tcPr>
          <w:p w14:paraId="3268C09B" w14:textId="2D901792" w:rsidR="00DB2BA4" w:rsidRPr="008E70CF" w:rsidRDefault="00DB2BA4" w:rsidP="00DB2BA4">
            <w:pPr>
              <w:ind w:left="0" w:firstLine="0"/>
              <w:jc w:val="center"/>
              <w:rPr>
                <w:rFonts w:cstheme="minorHAnsi"/>
                <w:sz w:val="16"/>
                <w:szCs w:val="16"/>
              </w:rPr>
            </w:pPr>
            <w:r w:rsidRPr="008E70CF">
              <w:rPr>
                <w:rFonts w:cstheme="minorHAnsi"/>
                <w:sz w:val="16"/>
                <w:szCs w:val="16"/>
              </w:rPr>
              <w:t>Budowa krajowych kompetencji technologicznych i przemysłowych oraz suwerenności technologicznej</w:t>
            </w:r>
          </w:p>
        </w:tc>
        <w:tc>
          <w:tcPr>
            <w:tcW w:w="0" w:type="auto"/>
            <w:vAlign w:val="center"/>
          </w:tcPr>
          <w:p w14:paraId="73788C2B" w14:textId="0BE519C7" w:rsidR="00DB2BA4" w:rsidRPr="008E70CF" w:rsidRDefault="00DB2BA4" w:rsidP="00DB2BA4">
            <w:pPr>
              <w:ind w:left="0" w:firstLine="0"/>
              <w:jc w:val="center"/>
              <w:rPr>
                <w:rFonts w:cstheme="minorHAnsi"/>
                <w:sz w:val="16"/>
                <w:szCs w:val="16"/>
              </w:rPr>
            </w:pPr>
            <w:r w:rsidRPr="008E70CF">
              <w:rPr>
                <w:rFonts w:cstheme="minorHAnsi"/>
                <w:sz w:val="16"/>
                <w:szCs w:val="16"/>
              </w:rPr>
              <w:t>Liczba międzynarodowych projektów B+R+I w obszarze cyberbezpieczeństwa ze wsparciem instytucji rządowych</w:t>
            </w:r>
          </w:p>
        </w:tc>
      </w:tr>
      <w:tr w:rsidR="00DB2BA4" w14:paraId="0CC93661" w14:textId="77777777" w:rsidTr="008444C0">
        <w:tc>
          <w:tcPr>
            <w:tcW w:w="0" w:type="auto"/>
            <w:vMerge/>
            <w:vAlign w:val="center"/>
          </w:tcPr>
          <w:p w14:paraId="5FE39CFC" w14:textId="77777777" w:rsidR="00DB2BA4" w:rsidRPr="008E70CF" w:rsidRDefault="00DB2BA4" w:rsidP="00DB2BA4">
            <w:pPr>
              <w:ind w:left="0" w:firstLine="0"/>
              <w:jc w:val="center"/>
              <w:rPr>
                <w:rFonts w:cstheme="minorHAnsi"/>
                <w:sz w:val="16"/>
                <w:szCs w:val="16"/>
              </w:rPr>
            </w:pPr>
          </w:p>
        </w:tc>
        <w:tc>
          <w:tcPr>
            <w:tcW w:w="0" w:type="auto"/>
            <w:vAlign w:val="center"/>
          </w:tcPr>
          <w:p w14:paraId="3A0A54C7" w14:textId="1154FFED" w:rsidR="00DB2BA4" w:rsidRPr="008E70CF" w:rsidRDefault="00DB2BA4" w:rsidP="00DB2BA4">
            <w:pPr>
              <w:ind w:left="0" w:firstLine="0"/>
              <w:jc w:val="center"/>
              <w:rPr>
                <w:rFonts w:cstheme="minorHAnsi"/>
                <w:sz w:val="16"/>
                <w:szCs w:val="16"/>
                <w:lang w:eastAsia="pl-PL"/>
              </w:rPr>
            </w:pPr>
            <w:r>
              <w:rPr>
                <w:rFonts w:cstheme="minorHAnsi"/>
                <w:sz w:val="16"/>
                <w:szCs w:val="16"/>
                <w:lang w:eastAsia="pl-PL"/>
              </w:rPr>
              <w:t>4</w:t>
            </w:r>
            <w:r w:rsidRPr="008E70CF">
              <w:rPr>
                <w:rFonts w:cstheme="minorHAnsi"/>
                <w:sz w:val="16"/>
                <w:szCs w:val="16"/>
                <w:lang w:eastAsia="pl-PL"/>
              </w:rPr>
              <w:t>.2.3</w:t>
            </w:r>
          </w:p>
        </w:tc>
        <w:tc>
          <w:tcPr>
            <w:tcW w:w="0" w:type="auto"/>
            <w:vAlign w:val="center"/>
          </w:tcPr>
          <w:p w14:paraId="396318FB" w14:textId="6C0659D9" w:rsidR="00DB2BA4" w:rsidRPr="008E70CF" w:rsidRDefault="00DB2BA4" w:rsidP="00DB2BA4">
            <w:pPr>
              <w:ind w:left="0" w:firstLine="0"/>
              <w:jc w:val="center"/>
              <w:rPr>
                <w:rFonts w:cstheme="minorHAnsi"/>
                <w:sz w:val="16"/>
                <w:szCs w:val="16"/>
              </w:rPr>
            </w:pPr>
            <w:r w:rsidRPr="008E70CF">
              <w:rPr>
                <w:rFonts w:cstheme="minorHAnsi"/>
                <w:sz w:val="16"/>
                <w:szCs w:val="16"/>
              </w:rPr>
              <w:t>Budowa Społeczności kompetentnej w zakresie cyberbezpieczeństwa</w:t>
            </w:r>
          </w:p>
        </w:tc>
        <w:tc>
          <w:tcPr>
            <w:tcW w:w="1307" w:type="dxa"/>
            <w:vAlign w:val="center"/>
          </w:tcPr>
          <w:p w14:paraId="1348E1C9" w14:textId="77777777" w:rsidR="00DB2BA4" w:rsidRPr="008E70CF" w:rsidRDefault="00DB2BA4" w:rsidP="00DB2BA4">
            <w:pPr>
              <w:ind w:left="0" w:firstLine="0"/>
              <w:jc w:val="center"/>
              <w:rPr>
                <w:rFonts w:cstheme="minorHAnsi"/>
                <w:sz w:val="16"/>
                <w:szCs w:val="16"/>
              </w:rPr>
            </w:pPr>
            <w:r w:rsidRPr="008E70CF">
              <w:rPr>
                <w:rFonts w:cstheme="minorHAnsi"/>
                <w:sz w:val="16"/>
                <w:szCs w:val="16"/>
              </w:rPr>
              <w:t>2024</w:t>
            </w:r>
          </w:p>
          <w:p w14:paraId="29C221FD" w14:textId="6E0AA812" w:rsidR="00DB2BA4" w:rsidRPr="008E70CF" w:rsidRDefault="00DB2BA4" w:rsidP="00DB2BA4">
            <w:pPr>
              <w:ind w:left="0" w:firstLine="0"/>
              <w:jc w:val="center"/>
              <w:rPr>
                <w:rFonts w:cstheme="minorHAnsi"/>
                <w:sz w:val="16"/>
                <w:szCs w:val="16"/>
              </w:rPr>
            </w:pPr>
            <w:r w:rsidRPr="008E70CF">
              <w:rPr>
                <w:rFonts w:eastAsia="Calibri" w:cstheme="minorHAnsi"/>
                <w:color w:val="000000" w:themeColor="text1"/>
                <w:sz w:val="16"/>
                <w:szCs w:val="16"/>
              </w:rPr>
              <w:t>(zadanie kontynuowane)</w:t>
            </w:r>
          </w:p>
        </w:tc>
        <w:tc>
          <w:tcPr>
            <w:tcW w:w="0" w:type="auto"/>
            <w:vAlign w:val="center"/>
          </w:tcPr>
          <w:p w14:paraId="179EA15B" w14:textId="2B2A063C" w:rsidR="00DB2BA4" w:rsidRPr="008E70CF" w:rsidRDefault="00DB2BA4" w:rsidP="00DB2BA4">
            <w:pPr>
              <w:ind w:left="0" w:firstLine="0"/>
              <w:jc w:val="center"/>
              <w:rPr>
                <w:rFonts w:cstheme="minorHAnsi"/>
                <w:sz w:val="16"/>
                <w:szCs w:val="16"/>
              </w:rPr>
            </w:pPr>
            <w:r w:rsidRPr="008E70CF">
              <w:rPr>
                <w:rFonts w:cstheme="minorHAnsi"/>
                <w:sz w:val="16"/>
                <w:szCs w:val="16"/>
              </w:rPr>
              <w:t>2029</w:t>
            </w:r>
          </w:p>
        </w:tc>
        <w:tc>
          <w:tcPr>
            <w:tcW w:w="0" w:type="auto"/>
            <w:vAlign w:val="center"/>
          </w:tcPr>
          <w:p w14:paraId="3BA0ED9C" w14:textId="4AB1BB9D" w:rsidR="00DB2BA4" w:rsidRPr="008E70CF" w:rsidRDefault="00DB2BA4" w:rsidP="00DB2BA4">
            <w:pPr>
              <w:ind w:left="0" w:firstLine="0"/>
              <w:jc w:val="center"/>
              <w:rPr>
                <w:rFonts w:cstheme="minorHAnsi"/>
                <w:sz w:val="16"/>
                <w:szCs w:val="16"/>
              </w:rPr>
            </w:pPr>
            <w:r w:rsidRPr="008E70CF">
              <w:rPr>
                <w:rFonts w:cstheme="minorHAnsi"/>
                <w:sz w:val="16"/>
                <w:szCs w:val="16"/>
              </w:rPr>
              <w:t>MC</w:t>
            </w:r>
          </w:p>
        </w:tc>
        <w:tc>
          <w:tcPr>
            <w:tcW w:w="0" w:type="auto"/>
            <w:vAlign w:val="center"/>
          </w:tcPr>
          <w:p w14:paraId="27C85370" w14:textId="5E25702D" w:rsidR="00DB2BA4" w:rsidRPr="008E70CF" w:rsidRDefault="00DB2BA4" w:rsidP="00DB2BA4">
            <w:pPr>
              <w:ind w:left="0" w:firstLine="0"/>
              <w:jc w:val="center"/>
              <w:rPr>
                <w:rFonts w:cstheme="minorHAnsi"/>
                <w:sz w:val="16"/>
                <w:szCs w:val="16"/>
              </w:rPr>
            </w:pPr>
          </w:p>
        </w:tc>
        <w:tc>
          <w:tcPr>
            <w:tcW w:w="0" w:type="auto"/>
            <w:vAlign w:val="center"/>
          </w:tcPr>
          <w:p w14:paraId="4B35BA64" w14:textId="086A066E" w:rsidR="00DB2BA4" w:rsidRPr="008E70CF" w:rsidRDefault="00DB2BA4" w:rsidP="00DB2BA4">
            <w:pPr>
              <w:ind w:left="0" w:firstLine="0"/>
              <w:jc w:val="center"/>
              <w:rPr>
                <w:rFonts w:eastAsia="Aptos" w:cstheme="minorHAnsi"/>
                <w:sz w:val="16"/>
                <w:szCs w:val="16"/>
              </w:rPr>
            </w:pPr>
            <w:r w:rsidRPr="008E70CF">
              <w:rPr>
                <w:rFonts w:eastAsia="Aptos" w:cstheme="minorHAnsi"/>
                <w:sz w:val="16"/>
                <w:szCs w:val="16"/>
              </w:rPr>
              <w:t xml:space="preserve">Zwiększenie zdolności i konkurencyjności Rzeczypospolitej Polskiej, w tym Europy w zakresie </w:t>
            </w:r>
            <w:r w:rsidRPr="008E70CF">
              <w:rPr>
                <w:rFonts w:eastAsia="Aptos" w:cstheme="minorHAnsi"/>
                <w:sz w:val="16"/>
                <w:szCs w:val="16"/>
              </w:rPr>
              <w:lastRenderedPageBreak/>
              <w:t>oferowanych rozwiązań mających na celu zapewnienie cyberbezpieczeństwa, co wpłynie na zwiększenie autonomii strategicznej UE</w:t>
            </w:r>
          </w:p>
        </w:tc>
        <w:tc>
          <w:tcPr>
            <w:tcW w:w="0" w:type="auto"/>
            <w:vAlign w:val="center"/>
          </w:tcPr>
          <w:p w14:paraId="27B95A48" w14:textId="0DFF7A7B" w:rsidR="00DB2BA4" w:rsidRPr="008E70CF" w:rsidRDefault="00DB2BA4" w:rsidP="00DB2BA4">
            <w:pPr>
              <w:ind w:left="0" w:firstLine="0"/>
              <w:jc w:val="center"/>
              <w:rPr>
                <w:rFonts w:cstheme="minorHAnsi"/>
                <w:sz w:val="16"/>
                <w:szCs w:val="16"/>
              </w:rPr>
            </w:pPr>
            <w:r w:rsidRPr="008E70CF">
              <w:rPr>
                <w:rFonts w:cstheme="minorHAnsi"/>
                <w:sz w:val="16"/>
                <w:szCs w:val="16"/>
              </w:rPr>
              <w:lastRenderedPageBreak/>
              <w:t>Liczba wniosków o dołączenie do Społeczności kompetentnej</w:t>
            </w:r>
          </w:p>
        </w:tc>
      </w:tr>
      <w:tr w:rsidR="00DB2BA4" w14:paraId="2D7CB49F" w14:textId="77777777" w:rsidTr="008444C0">
        <w:tc>
          <w:tcPr>
            <w:tcW w:w="0" w:type="auto"/>
            <w:vMerge/>
            <w:vAlign w:val="center"/>
          </w:tcPr>
          <w:p w14:paraId="6EDAC7E3" w14:textId="77777777" w:rsidR="00DB2BA4" w:rsidRPr="008E70CF" w:rsidRDefault="00DB2BA4" w:rsidP="00DB2BA4">
            <w:pPr>
              <w:ind w:left="0" w:firstLine="0"/>
              <w:jc w:val="center"/>
              <w:rPr>
                <w:rFonts w:cstheme="minorHAnsi"/>
                <w:sz w:val="16"/>
                <w:szCs w:val="16"/>
              </w:rPr>
            </w:pPr>
          </w:p>
        </w:tc>
        <w:tc>
          <w:tcPr>
            <w:tcW w:w="0" w:type="auto"/>
            <w:vAlign w:val="center"/>
          </w:tcPr>
          <w:p w14:paraId="5A334759" w14:textId="4456A277" w:rsidR="00DB2BA4" w:rsidRPr="008E70CF" w:rsidRDefault="00DB2BA4" w:rsidP="00DB2BA4">
            <w:pPr>
              <w:ind w:left="0" w:firstLine="0"/>
              <w:jc w:val="center"/>
              <w:rPr>
                <w:rFonts w:cstheme="minorHAnsi"/>
                <w:sz w:val="16"/>
                <w:szCs w:val="16"/>
                <w:lang w:eastAsia="pl-PL"/>
              </w:rPr>
            </w:pPr>
            <w:r>
              <w:rPr>
                <w:rFonts w:cstheme="minorHAnsi"/>
                <w:sz w:val="16"/>
                <w:szCs w:val="16"/>
                <w:lang w:eastAsia="pl-PL"/>
              </w:rPr>
              <w:t>4</w:t>
            </w:r>
            <w:r w:rsidRPr="008E70CF">
              <w:rPr>
                <w:rFonts w:cstheme="minorHAnsi"/>
                <w:sz w:val="16"/>
                <w:szCs w:val="16"/>
                <w:lang w:eastAsia="pl-PL"/>
              </w:rPr>
              <w:t>.2.4</w:t>
            </w:r>
          </w:p>
        </w:tc>
        <w:tc>
          <w:tcPr>
            <w:tcW w:w="0" w:type="auto"/>
            <w:shd w:val="clear" w:color="auto" w:fill="auto"/>
            <w:vAlign w:val="center"/>
          </w:tcPr>
          <w:p w14:paraId="7C451325" w14:textId="4C775DC1" w:rsidR="00DB2BA4" w:rsidRPr="008E70CF" w:rsidRDefault="00DB2BA4" w:rsidP="00DB2BA4">
            <w:pPr>
              <w:ind w:left="0" w:firstLine="0"/>
              <w:jc w:val="center"/>
              <w:rPr>
                <w:rFonts w:cstheme="minorHAnsi"/>
                <w:sz w:val="16"/>
                <w:szCs w:val="16"/>
              </w:rPr>
            </w:pPr>
            <w:r w:rsidRPr="008E70CF">
              <w:rPr>
                <w:rFonts w:cstheme="minorHAnsi"/>
                <w:sz w:val="16"/>
                <w:szCs w:val="16"/>
              </w:rPr>
              <w:t xml:space="preserve">Zapewnienie mechanizmów bezpieczeństwa, niezaprzeczalności, integralności i prywatności danych - budowa, utrzymanie i rozwój zastosowań węzła europejkiej sieci EBSI Europeum  (blockchain) w </w:t>
            </w:r>
            <w:r w:rsidR="00D47030">
              <w:rPr>
                <w:rFonts w:cstheme="minorHAnsi"/>
                <w:sz w:val="16"/>
                <w:szCs w:val="16"/>
              </w:rPr>
              <w:t>RP</w:t>
            </w:r>
            <w:r w:rsidRPr="008E70CF">
              <w:rPr>
                <w:rFonts w:cstheme="minorHAnsi"/>
                <w:sz w:val="16"/>
                <w:szCs w:val="16"/>
              </w:rPr>
              <w:t>.</w:t>
            </w:r>
          </w:p>
        </w:tc>
        <w:tc>
          <w:tcPr>
            <w:tcW w:w="1307" w:type="dxa"/>
            <w:vAlign w:val="center"/>
          </w:tcPr>
          <w:p w14:paraId="00FC6F47" w14:textId="4289E788" w:rsidR="00DB2BA4" w:rsidRPr="008E70CF" w:rsidRDefault="00DB2BA4" w:rsidP="00DB2BA4">
            <w:pPr>
              <w:ind w:left="0" w:firstLine="0"/>
              <w:jc w:val="center"/>
              <w:rPr>
                <w:rFonts w:cstheme="minorHAnsi"/>
                <w:sz w:val="16"/>
                <w:szCs w:val="16"/>
              </w:rPr>
            </w:pPr>
            <w:r w:rsidRPr="008E70CF">
              <w:rPr>
                <w:rFonts w:cstheme="minorHAnsi"/>
                <w:sz w:val="16"/>
                <w:szCs w:val="16"/>
              </w:rPr>
              <w:t>2024 (zadanie kontynuowane)</w:t>
            </w:r>
          </w:p>
        </w:tc>
        <w:tc>
          <w:tcPr>
            <w:tcW w:w="0" w:type="auto"/>
            <w:vAlign w:val="center"/>
          </w:tcPr>
          <w:p w14:paraId="6F459B95" w14:textId="3F842AE4" w:rsidR="00DB2BA4" w:rsidRPr="008E70CF" w:rsidRDefault="00DB2BA4" w:rsidP="00DB2BA4">
            <w:pPr>
              <w:ind w:left="0" w:firstLine="0"/>
              <w:jc w:val="center"/>
              <w:rPr>
                <w:rFonts w:cstheme="minorHAnsi"/>
                <w:sz w:val="16"/>
                <w:szCs w:val="16"/>
              </w:rPr>
            </w:pPr>
            <w:r w:rsidRPr="008E70CF">
              <w:rPr>
                <w:rFonts w:cstheme="minorHAnsi"/>
                <w:sz w:val="16"/>
                <w:szCs w:val="16"/>
              </w:rPr>
              <w:t>2029</w:t>
            </w:r>
          </w:p>
        </w:tc>
        <w:tc>
          <w:tcPr>
            <w:tcW w:w="0" w:type="auto"/>
            <w:vAlign w:val="center"/>
          </w:tcPr>
          <w:p w14:paraId="5C6E8416" w14:textId="3DE1BC8F" w:rsidR="00DB2BA4" w:rsidRPr="008E70CF" w:rsidRDefault="00DB2BA4" w:rsidP="00DB2BA4">
            <w:pPr>
              <w:ind w:left="0" w:firstLine="0"/>
              <w:jc w:val="center"/>
              <w:rPr>
                <w:rFonts w:cstheme="minorHAnsi"/>
                <w:sz w:val="16"/>
                <w:szCs w:val="16"/>
              </w:rPr>
            </w:pPr>
            <w:r w:rsidRPr="008E70CF">
              <w:rPr>
                <w:rFonts w:cstheme="minorHAnsi"/>
                <w:sz w:val="16"/>
                <w:szCs w:val="16"/>
              </w:rPr>
              <w:t>NASK, MC</w:t>
            </w:r>
          </w:p>
        </w:tc>
        <w:tc>
          <w:tcPr>
            <w:tcW w:w="0" w:type="auto"/>
            <w:vAlign w:val="center"/>
          </w:tcPr>
          <w:p w14:paraId="16CE2705" w14:textId="1106CF51" w:rsidR="00DB2BA4" w:rsidRPr="008E70CF" w:rsidRDefault="00DB2BA4" w:rsidP="00DB2BA4">
            <w:pPr>
              <w:ind w:left="0" w:firstLine="0"/>
              <w:jc w:val="center"/>
              <w:rPr>
                <w:rFonts w:cstheme="minorHAnsi"/>
                <w:color w:val="FF0000"/>
                <w:sz w:val="16"/>
                <w:szCs w:val="16"/>
              </w:rPr>
            </w:pPr>
            <w:r w:rsidRPr="008E70CF">
              <w:rPr>
                <w:rFonts w:eastAsia="Calibri" w:cstheme="minorHAnsi"/>
                <w:sz w:val="16"/>
                <w:szCs w:val="16"/>
              </w:rPr>
              <w:t xml:space="preserve"> MS, MF, UNKF, MNiSW, MS,</w:t>
            </w:r>
            <w:r w:rsidR="007A1C69">
              <w:rPr>
                <w:rFonts w:eastAsia="Calibri" w:cstheme="minorHAnsi"/>
                <w:sz w:val="16"/>
                <w:szCs w:val="16"/>
              </w:rPr>
              <w:t xml:space="preserve"> </w:t>
            </w:r>
            <w:r w:rsidRPr="008E70CF">
              <w:rPr>
                <w:rFonts w:eastAsia="Calibri" w:cstheme="minorHAnsi"/>
                <w:sz w:val="16"/>
                <w:szCs w:val="16"/>
              </w:rPr>
              <w:t>NFZ, ZUS</w:t>
            </w:r>
          </w:p>
        </w:tc>
        <w:tc>
          <w:tcPr>
            <w:tcW w:w="0" w:type="auto"/>
            <w:vAlign w:val="center"/>
          </w:tcPr>
          <w:p w14:paraId="3D5FD587" w14:textId="1865B712" w:rsidR="00DB2BA4" w:rsidRPr="008E70CF" w:rsidRDefault="00DB2BA4" w:rsidP="00DB2BA4">
            <w:pPr>
              <w:ind w:left="0" w:firstLine="0"/>
              <w:jc w:val="center"/>
              <w:rPr>
                <w:rFonts w:cstheme="minorHAnsi"/>
                <w:sz w:val="16"/>
                <w:szCs w:val="16"/>
              </w:rPr>
            </w:pPr>
            <w:r w:rsidRPr="008E70CF">
              <w:rPr>
                <w:rFonts w:cstheme="minorHAnsi"/>
                <w:sz w:val="16"/>
                <w:szCs w:val="16"/>
              </w:rPr>
              <w:t>Budowa i utrzymanie odpornej infrastruktury blockchain dla świadczenia usług transgranicznych sektora publicznego</w:t>
            </w:r>
          </w:p>
          <w:p w14:paraId="7DBBBB49" w14:textId="77777777" w:rsidR="00DB2BA4" w:rsidRPr="008E70CF" w:rsidRDefault="00DB2BA4" w:rsidP="00DB2BA4">
            <w:pPr>
              <w:ind w:left="0" w:firstLine="0"/>
              <w:jc w:val="center"/>
              <w:rPr>
                <w:rFonts w:cstheme="minorHAnsi"/>
                <w:sz w:val="16"/>
                <w:szCs w:val="16"/>
              </w:rPr>
            </w:pPr>
          </w:p>
        </w:tc>
        <w:tc>
          <w:tcPr>
            <w:tcW w:w="0" w:type="auto"/>
            <w:vAlign w:val="center"/>
          </w:tcPr>
          <w:p w14:paraId="56B30968" w14:textId="208F7DFA" w:rsidR="00DB2BA4" w:rsidRPr="008E70CF" w:rsidRDefault="00DB2BA4" w:rsidP="00DB2BA4">
            <w:pPr>
              <w:ind w:left="0" w:firstLine="0"/>
              <w:jc w:val="center"/>
              <w:rPr>
                <w:rFonts w:cstheme="minorHAnsi"/>
                <w:sz w:val="16"/>
                <w:szCs w:val="16"/>
              </w:rPr>
            </w:pPr>
            <w:r w:rsidRPr="008E70CF">
              <w:rPr>
                <w:rFonts w:eastAsia="Calibri" w:cstheme="minorHAnsi"/>
                <w:sz w:val="16"/>
                <w:szCs w:val="16"/>
              </w:rPr>
              <w:t>Liczba przypadków użycia w usługach sektora publicznego, liczba transgranicznych przypadków użycia</w:t>
            </w:r>
          </w:p>
        </w:tc>
      </w:tr>
      <w:tr w:rsidR="00DB2BA4" w14:paraId="6E15D8A6" w14:textId="77777777" w:rsidTr="008444C0">
        <w:tc>
          <w:tcPr>
            <w:tcW w:w="14083" w:type="dxa"/>
            <w:gridSpan w:val="9"/>
            <w:vAlign w:val="center"/>
          </w:tcPr>
          <w:p w14:paraId="317B9BD4" w14:textId="0049B825" w:rsidR="00DB2BA4" w:rsidRPr="008E70CF" w:rsidRDefault="00DB2BA4" w:rsidP="00DB2BA4">
            <w:pPr>
              <w:ind w:left="0" w:firstLine="0"/>
              <w:jc w:val="center"/>
              <w:rPr>
                <w:rFonts w:cstheme="minorHAnsi"/>
                <w:b/>
                <w:bCs/>
                <w:sz w:val="16"/>
                <w:szCs w:val="16"/>
              </w:rPr>
            </w:pPr>
            <w:r w:rsidRPr="008E70CF">
              <w:rPr>
                <w:rFonts w:cstheme="minorHAnsi"/>
                <w:b/>
                <w:bCs/>
                <w:color w:val="FF0000"/>
              </w:rPr>
              <w:t xml:space="preserve">Cel szczegółowy </w:t>
            </w:r>
            <w:r>
              <w:rPr>
                <w:rFonts w:cstheme="minorHAnsi"/>
                <w:b/>
                <w:bCs/>
                <w:color w:val="FF0000"/>
              </w:rPr>
              <w:t>5</w:t>
            </w:r>
            <w:r w:rsidRPr="008E70CF">
              <w:rPr>
                <w:rFonts w:cstheme="minorHAnsi"/>
                <w:b/>
                <w:bCs/>
                <w:color w:val="FF0000"/>
              </w:rPr>
              <w:t xml:space="preserve"> - Budowanie świadomości, wiedzy i kompetencji kadr podmiotów krajowego systemu cyberbezpieczeństwa oraz obywateli i przedsiębiorców</w:t>
            </w:r>
          </w:p>
        </w:tc>
      </w:tr>
      <w:tr w:rsidR="00DB2BA4" w14:paraId="4AED1BDC" w14:textId="77777777" w:rsidTr="008444C0">
        <w:tc>
          <w:tcPr>
            <w:tcW w:w="0" w:type="auto"/>
            <w:vMerge w:val="restart"/>
            <w:vAlign w:val="center"/>
          </w:tcPr>
          <w:p w14:paraId="7E1DCCBC" w14:textId="13A453B9" w:rsidR="00DB2BA4" w:rsidRPr="008E70CF" w:rsidRDefault="00DB2BA4" w:rsidP="00DB2BA4">
            <w:pPr>
              <w:ind w:left="0" w:firstLine="0"/>
              <w:jc w:val="center"/>
              <w:rPr>
                <w:rFonts w:cstheme="minorHAnsi"/>
                <w:sz w:val="16"/>
                <w:szCs w:val="16"/>
              </w:rPr>
            </w:pPr>
            <w:r>
              <w:rPr>
                <w:rFonts w:cstheme="minorHAnsi"/>
                <w:sz w:val="16"/>
                <w:szCs w:val="16"/>
                <w:lang w:eastAsia="pl-PL"/>
              </w:rPr>
              <w:t>5</w:t>
            </w:r>
            <w:r w:rsidRPr="008E70CF">
              <w:rPr>
                <w:rFonts w:cstheme="minorHAnsi"/>
                <w:sz w:val="16"/>
                <w:szCs w:val="16"/>
                <w:lang w:eastAsia="pl-PL"/>
              </w:rPr>
              <w:t>.1 Zwiększenie świadomości i wiedzy oraz wzmocnienie kompetencji kadr podmiotów krajowego systemu cyberbezpieczeństwa</w:t>
            </w:r>
          </w:p>
        </w:tc>
        <w:tc>
          <w:tcPr>
            <w:tcW w:w="0" w:type="auto"/>
            <w:vAlign w:val="center"/>
          </w:tcPr>
          <w:p w14:paraId="58444919" w14:textId="2289797E" w:rsidR="00DB2BA4" w:rsidRPr="008E70CF" w:rsidRDefault="00DB2BA4" w:rsidP="00DB2BA4">
            <w:pPr>
              <w:ind w:left="0" w:firstLine="0"/>
              <w:jc w:val="center"/>
              <w:rPr>
                <w:rFonts w:cstheme="minorHAnsi"/>
                <w:sz w:val="16"/>
                <w:szCs w:val="16"/>
                <w:lang w:eastAsia="pl-PL"/>
              </w:rPr>
            </w:pPr>
            <w:r>
              <w:rPr>
                <w:rFonts w:cstheme="minorHAnsi"/>
                <w:sz w:val="16"/>
                <w:szCs w:val="16"/>
                <w:lang w:eastAsia="pl-PL"/>
              </w:rPr>
              <w:t>5</w:t>
            </w:r>
            <w:r w:rsidRPr="008E70CF">
              <w:rPr>
                <w:rFonts w:cstheme="minorHAnsi"/>
                <w:sz w:val="16"/>
                <w:szCs w:val="16"/>
                <w:lang w:eastAsia="pl-PL"/>
              </w:rPr>
              <w:t>.1.1</w:t>
            </w:r>
          </w:p>
        </w:tc>
        <w:tc>
          <w:tcPr>
            <w:tcW w:w="0" w:type="auto"/>
            <w:vAlign w:val="center"/>
          </w:tcPr>
          <w:p w14:paraId="4EB52736" w14:textId="6848B189" w:rsidR="00DB2BA4" w:rsidRPr="008E70CF" w:rsidRDefault="00DB2BA4" w:rsidP="00DB2BA4">
            <w:pPr>
              <w:ind w:left="0" w:firstLine="0"/>
              <w:jc w:val="center"/>
              <w:rPr>
                <w:rFonts w:cstheme="minorHAnsi"/>
                <w:sz w:val="16"/>
                <w:szCs w:val="16"/>
              </w:rPr>
            </w:pPr>
            <w:r w:rsidRPr="008E70CF">
              <w:rPr>
                <w:rFonts w:cstheme="minorHAnsi"/>
                <w:sz w:val="16"/>
                <w:szCs w:val="16"/>
              </w:rPr>
              <w:t>Szkolenia dla podmiotów KSC</w:t>
            </w:r>
          </w:p>
        </w:tc>
        <w:tc>
          <w:tcPr>
            <w:tcW w:w="1307" w:type="dxa"/>
            <w:vAlign w:val="center"/>
          </w:tcPr>
          <w:p w14:paraId="16AE285F" w14:textId="47CFBD4B" w:rsidR="00DB2BA4" w:rsidRPr="008E70CF" w:rsidRDefault="00DB2BA4" w:rsidP="00DB2BA4">
            <w:pPr>
              <w:ind w:left="0" w:firstLine="0"/>
              <w:jc w:val="center"/>
              <w:rPr>
                <w:rFonts w:cstheme="minorHAnsi"/>
                <w:sz w:val="16"/>
                <w:szCs w:val="16"/>
              </w:rPr>
            </w:pPr>
            <w:r w:rsidRPr="008E70CF">
              <w:rPr>
                <w:rFonts w:cstheme="minorHAnsi"/>
                <w:sz w:val="16"/>
                <w:szCs w:val="16"/>
              </w:rPr>
              <w:t>2025</w:t>
            </w:r>
          </w:p>
        </w:tc>
        <w:tc>
          <w:tcPr>
            <w:tcW w:w="0" w:type="auto"/>
            <w:vAlign w:val="center"/>
          </w:tcPr>
          <w:p w14:paraId="324F919D" w14:textId="079DCF00" w:rsidR="00DB2BA4" w:rsidRPr="008E70CF" w:rsidRDefault="00DB2BA4" w:rsidP="00DB2BA4">
            <w:pPr>
              <w:ind w:left="0" w:firstLine="0"/>
              <w:jc w:val="center"/>
              <w:rPr>
                <w:rFonts w:cstheme="minorHAnsi"/>
                <w:sz w:val="16"/>
                <w:szCs w:val="16"/>
              </w:rPr>
            </w:pPr>
            <w:r w:rsidRPr="008E70CF">
              <w:rPr>
                <w:rFonts w:cstheme="minorHAnsi"/>
                <w:sz w:val="16"/>
                <w:szCs w:val="16"/>
              </w:rPr>
              <w:t>2029</w:t>
            </w:r>
          </w:p>
        </w:tc>
        <w:tc>
          <w:tcPr>
            <w:tcW w:w="0" w:type="auto"/>
            <w:vAlign w:val="center"/>
          </w:tcPr>
          <w:p w14:paraId="31920A5B" w14:textId="4C1AE3EE" w:rsidR="00DB2BA4" w:rsidRPr="008E70CF" w:rsidRDefault="00DB2BA4" w:rsidP="00DB2BA4">
            <w:pPr>
              <w:ind w:left="0" w:firstLine="0"/>
              <w:jc w:val="center"/>
              <w:rPr>
                <w:rFonts w:cstheme="minorHAnsi"/>
                <w:sz w:val="16"/>
                <w:szCs w:val="16"/>
              </w:rPr>
            </w:pPr>
            <w:r w:rsidRPr="008E70CF">
              <w:rPr>
                <w:rFonts w:cstheme="minorHAnsi"/>
                <w:sz w:val="16"/>
                <w:szCs w:val="16"/>
              </w:rPr>
              <w:t>MC</w:t>
            </w:r>
          </w:p>
        </w:tc>
        <w:tc>
          <w:tcPr>
            <w:tcW w:w="0" w:type="auto"/>
            <w:vAlign w:val="center"/>
          </w:tcPr>
          <w:p w14:paraId="4AA40220" w14:textId="6A4601E9" w:rsidR="00DB2BA4" w:rsidRPr="008E70CF" w:rsidRDefault="00DB2BA4" w:rsidP="00DB2BA4">
            <w:pPr>
              <w:ind w:left="0" w:firstLine="0"/>
              <w:jc w:val="center"/>
              <w:rPr>
                <w:rFonts w:cstheme="minorHAnsi"/>
                <w:sz w:val="16"/>
                <w:szCs w:val="16"/>
              </w:rPr>
            </w:pPr>
            <w:r w:rsidRPr="008E70CF">
              <w:rPr>
                <w:rFonts w:cstheme="minorHAnsi"/>
                <w:sz w:val="16"/>
                <w:szCs w:val="16"/>
              </w:rPr>
              <w:t>NASK, Partnerzy PWCyber (firmy komercyjne)</w:t>
            </w:r>
          </w:p>
        </w:tc>
        <w:tc>
          <w:tcPr>
            <w:tcW w:w="0" w:type="auto"/>
            <w:vAlign w:val="center"/>
          </w:tcPr>
          <w:p w14:paraId="10F260E4" w14:textId="1305DB8E" w:rsidR="00DB2BA4" w:rsidRPr="008E70CF" w:rsidRDefault="00DB2BA4" w:rsidP="00DB2BA4">
            <w:pPr>
              <w:ind w:left="0" w:firstLine="0"/>
              <w:jc w:val="center"/>
              <w:rPr>
                <w:rFonts w:cstheme="minorHAnsi"/>
                <w:sz w:val="16"/>
                <w:szCs w:val="16"/>
              </w:rPr>
            </w:pPr>
            <w:r w:rsidRPr="008E70CF">
              <w:rPr>
                <w:rFonts w:cstheme="minorHAnsi"/>
                <w:sz w:val="16"/>
                <w:szCs w:val="16"/>
              </w:rPr>
              <w:t xml:space="preserve">Podniesienie </w:t>
            </w:r>
            <w:r w:rsidRPr="008E70CF">
              <w:rPr>
                <w:rFonts w:cstheme="minorHAnsi"/>
                <w:sz w:val="16"/>
                <w:szCs w:val="16"/>
                <w:lang w:eastAsia="pl-PL"/>
              </w:rPr>
              <w:t>świadomości i wiedzy oraz wzmocnienie kompetencji kadr podmiotów KSC w zakresie cyberbezpieczeństwa</w:t>
            </w:r>
          </w:p>
        </w:tc>
        <w:tc>
          <w:tcPr>
            <w:tcW w:w="0" w:type="auto"/>
            <w:vAlign w:val="center"/>
          </w:tcPr>
          <w:p w14:paraId="073D04C8" w14:textId="24C78462" w:rsidR="00DB2BA4" w:rsidRPr="008E70CF" w:rsidRDefault="00DB2BA4" w:rsidP="00DB2BA4">
            <w:pPr>
              <w:ind w:left="0" w:firstLine="0"/>
              <w:jc w:val="center"/>
              <w:rPr>
                <w:rFonts w:cstheme="minorHAnsi"/>
                <w:sz w:val="16"/>
                <w:szCs w:val="16"/>
              </w:rPr>
            </w:pPr>
            <w:r w:rsidRPr="008E70CF">
              <w:rPr>
                <w:rFonts w:cstheme="minorHAnsi"/>
                <w:sz w:val="16"/>
                <w:szCs w:val="16"/>
              </w:rPr>
              <w:t>Liczba zorganizowanych szkoleń</w:t>
            </w:r>
          </w:p>
        </w:tc>
      </w:tr>
      <w:tr w:rsidR="00DB2BA4" w14:paraId="63FD26B0" w14:textId="77777777" w:rsidTr="008444C0">
        <w:tc>
          <w:tcPr>
            <w:tcW w:w="0" w:type="auto"/>
            <w:vMerge/>
            <w:vAlign w:val="center"/>
          </w:tcPr>
          <w:p w14:paraId="2AAFD738" w14:textId="77777777" w:rsidR="00DB2BA4" w:rsidRPr="008E70CF" w:rsidRDefault="00DB2BA4" w:rsidP="00DB2BA4">
            <w:pPr>
              <w:ind w:left="0" w:firstLine="0"/>
              <w:jc w:val="center"/>
              <w:rPr>
                <w:rFonts w:cstheme="minorHAnsi"/>
                <w:sz w:val="16"/>
                <w:szCs w:val="16"/>
              </w:rPr>
            </w:pPr>
          </w:p>
        </w:tc>
        <w:tc>
          <w:tcPr>
            <w:tcW w:w="0" w:type="auto"/>
            <w:vAlign w:val="center"/>
          </w:tcPr>
          <w:p w14:paraId="36E03B96" w14:textId="08F84AAB" w:rsidR="00DB2BA4" w:rsidRPr="008E70CF" w:rsidRDefault="00DB2BA4" w:rsidP="00DB2BA4">
            <w:pPr>
              <w:ind w:left="0" w:firstLine="0"/>
              <w:jc w:val="center"/>
              <w:rPr>
                <w:rFonts w:cstheme="minorHAnsi"/>
                <w:sz w:val="16"/>
                <w:szCs w:val="16"/>
                <w:lang w:eastAsia="pl-PL"/>
              </w:rPr>
            </w:pPr>
            <w:r>
              <w:rPr>
                <w:rFonts w:cstheme="minorHAnsi"/>
                <w:sz w:val="16"/>
                <w:szCs w:val="16"/>
                <w:lang w:eastAsia="pl-PL"/>
              </w:rPr>
              <w:t>5</w:t>
            </w:r>
            <w:r w:rsidRPr="008E70CF">
              <w:rPr>
                <w:rFonts w:cstheme="minorHAnsi"/>
                <w:sz w:val="16"/>
                <w:szCs w:val="16"/>
                <w:lang w:eastAsia="pl-PL"/>
              </w:rPr>
              <w:t>.1.2</w:t>
            </w:r>
          </w:p>
        </w:tc>
        <w:tc>
          <w:tcPr>
            <w:tcW w:w="0" w:type="auto"/>
            <w:vAlign w:val="center"/>
          </w:tcPr>
          <w:p w14:paraId="535AC4D4" w14:textId="2FE8F3C1" w:rsidR="00DB2BA4" w:rsidRPr="008E70CF" w:rsidRDefault="00DB2BA4" w:rsidP="00DB2BA4">
            <w:pPr>
              <w:ind w:left="0" w:firstLine="0"/>
              <w:jc w:val="center"/>
              <w:rPr>
                <w:rFonts w:cstheme="minorHAnsi"/>
                <w:sz w:val="16"/>
                <w:szCs w:val="16"/>
              </w:rPr>
            </w:pPr>
            <w:r w:rsidRPr="008E70CF">
              <w:rPr>
                <w:rFonts w:cstheme="minorHAnsi"/>
                <w:sz w:val="16"/>
                <w:szCs w:val="16"/>
              </w:rPr>
              <w:t>Szkolenia dla administracji publicznej</w:t>
            </w:r>
          </w:p>
        </w:tc>
        <w:tc>
          <w:tcPr>
            <w:tcW w:w="1307" w:type="dxa"/>
            <w:vAlign w:val="center"/>
          </w:tcPr>
          <w:p w14:paraId="5C3DE2F6" w14:textId="0D369FA6" w:rsidR="00DB2BA4" w:rsidRPr="008E70CF" w:rsidRDefault="00DB2BA4" w:rsidP="00DB2BA4">
            <w:pPr>
              <w:ind w:left="0" w:firstLine="0"/>
              <w:jc w:val="center"/>
              <w:rPr>
                <w:rFonts w:cstheme="minorHAnsi"/>
                <w:sz w:val="16"/>
                <w:szCs w:val="16"/>
              </w:rPr>
            </w:pPr>
            <w:r w:rsidRPr="008E70CF">
              <w:rPr>
                <w:rFonts w:cstheme="minorHAnsi"/>
                <w:sz w:val="16"/>
                <w:szCs w:val="16"/>
              </w:rPr>
              <w:t>2025</w:t>
            </w:r>
          </w:p>
        </w:tc>
        <w:tc>
          <w:tcPr>
            <w:tcW w:w="0" w:type="auto"/>
            <w:vAlign w:val="center"/>
          </w:tcPr>
          <w:p w14:paraId="4D38F16D" w14:textId="3D9C846F" w:rsidR="00DB2BA4" w:rsidRPr="008E70CF" w:rsidRDefault="00DB2BA4" w:rsidP="00DB2BA4">
            <w:pPr>
              <w:ind w:left="0" w:firstLine="0"/>
              <w:jc w:val="center"/>
              <w:rPr>
                <w:rFonts w:cstheme="minorHAnsi"/>
                <w:sz w:val="16"/>
                <w:szCs w:val="16"/>
              </w:rPr>
            </w:pPr>
            <w:r w:rsidRPr="008E70CF">
              <w:rPr>
                <w:rFonts w:cstheme="minorHAnsi"/>
                <w:sz w:val="16"/>
                <w:szCs w:val="16"/>
              </w:rPr>
              <w:t>2029</w:t>
            </w:r>
          </w:p>
        </w:tc>
        <w:tc>
          <w:tcPr>
            <w:tcW w:w="0" w:type="auto"/>
            <w:vAlign w:val="center"/>
          </w:tcPr>
          <w:p w14:paraId="1C92B851" w14:textId="719287F8" w:rsidR="00DB2BA4" w:rsidRPr="008E70CF" w:rsidRDefault="00DB2BA4" w:rsidP="00DB2BA4">
            <w:pPr>
              <w:ind w:left="0" w:firstLine="0"/>
              <w:jc w:val="center"/>
              <w:rPr>
                <w:rFonts w:cstheme="minorHAnsi"/>
                <w:sz w:val="16"/>
                <w:szCs w:val="16"/>
              </w:rPr>
            </w:pPr>
            <w:r w:rsidRPr="008E70CF">
              <w:rPr>
                <w:rFonts w:cstheme="minorHAnsi"/>
                <w:sz w:val="16"/>
                <w:szCs w:val="16"/>
              </w:rPr>
              <w:t>MC</w:t>
            </w:r>
          </w:p>
        </w:tc>
        <w:tc>
          <w:tcPr>
            <w:tcW w:w="0" w:type="auto"/>
            <w:vAlign w:val="center"/>
          </w:tcPr>
          <w:p w14:paraId="43B5CD79" w14:textId="36ECF5B9" w:rsidR="00DB2BA4" w:rsidRPr="008E70CF" w:rsidRDefault="00DB2BA4" w:rsidP="00DB2BA4">
            <w:pPr>
              <w:ind w:left="0" w:firstLine="0"/>
              <w:jc w:val="center"/>
              <w:rPr>
                <w:rFonts w:cstheme="minorHAnsi"/>
                <w:sz w:val="16"/>
                <w:szCs w:val="16"/>
              </w:rPr>
            </w:pPr>
            <w:r w:rsidRPr="008E70CF">
              <w:rPr>
                <w:rFonts w:cstheme="minorHAnsi"/>
                <w:sz w:val="16"/>
                <w:szCs w:val="16"/>
              </w:rPr>
              <w:t>NASK, Partnerzy PWCyber (firmy komercyjne)</w:t>
            </w:r>
          </w:p>
        </w:tc>
        <w:tc>
          <w:tcPr>
            <w:tcW w:w="0" w:type="auto"/>
            <w:vAlign w:val="center"/>
          </w:tcPr>
          <w:p w14:paraId="309870D3" w14:textId="12953043" w:rsidR="00DB2BA4" w:rsidRPr="008E70CF" w:rsidRDefault="00DB2BA4" w:rsidP="00DB2BA4">
            <w:pPr>
              <w:ind w:left="0" w:firstLine="0"/>
              <w:jc w:val="center"/>
              <w:rPr>
                <w:rFonts w:cstheme="minorHAnsi"/>
                <w:sz w:val="16"/>
                <w:szCs w:val="16"/>
              </w:rPr>
            </w:pPr>
            <w:r w:rsidRPr="008E70CF">
              <w:rPr>
                <w:rFonts w:cstheme="minorHAnsi"/>
                <w:sz w:val="16"/>
                <w:szCs w:val="16"/>
              </w:rPr>
              <w:t xml:space="preserve">Podniesienie </w:t>
            </w:r>
            <w:r w:rsidRPr="008E70CF">
              <w:rPr>
                <w:rFonts w:cstheme="minorHAnsi"/>
                <w:sz w:val="16"/>
                <w:szCs w:val="16"/>
                <w:lang w:eastAsia="pl-PL"/>
              </w:rPr>
              <w:t xml:space="preserve">świadomości i wiedzy oraz wzmocnienie kompetencji kadr </w:t>
            </w:r>
            <w:r w:rsidRPr="008E70CF">
              <w:rPr>
                <w:rFonts w:cstheme="minorHAnsi"/>
                <w:sz w:val="16"/>
                <w:szCs w:val="16"/>
              </w:rPr>
              <w:t>administracji publicznej</w:t>
            </w:r>
            <w:r w:rsidRPr="008E70CF">
              <w:rPr>
                <w:rFonts w:cstheme="minorHAnsi"/>
                <w:sz w:val="16"/>
                <w:szCs w:val="16"/>
                <w:lang w:eastAsia="pl-PL"/>
              </w:rPr>
              <w:t xml:space="preserve"> w zakresie cyberbezpieczeństwa</w:t>
            </w:r>
          </w:p>
        </w:tc>
        <w:tc>
          <w:tcPr>
            <w:tcW w:w="0" w:type="auto"/>
            <w:vAlign w:val="center"/>
          </w:tcPr>
          <w:p w14:paraId="09BE48D7" w14:textId="49D784D0" w:rsidR="00DB2BA4" w:rsidRPr="008E70CF" w:rsidRDefault="00DB2BA4" w:rsidP="00DB2BA4">
            <w:pPr>
              <w:ind w:left="0" w:firstLine="0"/>
              <w:jc w:val="center"/>
              <w:rPr>
                <w:rFonts w:cstheme="minorHAnsi"/>
                <w:sz w:val="16"/>
                <w:szCs w:val="16"/>
              </w:rPr>
            </w:pPr>
            <w:r w:rsidRPr="008E70CF">
              <w:rPr>
                <w:rFonts w:cstheme="minorHAnsi"/>
                <w:sz w:val="16"/>
                <w:szCs w:val="16"/>
              </w:rPr>
              <w:t>Liczba zorganizowanych szkoleń</w:t>
            </w:r>
          </w:p>
        </w:tc>
      </w:tr>
      <w:tr w:rsidR="00DB2BA4" w14:paraId="7C4918B6" w14:textId="77777777" w:rsidTr="008444C0">
        <w:tc>
          <w:tcPr>
            <w:tcW w:w="0" w:type="auto"/>
            <w:vMerge/>
            <w:vAlign w:val="center"/>
          </w:tcPr>
          <w:p w14:paraId="77EE059B" w14:textId="77777777" w:rsidR="00DB2BA4" w:rsidRPr="008E70CF" w:rsidRDefault="00DB2BA4" w:rsidP="00DB2BA4">
            <w:pPr>
              <w:ind w:left="0" w:firstLine="0"/>
              <w:jc w:val="center"/>
              <w:rPr>
                <w:rFonts w:cstheme="minorHAnsi"/>
                <w:sz w:val="16"/>
                <w:szCs w:val="16"/>
              </w:rPr>
            </w:pPr>
          </w:p>
        </w:tc>
        <w:tc>
          <w:tcPr>
            <w:tcW w:w="0" w:type="auto"/>
            <w:vAlign w:val="center"/>
          </w:tcPr>
          <w:p w14:paraId="0159F81C" w14:textId="36A88F42" w:rsidR="00DB2BA4" w:rsidRPr="008E70CF" w:rsidRDefault="00DB2BA4" w:rsidP="00DB2BA4">
            <w:pPr>
              <w:ind w:left="0" w:firstLine="0"/>
              <w:jc w:val="center"/>
              <w:rPr>
                <w:rFonts w:cstheme="minorHAnsi"/>
                <w:sz w:val="16"/>
                <w:szCs w:val="16"/>
                <w:lang w:eastAsia="pl-PL"/>
              </w:rPr>
            </w:pPr>
            <w:r>
              <w:rPr>
                <w:rFonts w:cstheme="minorHAnsi"/>
                <w:sz w:val="16"/>
                <w:szCs w:val="16"/>
                <w:lang w:eastAsia="pl-PL"/>
              </w:rPr>
              <w:t>5</w:t>
            </w:r>
            <w:r w:rsidRPr="008E70CF">
              <w:rPr>
                <w:rFonts w:cstheme="minorHAnsi"/>
                <w:sz w:val="16"/>
                <w:szCs w:val="16"/>
                <w:lang w:eastAsia="pl-PL"/>
              </w:rPr>
              <w:t>.1.3</w:t>
            </w:r>
          </w:p>
        </w:tc>
        <w:tc>
          <w:tcPr>
            <w:tcW w:w="0" w:type="auto"/>
            <w:vAlign w:val="center"/>
          </w:tcPr>
          <w:p w14:paraId="73900AD5" w14:textId="4A1097E8" w:rsidR="00DB2BA4" w:rsidRPr="008E70CF" w:rsidRDefault="00DB2BA4" w:rsidP="00DB2BA4">
            <w:pPr>
              <w:ind w:left="0" w:firstLine="0"/>
              <w:jc w:val="center"/>
              <w:rPr>
                <w:rFonts w:cstheme="minorHAnsi"/>
                <w:sz w:val="16"/>
                <w:szCs w:val="16"/>
              </w:rPr>
            </w:pPr>
            <w:r w:rsidRPr="008E70CF">
              <w:rPr>
                <w:rFonts w:cstheme="minorHAnsi"/>
                <w:sz w:val="16"/>
                <w:szCs w:val="16"/>
              </w:rPr>
              <w:t>Szkolenia dla administracji samorządowej</w:t>
            </w:r>
          </w:p>
        </w:tc>
        <w:tc>
          <w:tcPr>
            <w:tcW w:w="1307" w:type="dxa"/>
            <w:vAlign w:val="center"/>
          </w:tcPr>
          <w:p w14:paraId="77FC8437" w14:textId="61D1B257" w:rsidR="00DB2BA4" w:rsidRPr="008E70CF" w:rsidRDefault="00DB2BA4" w:rsidP="00DB2BA4">
            <w:pPr>
              <w:ind w:left="0" w:firstLine="0"/>
              <w:jc w:val="center"/>
              <w:rPr>
                <w:rFonts w:cstheme="minorHAnsi"/>
                <w:sz w:val="16"/>
                <w:szCs w:val="16"/>
              </w:rPr>
            </w:pPr>
            <w:r w:rsidRPr="008E70CF">
              <w:rPr>
                <w:rFonts w:cstheme="minorHAnsi"/>
                <w:sz w:val="16"/>
                <w:szCs w:val="16"/>
              </w:rPr>
              <w:t>2025</w:t>
            </w:r>
          </w:p>
        </w:tc>
        <w:tc>
          <w:tcPr>
            <w:tcW w:w="0" w:type="auto"/>
            <w:vAlign w:val="center"/>
          </w:tcPr>
          <w:p w14:paraId="2D691A82" w14:textId="64EAA5F4" w:rsidR="00DB2BA4" w:rsidRPr="008E70CF" w:rsidRDefault="00DB2BA4" w:rsidP="00DB2BA4">
            <w:pPr>
              <w:ind w:left="0" w:firstLine="0"/>
              <w:jc w:val="center"/>
              <w:rPr>
                <w:rFonts w:cstheme="minorHAnsi"/>
                <w:sz w:val="16"/>
                <w:szCs w:val="16"/>
              </w:rPr>
            </w:pPr>
            <w:r w:rsidRPr="008E70CF">
              <w:rPr>
                <w:rFonts w:cstheme="minorHAnsi"/>
                <w:sz w:val="16"/>
                <w:szCs w:val="16"/>
              </w:rPr>
              <w:t>2029</w:t>
            </w:r>
          </w:p>
        </w:tc>
        <w:tc>
          <w:tcPr>
            <w:tcW w:w="0" w:type="auto"/>
            <w:vAlign w:val="center"/>
          </w:tcPr>
          <w:p w14:paraId="342AAFB0" w14:textId="003C0242" w:rsidR="00DB2BA4" w:rsidRPr="008E70CF" w:rsidRDefault="00DB2BA4" w:rsidP="00DB2BA4">
            <w:pPr>
              <w:ind w:left="0" w:firstLine="0"/>
              <w:jc w:val="center"/>
              <w:rPr>
                <w:rFonts w:cstheme="minorHAnsi"/>
                <w:sz w:val="16"/>
                <w:szCs w:val="16"/>
              </w:rPr>
            </w:pPr>
            <w:r w:rsidRPr="008E70CF">
              <w:rPr>
                <w:rFonts w:cstheme="minorHAnsi"/>
                <w:sz w:val="16"/>
                <w:szCs w:val="16"/>
              </w:rPr>
              <w:t>MC</w:t>
            </w:r>
          </w:p>
        </w:tc>
        <w:tc>
          <w:tcPr>
            <w:tcW w:w="0" w:type="auto"/>
            <w:vAlign w:val="center"/>
          </w:tcPr>
          <w:p w14:paraId="64A2D132" w14:textId="3FCC2938" w:rsidR="00DB2BA4" w:rsidRPr="008E70CF" w:rsidRDefault="00DB2BA4" w:rsidP="00DB2BA4">
            <w:pPr>
              <w:ind w:left="0" w:firstLine="0"/>
              <w:jc w:val="center"/>
              <w:rPr>
                <w:rFonts w:cstheme="minorHAnsi"/>
                <w:sz w:val="16"/>
                <w:szCs w:val="16"/>
              </w:rPr>
            </w:pPr>
            <w:r w:rsidRPr="008E70CF">
              <w:rPr>
                <w:rFonts w:cstheme="minorHAnsi"/>
                <w:sz w:val="16"/>
                <w:szCs w:val="16"/>
              </w:rPr>
              <w:t>NASK, Partnerzy PWCyber (firmy komercyjne)</w:t>
            </w:r>
          </w:p>
        </w:tc>
        <w:tc>
          <w:tcPr>
            <w:tcW w:w="0" w:type="auto"/>
            <w:vAlign w:val="center"/>
          </w:tcPr>
          <w:p w14:paraId="55405855" w14:textId="50529B33" w:rsidR="00DB2BA4" w:rsidRPr="008E70CF" w:rsidRDefault="00DB2BA4" w:rsidP="00DB2BA4">
            <w:pPr>
              <w:ind w:left="0" w:firstLine="0"/>
              <w:jc w:val="center"/>
              <w:rPr>
                <w:rFonts w:cstheme="minorHAnsi"/>
                <w:sz w:val="16"/>
                <w:szCs w:val="16"/>
              </w:rPr>
            </w:pPr>
            <w:r w:rsidRPr="008E70CF">
              <w:rPr>
                <w:rFonts w:cstheme="minorHAnsi"/>
                <w:sz w:val="16"/>
                <w:szCs w:val="16"/>
              </w:rPr>
              <w:t xml:space="preserve">Podniesienie </w:t>
            </w:r>
            <w:r w:rsidRPr="008E70CF">
              <w:rPr>
                <w:rFonts w:cstheme="minorHAnsi"/>
                <w:sz w:val="16"/>
                <w:szCs w:val="16"/>
                <w:lang w:eastAsia="pl-PL"/>
              </w:rPr>
              <w:t xml:space="preserve">świadomości i wiedzy oraz wzmocnienie kompetencji kadr </w:t>
            </w:r>
            <w:r w:rsidRPr="008E70CF">
              <w:rPr>
                <w:rFonts w:cstheme="minorHAnsi"/>
                <w:sz w:val="16"/>
                <w:szCs w:val="16"/>
              </w:rPr>
              <w:t>administracji samorządowej</w:t>
            </w:r>
            <w:r w:rsidRPr="008E70CF">
              <w:rPr>
                <w:rFonts w:cstheme="minorHAnsi"/>
                <w:sz w:val="16"/>
                <w:szCs w:val="16"/>
                <w:lang w:eastAsia="pl-PL"/>
              </w:rPr>
              <w:t xml:space="preserve"> w zakresie cyberbezpieczeństwa</w:t>
            </w:r>
          </w:p>
        </w:tc>
        <w:tc>
          <w:tcPr>
            <w:tcW w:w="0" w:type="auto"/>
            <w:vAlign w:val="center"/>
          </w:tcPr>
          <w:p w14:paraId="751330EE" w14:textId="6C0F02B1" w:rsidR="00DB2BA4" w:rsidRPr="008E70CF" w:rsidRDefault="00DB2BA4" w:rsidP="00DB2BA4">
            <w:pPr>
              <w:ind w:left="0" w:firstLine="0"/>
              <w:jc w:val="center"/>
              <w:rPr>
                <w:rFonts w:cstheme="minorHAnsi"/>
                <w:sz w:val="16"/>
                <w:szCs w:val="16"/>
              </w:rPr>
            </w:pPr>
            <w:r w:rsidRPr="008E70CF">
              <w:rPr>
                <w:rFonts w:cstheme="minorHAnsi"/>
                <w:sz w:val="16"/>
                <w:szCs w:val="16"/>
              </w:rPr>
              <w:t>Liczba zorganizowanych szkoleń</w:t>
            </w:r>
          </w:p>
        </w:tc>
      </w:tr>
      <w:tr w:rsidR="00DB2BA4" w14:paraId="1F649DB0" w14:textId="77777777" w:rsidTr="008444C0">
        <w:tc>
          <w:tcPr>
            <w:tcW w:w="0" w:type="auto"/>
            <w:vMerge/>
            <w:vAlign w:val="center"/>
          </w:tcPr>
          <w:p w14:paraId="3982BC2F" w14:textId="77777777" w:rsidR="00DB2BA4" w:rsidRPr="008E70CF" w:rsidRDefault="00DB2BA4" w:rsidP="00DB2BA4">
            <w:pPr>
              <w:ind w:left="0" w:firstLine="0"/>
              <w:jc w:val="center"/>
              <w:rPr>
                <w:rFonts w:cstheme="minorHAnsi"/>
                <w:sz w:val="16"/>
                <w:szCs w:val="16"/>
              </w:rPr>
            </w:pPr>
          </w:p>
        </w:tc>
        <w:tc>
          <w:tcPr>
            <w:tcW w:w="0" w:type="auto"/>
            <w:vAlign w:val="center"/>
          </w:tcPr>
          <w:p w14:paraId="677A1D5B" w14:textId="5C3D7811" w:rsidR="00DB2BA4" w:rsidRPr="008E70CF" w:rsidRDefault="00DB2BA4" w:rsidP="00DB2BA4">
            <w:pPr>
              <w:ind w:left="0" w:firstLine="0"/>
              <w:jc w:val="center"/>
              <w:rPr>
                <w:rFonts w:cstheme="minorHAnsi"/>
                <w:sz w:val="16"/>
                <w:szCs w:val="16"/>
                <w:lang w:eastAsia="pl-PL"/>
              </w:rPr>
            </w:pPr>
            <w:r>
              <w:rPr>
                <w:rFonts w:cstheme="minorHAnsi"/>
                <w:sz w:val="16"/>
                <w:szCs w:val="16"/>
                <w:lang w:eastAsia="pl-PL"/>
              </w:rPr>
              <w:t>5</w:t>
            </w:r>
            <w:r w:rsidRPr="008E70CF">
              <w:rPr>
                <w:rFonts w:cstheme="minorHAnsi"/>
                <w:sz w:val="16"/>
                <w:szCs w:val="16"/>
                <w:lang w:eastAsia="pl-PL"/>
              </w:rPr>
              <w:t>.1.4</w:t>
            </w:r>
          </w:p>
        </w:tc>
        <w:tc>
          <w:tcPr>
            <w:tcW w:w="0" w:type="auto"/>
            <w:vAlign w:val="center"/>
          </w:tcPr>
          <w:p w14:paraId="52C51FE6" w14:textId="342FC407" w:rsidR="00DB2BA4" w:rsidRPr="008E70CF" w:rsidRDefault="00DB2BA4" w:rsidP="00DB2BA4">
            <w:pPr>
              <w:ind w:left="0" w:firstLine="0"/>
              <w:jc w:val="center"/>
              <w:rPr>
                <w:rFonts w:cstheme="minorHAnsi"/>
                <w:sz w:val="16"/>
                <w:szCs w:val="16"/>
              </w:rPr>
            </w:pPr>
            <w:r w:rsidRPr="008E70CF">
              <w:rPr>
                <w:rFonts w:cstheme="minorHAnsi"/>
                <w:sz w:val="16"/>
                <w:szCs w:val="16"/>
              </w:rPr>
              <w:t>Rozwój programu szkoleń oraz narzędzi do weryfikacji wiedzy i świadomości pracowników MC w zakresie cyberhigieny i cyberzagrożeń</w:t>
            </w:r>
          </w:p>
        </w:tc>
        <w:tc>
          <w:tcPr>
            <w:tcW w:w="1307" w:type="dxa"/>
            <w:vAlign w:val="center"/>
          </w:tcPr>
          <w:p w14:paraId="5D08A6E0" w14:textId="77777777" w:rsidR="00DB2BA4" w:rsidRPr="008E70CF" w:rsidRDefault="00DB2BA4" w:rsidP="00DB2BA4">
            <w:pPr>
              <w:ind w:left="0" w:firstLine="0"/>
              <w:jc w:val="center"/>
              <w:rPr>
                <w:rFonts w:cstheme="minorHAnsi"/>
                <w:sz w:val="16"/>
                <w:szCs w:val="16"/>
              </w:rPr>
            </w:pPr>
            <w:r w:rsidRPr="008E70CF">
              <w:rPr>
                <w:rFonts w:cstheme="minorHAnsi"/>
                <w:sz w:val="16"/>
                <w:szCs w:val="16"/>
              </w:rPr>
              <w:t>2024</w:t>
            </w:r>
          </w:p>
          <w:p w14:paraId="6F658D59" w14:textId="2FF6C355" w:rsidR="00DB2BA4" w:rsidRPr="008E70CF" w:rsidRDefault="00DB2BA4" w:rsidP="00DB2BA4">
            <w:pPr>
              <w:ind w:left="0" w:firstLine="0"/>
              <w:jc w:val="center"/>
              <w:rPr>
                <w:rFonts w:cstheme="minorHAnsi"/>
                <w:sz w:val="16"/>
                <w:szCs w:val="16"/>
              </w:rPr>
            </w:pPr>
            <w:r w:rsidRPr="008E70CF">
              <w:rPr>
                <w:rFonts w:eastAsia="Calibri" w:cstheme="minorHAnsi"/>
                <w:color w:val="000000" w:themeColor="text1"/>
                <w:sz w:val="16"/>
                <w:szCs w:val="16"/>
              </w:rPr>
              <w:t>(zadanie kontynuowane)</w:t>
            </w:r>
          </w:p>
        </w:tc>
        <w:tc>
          <w:tcPr>
            <w:tcW w:w="0" w:type="auto"/>
            <w:vAlign w:val="center"/>
          </w:tcPr>
          <w:p w14:paraId="25EC8486" w14:textId="79A62614" w:rsidR="00DB2BA4" w:rsidRPr="008E70CF" w:rsidRDefault="00DB2BA4" w:rsidP="00DB2BA4">
            <w:pPr>
              <w:ind w:left="0" w:firstLine="0"/>
              <w:jc w:val="center"/>
              <w:rPr>
                <w:rFonts w:cstheme="minorHAnsi"/>
                <w:sz w:val="16"/>
                <w:szCs w:val="16"/>
              </w:rPr>
            </w:pPr>
            <w:r w:rsidRPr="008E70CF">
              <w:rPr>
                <w:rFonts w:cstheme="minorHAnsi"/>
                <w:sz w:val="16"/>
                <w:szCs w:val="16"/>
              </w:rPr>
              <w:t>2029</w:t>
            </w:r>
          </w:p>
        </w:tc>
        <w:tc>
          <w:tcPr>
            <w:tcW w:w="0" w:type="auto"/>
            <w:vAlign w:val="center"/>
          </w:tcPr>
          <w:p w14:paraId="7DA4BF73" w14:textId="760FCEAA" w:rsidR="00DB2BA4" w:rsidRPr="008E70CF" w:rsidRDefault="00DB2BA4" w:rsidP="00DB2BA4">
            <w:pPr>
              <w:ind w:left="0" w:firstLine="0"/>
              <w:jc w:val="center"/>
              <w:rPr>
                <w:rFonts w:cstheme="minorHAnsi"/>
                <w:sz w:val="16"/>
                <w:szCs w:val="16"/>
              </w:rPr>
            </w:pPr>
            <w:r w:rsidRPr="008E70CF">
              <w:rPr>
                <w:rFonts w:cstheme="minorHAnsi"/>
                <w:sz w:val="16"/>
                <w:szCs w:val="16"/>
              </w:rPr>
              <w:t>MC</w:t>
            </w:r>
          </w:p>
        </w:tc>
        <w:tc>
          <w:tcPr>
            <w:tcW w:w="0" w:type="auto"/>
            <w:vAlign w:val="center"/>
          </w:tcPr>
          <w:p w14:paraId="34519684" w14:textId="57784445" w:rsidR="00DB2BA4" w:rsidRPr="008E70CF" w:rsidRDefault="00DB2BA4" w:rsidP="00DB2BA4">
            <w:pPr>
              <w:ind w:left="0" w:firstLine="0"/>
              <w:jc w:val="center"/>
              <w:rPr>
                <w:rFonts w:cstheme="minorHAnsi"/>
                <w:sz w:val="16"/>
                <w:szCs w:val="16"/>
              </w:rPr>
            </w:pPr>
            <w:r w:rsidRPr="008E70CF">
              <w:rPr>
                <w:rFonts w:cstheme="minorHAnsi"/>
                <w:sz w:val="16"/>
                <w:szCs w:val="16"/>
              </w:rPr>
              <w:t>-</w:t>
            </w:r>
          </w:p>
        </w:tc>
        <w:tc>
          <w:tcPr>
            <w:tcW w:w="0" w:type="auto"/>
            <w:vAlign w:val="center"/>
          </w:tcPr>
          <w:p w14:paraId="3908039F" w14:textId="4BB32DC6" w:rsidR="00DB2BA4" w:rsidRPr="008E70CF" w:rsidRDefault="00DB2BA4" w:rsidP="00DB2BA4">
            <w:pPr>
              <w:ind w:left="0" w:firstLine="0"/>
              <w:jc w:val="center"/>
              <w:rPr>
                <w:rFonts w:cstheme="minorHAnsi"/>
                <w:sz w:val="16"/>
                <w:szCs w:val="16"/>
              </w:rPr>
            </w:pPr>
            <w:r w:rsidRPr="008E70CF">
              <w:rPr>
                <w:rFonts w:cstheme="minorHAnsi"/>
                <w:sz w:val="16"/>
                <w:szCs w:val="16"/>
              </w:rPr>
              <w:t xml:space="preserve">Wzrost świadomości pracowników </w:t>
            </w:r>
          </w:p>
        </w:tc>
        <w:tc>
          <w:tcPr>
            <w:tcW w:w="0" w:type="auto"/>
            <w:vAlign w:val="center"/>
          </w:tcPr>
          <w:p w14:paraId="2C67A654" w14:textId="74C2A32C" w:rsidR="00DB2BA4" w:rsidRPr="008E70CF" w:rsidRDefault="00DB2BA4" w:rsidP="00DB2BA4">
            <w:pPr>
              <w:ind w:left="0" w:firstLine="0"/>
              <w:jc w:val="center"/>
              <w:rPr>
                <w:rFonts w:cstheme="minorHAnsi"/>
                <w:sz w:val="16"/>
                <w:szCs w:val="16"/>
              </w:rPr>
            </w:pPr>
            <w:r w:rsidRPr="008E70CF">
              <w:rPr>
                <w:rFonts w:cstheme="minorHAnsi"/>
                <w:sz w:val="16"/>
                <w:szCs w:val="16"/>
              </w:rPr>
              <w:t>% pracowników objętych szkoleniami oraz testami weryfikującymi wiedzę</w:t>
            </w:r>
          </w:p>
        </w:tc>
      </w:tr>
      <w:tr w:rsidR="00DB2BA4" w14:paraId="71135AFB" w14:textId="77777777" w:rsidTr="008444C0">
        <w:tc>
          <w:tcPr>
            <w:tcW w:w="0" w:type="auto"/>
            <w:vMerge/>
            <w:vAlign w:val="center"/>
          </w:tcPr>
          <w:p w14:paraId="057DE01D" w14:textId="77777777" w:rsidR="00DB2BA4" w:rsidRPr="008E70CF" w:rsidRDefault="00DB2BA4" w:rsidP="00DB2BA4">
            <w:pPr>
              <w:ind w:left="0" w:firstLine="0"/>
              <w:jc w:val="center"/>
              <w:rPr>
                <w:rFonts w:cstheme="minorHAnsi"/>
                <w:sz w:val="16"/>
                <w:szCs w:val="16"/>
              </w:rPr>
            </w:pPr>
          </w:p>
        </w:tc>
        <w:tc>
          <w:tcPr>
            <w:tcW w:w="0" w:type="auto"/>
            <w:vAlign w:val="center"/>
          </w:tcPr>
          <w:p w14:paraId="490B5BAD" w14:textId="10429E81" w:rsidR="00DB2BA4" w:rsidRPr="008E70CF" w:rsidRDefault="00DB2BA4" w:rsidP="00DB2BA4">
            <w:pPr>
              <w:ind w:left="0" w:firstLine="0"/>
              <w:jc w:val="center"/>
              <w:rPr>
                <w:rFonts w:cstheme="minorHAnsi"/>
                <w:sz w:val="16"/>
                <w:szCs w:val="16"/>
                <w:lang w:eastAsia="pl-PL"/>
              </w:rPr>
            </w:pPr>
            <w:r>
              <w:rPr>
                <w:rFonts w:cstheme="minorHAnsi"/>
                <w:sz w:val="16"/>
                <w:szCs w:val="16"/>
                <w:lang w:eastAsia="pl-PL"/>
              </w:rPr>
              <w:t>5</w:t>
            </w:r>
            <w:r w:rsidRPr="008E70CF">
              <w:rPr>
                <w:rFonts w:cstheme="minorHAnsi"/>
                <w:sz w:val="16"/>
                <w:szCs w:val="16"/>
                <w:lang w:eastAsia="pl-PL"/>
              </w:rPr>
              <w:t>.1.5</w:t>
            </w:r>
          </w:p>
        </w:tc>
        <w:tc>
          <w:tcPr>
            <w:tcW w:w="0" w:type="auto"/>
            <w:vAlign w:val="center"/>
          </w:tcPr>
          <w:p w14:paraId="53C8DCF4" w14:textId="5219E227" w:rsidR="00DB2BA4" w:rsidRPr="008E70CF" w:rsidRDefault="00DB2BA4" w:rsidP="00DB2BA4">
            <w:pPr>
              <w:ind w:left="0" w:firstLine="0"/>
              <w:jc w:val="center"/>
              <w:rPr>
                <w:rFonts w:cstheme="minorHAnsi"/>
                <w:sz w:val="16"/>
                <w:szCs w:val="16"/>
              </w:rPr>
            </w:pPr>
            <w:r w:rsidRPr="008E70CF">
              <w:rPr>
                <w:rFonts w:eastAsia="Calibri" w:cstheme="minorHAnsi"/>
                <w:sz w:val="16"/>
                <w:szCs w:val="16"/>
              </w:rPr>
              <w:t>Wsparcie finansowe dla osób realizujących zadania z zakresu cyberbezpieczeństwa, w ramach funkcjonowania Funduszu Cyberbezpieczeństwa</w:t>
            </w:r>
          </w:p>
        </w:tc>
        <w:tc>
          <w:tcPr>
            <w:tcW w:w="1307" w:type="dxa"/>
            <w:vAlign w:val="center"/>
          </w:tcPr>
          <w:p w14:paraId="0F746B4D" w14:textId="77777777" w:rsidR="00DB2BA4" w:rsidRPr="008E70CF" w:rsidRDefault="00DB2BA4" w:rsidP="00DB2BA4">
            <w:pPr>
              <w:ind w:left="0" w:firstLine="0"/>
              <w:jc w:val="center"/>
              <w:rPr>
                <w:rFonts w:eastAsia="Calibri" w:cstheme="minorHAnsi"/>
                <w:sz w:val="16"/>
                <w:szCs w:val="16"/>
              </w:rPr>
            </w:pPr>
            <w:r w:rsidRPr="008E70CF">
              <w:rPr>
                <w:rFonts w:eastAsia="Calibri" w:cstheme="minorHAnsi"/>
                <w:sz w:val="16"/>
                <w:szCs w:val="16"/>
              </w:rPr>
              <w:t>2024</w:t>
            </w:r>
          </w:p>
          <w:p w14:paraId="5BD16610" w14:textId="00451D0D" w:rsidR="00DB2BA4" w:rsidRPr="008E70CF" w:rsidRDefault="00DB2BA4" w:rsidP="00DB2BA4">
            <w:pPr>
              <w:ind w:left="0" w:firstLine="0"/>
              <w:jc w:val="center"/>
              <w:rPr>
                <w:rFonts w:cstheme="minorHAnsi"/>
                <w:sz w:val="16"/>
                <w:szCs w:val="16"/>
              </w:rPr>
            </w:pPr>
            <w:r w:rsidRPr="008E70CF">
              <w:rPr>
                <w:rFonts w:eastAsia="Calibri" w:cstheme="minorHAnsi"/>
                <w:color w:val="000000" w:themeColor="text1"/>
                <w:sz w:val="16"/>
                <w:szCs w:val="16"/>
              </w:rPr>
              <w:t>(zadanie kontynuowane)</w:t>
            </w:r>
          </w:p>
        </w:tc>
        <w:tc>
          <w:tcPr>
            <w:tcW w:w="0" w:type="auto"/>
            <w:vAlign w:val="center"/>
          </w:tcPr>
          <w:p w14:paraId="0B456376" w14:textId="6B6CAC7C" w:rsidR="00DB2BA4" w:rsidRPr="008E70CF" w:rsidRDefault="00DB2BA4" w:rsidP="00DB2BA4">
            <w:pPr>
              <w:ind w:left="0" w:firstLine="0"/>
              <w:jc w:val="center"/>
              <w:rPr>
                <w:rFonts w:cstheme="minorHAnsi"/>
                <w:sz w:val="16"/>
                <w:szCs w:val="16"/>
              </w:rPr>
            </w:pPr>
            <w:r w:rsidRPr="008E70CF">
              <w:rPr>
                <w:rFonts w:eastAsia="Calibri" w:cstheme="minorHAnsi"/>
                <w:sz w:val="16"/>
                <w:szCs w:val="16"/>
              </w:rPr>
              <w:t>2030</w:t>
            </w:r>
          </w:p>
        </w:tc>
        <w:tc>
          <w:tcPr>
            <w:tcW w:w="0" w:type="auto"/>
            <w:vAlign w:val="center"/>
          </w:tcPr>
          <w:p w14:paraId="00054BB6" w14:textId="43220BA1" w:rsidR="00DB2BA4" w:rsidRPr="008E70CF" w:rsidRDefault="00DB2BA4" w:rsidP="00DB2BA4">
            <w:pPr>
              <w:ind w:left="0" w:firstLine="0"/>
              <w:jc w:val="center"/>
              <w:rPr>
                <w:rFonts w:cstheme="minorHAnsi"/>
                <w:sz w:val="16"/>
                <w:szCs w:val="16"/>
              </w:rPr>
            </w:pPr>
            <w:r w:rsidRPr="008E70CF">
              <w:rPr>
                <w:rFonts w:eastAsia="Calibri" w:cstheme="minorHAnsi"/>
                <w:sz w:val="16"/>
                <w:szCs w:val="16"/>
              </w:rPr>
              <w:t>MC</w:t>
            </w:r>
          </w:p>
        </w:tc>
        <w:tc>
          <w:tcPr>
            <w:tcW w:w="0" w:type="auto"/>
            <w:vAlign w:val="center"/>
          </w:tcPr>
          <w:p w14:paraId="66362E2D" w14:textId="0C24FFA0" w:rsidR="00DB2BA4" w:rsidRPr="008E70CF" w:rsidRDefault="00DB2BA4" w:rsidP="00DB2BA4">
            <w:pPr>
              <w:ind w:left="0" w:firstLine="0"/>
              <w:jc w:val="center"/>
              <w:rPr>
                <w:rFonts w:cstheme="minorHAnsi"/>
                <w:sz w:val="16"/>
                <w:szCs w:val="16"/>
              </w:rPr>
            </w:pPr>
            <w:r w:rsidRPr="008E70CF">
              <w:rPr>
                <w:rFonts w:eastAsia="Calibri" w:cstheme="minorHAnsi"/>
                <w:sz w:val="16"/>
                <w:szCs w:val="16"/>
              </w:rPr>
              <w:t>-</w:t>
            </w:r>
          </w:p>
        </w:tc>
        <w:tc>
          <w:tcPr>
            <w:tcW w:w="0" w:type="auto"/>
            <w:vAlign w:val="center"/>
          </w:tcPr>
          <w:p w14:paraId="479662DE" w14:textId="026F5254" w:rsidR="00DB2BA4" w:rsidRPr="008E70CF" w:rsidRDefault="00DB2BA4" w:rsidP="00DB2BA4">
            <w:pPr>
              <w:ind w:left="0" w:firstLine="0"/>
              <w:jc w:val="center"/>
              <w:rPr>
                <w:rFonts w:cstheme="minorHAnsi"/>
                <w:sz w:val="16"/>
                <w:szCs w:val="16"/>
              </w:rPr>
            </w:pPr>
            <w:r w:rsidRPr="008E70CF">
              <w:rPr>
                <w:rFonts w:eastAsia="Calibri" w:cstheme="minorHAnsi"/>
                <w:sz w:val="16"/>
                <w:szCs w:val="16"/>
              </w:rPr>
              <w:t>Ograniczenie odpływu specjalistów ds. cyberbezpieczeństwa z sektora publicznego oraz wyrównanie poziomu wynagrodzeń w stosunku do sektora prywatnego</w:t>
            </w:r>
          </w:p>
        </w:tc>
        <w:tc>
          <w:tcPr>
            <w:tcW w:w="0" w:type="auto"/>
            <w:vAlign w:val="center"/>
          </w:tcPr>
          <w:p w14:paraId="19EB406D" w14:textId="4C1B6A44" w:rsidR="00DB2BA4" w:rsidRPr="008E70CF" w:rsidRDefault="00DB2BA4" w:rsidP="00DB2BA4">
            <w:pPr>
              <w:ind w:left="0" w:firstLine="0"/>
              <w:jc w:val="center"/>
              <w:rPr>
                <w:rFonts w:cstheme="minorHAnsi"/>
                <w:sz w:val="16"/>
                <w:szCs w:val="16"/>
              </w:rPr>
            </w:pPr>
            <w:r w:rsidRPr="008E70CF">
              <w:rPr>
                <w:rFonts w:eastAsia="Calibri" w:cstheme="minorHAnsi"/>
                <w:sz w:val="16"/>
                <w:szCs w:val="16"/>
              </w:rPr>
              <w:t>Liczba podjętych inicjatyw (udzielonego wsparcia)</w:t>
            </w:r>
          </w:p>
        </w:tc>
      </w:tr>
      <w:tr w:rsidR="00DB2BA4" w14:paraId="04A66235" w14:textId="77777777" w:rsidTr="008444C0">
        <w:tc>
          <w:tcPr>
            <w:tcW w:w="0" w:type="auto"/>
            <w:vMerge/>
            <w:vAlign w:val="center"/>
          </w:tcPr>
          <w:p w14:paraId="6F511295" w14:textId="77777777" w:rsidR="00DB2BA4" w:rsidRPr="008E70CF" w:rsidRDefault="00DB2BA4" w:rsidP="00DB2BA4">
            <w:pPr>
              <w:ind w:left="0" w:firstLine="0"/>
              <w:jc w:val="center"/>
              <w:rPr>
                <w:rFonts w:cstheme="minorHAnsi"/>
                <w:sz w:val="16"/>
                <w:szCs w:val="16"/>
              </w:rPr>
            </w:pPr>
          </w:p>
        </w:tc>
        <w:tc>
          <w:tcPr>
            <w:tcW w:w="0" w:type="auto"/>
            <w:vAlign w:val="center"/>
          </w:tcPr>
          <w:p w14:paraId="1442D8DD" w14:textId="0EDD6EE1" w:rsidR="00DB2BA4" w:rsidRPr="008E70CF" w:rsidRDefault="00DB2BA4" w:rsidP="00DB2BA4">
            <w:pPr>
              <w:ind w:left="0" w:firstLine="0"/>
              <w:jc w:val="center"/>
              <w:rPr>
                <w:rFonts w:cstheme="minorHAnsi"/>
                <w:sz w:val="16"/>
                <w:szCs w:val="16"/>
                <w:lang w:eastAsia="pl-PL"/>
              </w:rPr>
            </w:pPr>
            <w:r>
              <w:rPr>
                <w:rFonts w:cstheme="minorHAnsi"/>
                <w:sz w:val="16"/>
                <w:szCs w:val="16"/>
                <w:lang w:eastAsia="pl-PL"/>
              </w:rPr>
              <w:t>5</w:t>
            </w:r>
            <w:r w:rsidRPr="008E70CF">
              <w:rPr>
                <w:rFonts w:cstheme="minorHAnsi"/>
                <w:sz w:val="16"/>
                <w:szCs w:val="16"/>
                <w:lang w:eastAsia="pl-PL"/>
              </w:rPr>
              <w:t>.1.6</w:t>
            </w:r>
          </w:p>
        </w:tc>
        <w:tc>
          <w:tcPr>
            <w:tcW w:w="0" w:type="auto"/>
            <w:vAlign w:val="center"/>
          </w:tcPr>
          <w:p w14:paraId="63865E24" w14:textId="398547A2" w:rsidR="00DB2BA4" w:rsidRPr="008E70CF" w:rsidRDefault="00DB2BA4" w:rsidP="00DB2BA4">
            <w:pPr>
              <w:ind w:left="0" w:firstLine="0"/>
              <w:jc w:val="center"/>
              <w:rPr>
                <w:rFonts w:cstheme="minorHAnsi"/>
                <w:sz w:val="16"/>
                <w:szCs w:val="16"/>
              </w:rPr>
            </w:pPr>
            <w:r w:rsidRPr="008E70CF">
              <w:rPr>
                <w:rFonts w:cstheme="minorHAnsi"/>
                <w:color w:val="000000" w:themeColor="text1"/>
                <w:sz w:val="16"/>
                <w:szCs w:val="16"/>
              </w:rPr>
              <w:t xml:space="preserve">Działania prewencyjno-edukacyjne Certyfikacja kompetencji w oparciu o ECSF (ramy ENISA) w administracji publicznej i </w:t>
            </w:r>
            <w:r w:rsidRPr="008E70CF">
              <w:rPr>
                <w:rFonts w:cstheme="minorHAnsi"/>
                <w:sz w:val="16"/>
                <w:szCs w:val="16"/>
              </w:rPr>
              <w:t>w jednostkach samorządu terytorialnego</w:t>
            </w:r>
          </w:p>
        </w:tc>
        <w:tc>
          <w:tcPr>
            <w:tcW w:w="1307" w:type="dxa"/>
            <w:vAlign w:val="center"/>
          </w:tcPr>
          <w:p w14:paraId="34D66C56" w14:textId="4919E71F" w:rsidR="00DB2BA4" w:rsidRPr="008E70CF" w:rsidRDefault="00DB2BA4" w:rsidP="00DB2BA4">
            <w:pPr>
              <w:ind w:left="0" w:firstLine="0"/>
              <w:jc w:val="center"/>
              <w:rPr>
                <w:rFonts w:cstheme="minorHAnsi"/>
                <w:sz w:val="16"/>
                <w:szCs w:val="16"/>
              </w:rPr>
            </w:pPr>
            <w:r w:rsidRPr="008E70CF">
              <w:rPr>
                <w:rFonts w:cstheme="minorHAnsi"/>
                <w:sz w:val="16"/>
              </w:rPr>
              <w:t>2025</w:t>
            </w:r>
          </w:p>
        </w:tc>
        <w:tc>
          <w:tcPr>
            <w:tcW w:w="0" w:type="auto"/>
            <w:vAlign w:val="center"/>
          </w:tcPr>
          <w:p w14:paraId="2106F03E" w14:textId="01C45EDE" w:rsidR="00DB2BA4" w:rsidRPr="008E70CF" w:rsidRDefault="00DB2BA4" w:rsidP="00DB2BA4">
            <w:pPr>
              <w:ind w:left="0" w:firstLine="0"/>
              <w:jc w:val="center"/>
              <w:rPr>
                <w:rFonts w:cstheme="minorHAnsi"/>
                <w:sz w:val="16"/>
                <w:szCs w:val="16"/>
              </w:rPr>
            </w:pPr>
            <w:r w:rsidRPr="008E70CF">
              <w:rPr>
                <w:rFonts w:cstheme="minorHAnsi"/>
                <w:sz w:val="16"/>
              </w:rPr>
              <w:t>2029</w:t>
            </w:r>
          </w:p>
        </w:tc>
        <w:tc>
          <w:tcPr>
            <w:tcW w:w="0" w:type="auto"/>
            <w:vAlign w:val="center"/>
          </w:tcPr>
          <w:p w14:paraId="223B3B90" w14:textId="44CFB908" w:rsidR="00DB2BA4" w:rsidRPr="008E70CF" w:rsidRDefault="00DB2BA4" w:rsidP="00DB2BA4">
            <w:pPr>
              <w:ind w:left="0" w:firstLine="0"/>
              <w:jc w:val="center"/>
              <w:rPr>
                <w:rFonts w:cstheme="minorHAnsi"/>
                <w:color w:val="000000" w:themeColor="text1"/>
                <w:sz w:val="16"/>
                <w:szCs w:val="16"/>
              </w:rPr>
            </w:pPr>
            <w:r w:rsidRPr="008E70CF">
              <w:rPr>
                <w:rFonts w:cstheme="minorHAnsi"/>
                <w:color w:val="000000" w:themeColor="text1"/>
                <w:sz w:val="16"/>
                <w:szCs w:val="16"/>
              </w:rPr>
              <w:t>MC, NASK</w:t>
            </w:r>
          </w:p>
        </w:tc>
        <w:tc>
          <w:tcPr>
            <w:tcW w:w="0" w:type="auto"/>
            <w:vAlign w:val="center"/>
          </w:tcPr>
          <w:p w14:paraId="5568D043" w14:textId="498501B1" w:rsidR="00DB2BA4" w:rsidRPr="008E70CF" w:rsidRDefault="00DB2BA4" w:rsidP="00DB2BA4">
            <w:pPr>
              <w:ind w:left="0" w:firstLine="0"/>
              <w:jc w:val="center"/>
              <w:rPr>
                <w:rFonts w:cstheme="minorHAnsi"/>
                <w:color w:val="000000" w:themeColor="text1"/>
                <w:sz w:val="16"/>
                <w:szCs w:val="16"/>
              </w:rPr>
            </w:pPr>
            <w:r w:rsidRPr="008E70CF">
              <w:rPr>
                <w:rFonts w:cstheme="minorHAnsi"/>
                <w:color w:val="000000" w:themeColor="text1"/>
                <w:sz w:val="16"/>
                <w:szCs w:val="16"/>
              </w:rPr>
              <w:t>NASK</w:t>
            </w:r>
          </w:p>
        </w:tc>
        <w:tc>
          <w:tcPr>
            <w:tcW w:w="0" w:type="auto"/>
            <w:vAlign w:val="center"/>
          </w:tcPr>
          <w:p w14:paraId="310A8916" w14:textId="509A84E4" w:rsidR="00DB2BA4" w:rsidRPr="008E70CF" w:rsidRDefault="00DB2BA4" w:rsidP="00DB2BA4">
            <w:pPr>
              <w:ind w:left="0" w:firstLine="0"/>
              <w:jc w:val="center"/>
              <w:rPr>
                <w:rFonts w:cstheme="minorHAnsi"/>
                <w:color w:val="000000" w:themeColor="text1"/>
                <w:sz w:val="16"/>
                <w:szCs w:val="16"/>
              </w:rPr>
            </w:pPr>
            <w:r w:rsidRPr="008E70CF">
              <w:rPr>
                <w:rFonts w:cstheme="minorHAnsi"/>
                <w:color w:val="000000" w:themeColor="text1"/>
                <w:sz w:val="16"/>
                <w:szCs w:val="16"/>
              </w:rPr>
              <w:t>Podniesienie poziomu wiedzy oraz wzmocnienie kompetencji najważniejszych osób w państwie oraz pracowników urzędów centralnych, JST i innych Ujednolicenie oceny kompetencji kadr zarządzających podmiotów KSC</w:t>
            </w:r>
          </w:p>
        </w:tc>
        <w:tc>
          <w:tcPr>
            <w:tcW w:w="0" w:type="auto"/>
            <w:vAlign w:val="center"/>
          </w:tcPr>
          <w:p w14:paraId="783AD911" w14:textId="79D3AADE" w:rsidR="00DB2BA4" w:rsidRPr="008E70CF" w:rsidRDefault="00DB2BA4" w:rsidP="00DB2BA4">
            <w:pPr>
              <w:ind w:left="0" w:firstLine="0"/>
              <w:jc w:val="center"/>
              <w:rPr>
                <w:rFonts w:cstheme="minorHAnsi"/>
                <w:color w:val="000000" w:themeColor="text1"/>
                <w:sz w:val="16"/>
                <w:szCs w:val="16"/>
              </w:rPr>
            </w:pPr>
            <w:r w:rsidRPr="008E70CF">
              <w:rPr>
                <w:rFonts w:cstheme="minorHAnsi"/>
                <w:color w:val="000000" w:themeColor="text1"/>
                <w:sz w:val="16"/>
              </w:rPr>
              <w:t xml:space="preserve">Liczba </w:t>
            </w:r>
            <w:r w:rsidRPr="008E70CF">
              <w:rPr>
                <w:rFonts w:cstheme="minorHAnsi"/>
                <w:color w:val="000000" w:themeColor="text1"/>
                <w:sz w:val="16"/>
                <w:szCs w:val="16"/>
              </w:rPr>
              <w:t>zrealizowanych szkoleń / wydanych certyfikatów</w:t>
            </w:r>
          </w:p>
        </w:tc>
      </w:tr>
      <w:tr w:rsidR="00DB2BA4" w14:paraId="01F1C3FF" w14:textId="77777777" w:rsidTr="008444C0">
        <w:tc>
          <w:tcPr>
            <w:tcW w:w="0" w:type="auto"/>
            <w:vMerge/>
            <w:vAlign w:val="center"/>
          </w:tcPr>
          <w:p w14:paraId="2155440A" w14:textId="77777777" w:rsidR="00DB2BA4" w:rsidRPr="008E70CF" w:rsidRDefault="00DB2BA4" w:rsidP="00DB2BA4">
            <w:pPr>
              <w:ind w:left="0" w:firstLine="0"/>
              <w:jc w:val="center"/>
              <w:rPr>
                <w:rFonts w:cstheme="minorHAnsi"/>
                <w:sz w:val="16"/>
                <w:szCs w:val="16"/>
              </w:rPr>
            </w:pPr>
          </w:p>
        </w:tc>
        <w:tc>
          <w:tcPr>
            <w:tcW w:w="0" w:type="auto"/>
            <w:vAlign w:val="center"/>
          </w:tcPr>
          <w:p w14:paraId="5F1FEFE0" w14:textId="307225C2" w:rsidR="00DB2BA4" w:rsidRPr="008E70CF" w:rsidRDefault="00DB2BA4" w:rsidP="00DB2BA4">
            <w:pPr>
              <w:ind w:left="0" w:firstLine="0"/>
              <w:jc w:val="center"/>
              <w:rPr>
                <w:rFonts w:cstheme="minorHAnsi"/>
                <w:sz w:val="16"/>
                <w:szCs w:val="16"/>
                <w:lang w:eastAsia="pl-PL"/>
              </w:rPr>
            </w:pPr>
            <w:r>
              <w:rPr>
                <w:rFonts w:cstheme="minorHAnsi"/>
                <w:sz w:val="16"/>
                <w:szCs w:val="16"/>
                <w:lang w:eastAsia="pl-PL"/>
              </w:rPr>
              <w:t>5</w:t>
            </w:r>
            <w:r w:rsidRPr="008E70CF">
              <w:rPr>
                <w:rFonts w:cstheme="minorHAnsi"/>
                <w:sz w:val="16"/>
                <w:szCs w:val="16"/>
                <w:lang w:eastAsia="pl-PL"/>
              </w:rPr>
              <w:t>.1.</w:t>
            </w:r>
            <w:r>
              <w:rPr>
                <w:rFonts w:cstheme="minorHAnsi"/>
                <w:sz w:val="16"/>
                <w:szCs w:val="16"/>
                <w:lang w:eastAsia="pl-PL"/>
              </w:rPr>
              <w:t>7</w:t>
            </w:r>
          </w:p>
        </w:tc>
        <w:tc>
          <w:tcPr>
            <w:tcW w:w="0" w:type="auto"/>
            <w:vAlign w:val="center"/>
          </w:tcPr>
          <w:p w14:paraId="67423FB6" w14:textId="484F0F8B" w:rsidR="00DB2BA4" w:rsidRPr="008E70CF" w:rsidRDefault="00DB2BA4" w:rsidP="00DB2BA4">
            <w:pPr>
              <w:ind w:left="0" w:firstLine="0"/>
              <w:jc w:val="center"/>
              <w:rPr>
                <w:rFonts w:cstheme="minorHAnsi"/>
                <w:sz w:val="16"/>
                <w:szCs w:val="16"/>
              </w:rPr>
            </w:pPr>
            <w:r w:rsidRPr="008E70CF">
              <w:rPr>
                <w:rFonts w:cstheme="minorHAnsi"/>
                <w:sz w:val="16"/>
                <w:szCs w:val="16"/>
              </w:rPr>
              <w:t>Utworzenie instytucji odpowiadającej za harmonizację i walidację procesu kształcenia kadr w obszarze cyberbezpieczeństwa</w:t>
            </w:r>
          </w:p>
        </w:tc>
        <w:tc>
          <w:tcPr>
            <w:tcW w:w="1307" w:type="dxa"/>
            <w:vAlign w:val="center"/>
          </w:tcPr>
          <w:p w14:paraId="73931310" w14:textId="1C141BF1" w:rsidR="00DB2BA4" w:rsidRPr="008E70CF" w:rsidRDefault="00DB2BA4" w:rsidP="00DB2BA4">
            <w:pPr>
              <w:ind w:left="0" w:firstLine="0"/>
              <w:jc w:val="center"/>
              <w:rPr>
                <w:rFonts w:cstheme="minorHAnsi"/>
                <w:sz w:val="16"/>
                <w:szCs w:val="16"/>
              </w:rPr>
            </w:pPr>
            <w:r w:rsidRPr="008E70CF">
              <w:rPr>
                <w:rFonts w:cstheme="minorHAnsi"/>
                <w:sz w:val="16"/>
                <w:szCs w:val="16"/>
              </w:rPr>
              <w:t>2026</w:t>
            </w:r>
          </w:p>
        </w:tc>
        <w:tc>
          <w:tcPr>
            <w:tcW w:w="0" w:type="auto"/>
            <w:vAlign w:val="center"/>
          </w:tcPr>
          <w:p w14:paraId="6C4F46DE" w14:textId="4A80BB3A" w:rsidR="00DB2BA4" w:rsidRPr="008E70CF" w:rsidRDefault="00DB2BA4" w:rsidP="00DB2BA4">
            <w:pPr>
              <w:ind w:left="0" w:firstLine="0"/>
              <w:jc w:val="center"/>
              <w:rPr>
                <w:rFonts w:cstheme="minorHAnsi"/>
                <w:sz w:val="16"/>
                <w:szCs w:val="16"/>
              </w:rPr>
            </w:pPr>
            <w:r w:rsidRPr="008E70CF">
              <w:rPr>
                <w:rFonts w:cstheme="minorHAnsi"/>
                <w:sz w:val="16"/>
                <w:szCs w:val="16"/>
              </w:rPr>
              <w:t>2028</w:t>
            </w:r>
          </w:p>
        </w:tc>
        <w:tc>
          <w:tcPr>
            <w:tcW w:w="0" w:type="auto"/>
            <w:vAlign w:val="center"/>
          </w:tcPr>
          <w:p w14:paraId="385EAECE" w14:textId="479B6F45" w:rsidR="00DB2BA4" w:rsidRPr="008E70CF" w:rsidRDefault="00DB2BA4" w:rsidP="00DB2BA4">
            <w:pPr>
              <w:ind w:left="0" w:firstLine="0"/>
              <w:jc w:val="center"/>
              <w:rPr>
                <w:rFonts w:cstheme="minorHAnsi"/>
                <w:sz w:val="16"/>
                <w:szCs w:val="16"/>
              </w:rPr>
            </w:pPr>
            <w:r w:rsidRPr="008E70CF">
              <w:rPr>
                <w:rFonts w:cstheme="minorHAnsi"/>
                <w:sz w:val="16"/>
                <w:szCs w:val="16"/>
              </w:rPr>
              <w:t>NASK</w:t>
            </w:r>
          </w:p>
        </w:tc>
        <w:tc>
          <w:tcPr>
            <w:tcW w:w="0" w:type="auto"/>
            <w:vAlign w:val="center"/>
          </w:tcPr>
          <w:p w14:paraId="2364EDEE" w14:textId="39008329" w:rsidR="00DB2BA4" w:rsidRPr="008E70CF" w:rsidRDefault="00DB2BA4" w:rsidP="00DB2BA4">
            <w:pPr>
              <w:ind w:left="0" w:firstLine="0"/>
              <w:jc w:val="center"/>
              <w:rPr>
                <w:rFonts w:cstheme="minorHAnsi"/>
                <w:sz w:val="16"/>
                <w:szCs w:val="16"/>
              </w:rPr>
            </w:pPr>
          </w:p>
        </w:tc>
        <w:tc>
          <w:tcPr>
            <w:tcW w:w="0" w:type="auto"/>
            <w:vAlign w:val="center"/>
          </w:tcPr>
          <w:p w14:paraId="720875CF" w14:textId="310883AF" w:rsidR="00DB2BA4" w:rsidRPr="008E70CF" w:rsidRDefault="00DB2BA4" w:rsidP="00DB2BA4">
            <w:pPr>
              <w:ind w:left="0" w:firstLine="0"/>
              <w:jc w:val="center"/>
              <w:rPr>
                <w:rFonts w:cstheme="minorHAnsi"/>
                <w:sz w:val="16"/>
                <w:szCs w:val="16"/>
              </w:rPr>
            </w:pPr>
            <w:r w:rsidRPr="008E70CF">
              <w:rPr>
                <w:rFonts w:cstheme="minorHAnsi"/>
                <w:sz w:val="16"/>
                <w:szCs w:val="16"/>
              </w:rPr>
              <w:t>Powołanie i zoperacjonalizowanie jednostki odpowiedzialnej za harmonizację i walidację procesu kształcenia w zakresie cyberbezpieczeństwa</w:t>
            </w:r>
          </w:p>
        </w:tc>
        <w:tc>
          <w:tcPr>
            <w:tcW w:w="0" w:type="auto"/>
            <w:vAlign w:val="center"/>
          </w:tcPr>
          <w:p w14:paraId="439D3B1E" w14:textId="2EB08D58" w:rsidR="00DB2BA4" w:rsidRPr="008E70CF" w:rsidRDefault="00DB2BA4" w:rsidP="00DB2BA4">
            <w:pPr>
              <w:ind w:left="0" w:firstLine="0"/>
              <w:jc w:val="center"/>
              <w:rPr>
                <w:rFonts w:cstheme="minorHAnsi"/>
                <w:sz w:val="16"/>
                <w:szCs w:val="16"/>
              </w:rPr>
            </w:pPr>
            <w:r w:rsidRPr="008E70CF">
              <w:rPr>
                <w:rFonts w:cstheme="minorHAnsi"/>
                <w:sz w:val="16"/>
                <w:szCs w:val="16"/>
              </w:rPr>
              <w:t>Liczba zwalidowanych programów kształcenia</w:t>
            </w:r>
          </w:p>
        </w:tc>
      </w:tr>
      <w:tr w:rsidR="00DB2BA4" w14:paraId="0561EE94" w14:textId="77777777" w:rsidTr="008444C0">
        <w:tc>
          <w:tcPr>
            <w:tcW w:w="0" w:type="auto"/>
            <w:vMerge/>
            <w:vAlign w:val="center"/>
          </w:tcPr>
          <w:p w14:paraId="4586ADD1" w14:textId="77777777" w:rsidR="00DB2BA4" w:rsidRPr="008E70CF" w:rsidRDefault="00DB2BA4" w:rsidP="00DB2BA4">
            <w:pPr>
              <w:ind w:left="0" w:firstLine="0"/>
              <w:jc w:val="center"/>
              <w:rPr>
                <w:rFonts w:cstheme="minorHAnsi"/>
                <w:sz w:val="16"/>
                <w:szCs w:val="16"/>
              </w:rPr>
            </w:pPr>
          </w:p>
        </w:tc>
        <w:tc>
          <w:tcPr>
            <w:tcW w:w="0" w:type="auto"/>
            <w:vAlign w:val="center"/>
          </w:tcPr>
          <w:p w14:paraId="5AC6FA46" w14:textId="18E4C549" w:rsidR="00DB2BA4" w:rsidRPr="008E70CF" w:rsidRDefault="00DB2BA4" w:rsidP="00DB2BA4">
            <w:pPr>
              <w:ind w:left="0" w:firstLine="0"/>
              <w:jc w:val="center"/>
              <w:rPr>
                <w:rFonts w:cstheme="minorHAnsi"/>
                <w:sz w:val="16"/>
                <w:szCs w:val="16"/>
                <w:lang w:eastAsia="pl-PL"/>
              </w:rPr>
            </w:pPr>
            <w:r>
              <w:rPr>
                <w:rFonts w:cstheme="minorHAnsi"/>
                <w:sz w:val="16"/>
                <w:szCs w:val="16"/>
                <w:lang w:eastAsia="pl-PL"/>
              </w:rPr>
              <w:t>5</w:t>
            </w:r>
            <w:r w:rsidRPr="008E70CF">
              <w:rPr>
                <w:rFonts w:cstheme="minorHAnsi"/>
                <w:sz w:val="16"/>
                <w:szCs w:val="16"/>
                <w:lang w:eastAsia="pl-PL"/>
              </w:rPr>
              <w:t>.1.</w:t>
            </w:r>
            <w:r>
              <w:rPr>
                <w:rFonts w:cstheme="minorHAnsi"/>
                <w:sz w:val="16"/>
                <w:szCs w:val="16"/>
                <w:lang w:eastAsia="pl-PL"/>
              </w:rPr>
              <w:t>8</w:t>
            </w:r>
          </w:p>
        </w:tc>
        <w:tc>
          <w:tcPr>
            <w:tcW w:w="0" w:type="auto"/>
            <w:vAlign w:val="center"/>
          </w:tcPr>
          <w:p w14:paraId="1E7C36FC" w14:textId="462B285C" w:rsidR="00DB2BA4" w:rsidRPr="008E70CF" w:rsidRDefault="00DB2BA4" w:rsidP="00DB2BA4">
            <w:pPr>
              <w:ind w:left="0" w:firstLine="0"/>
              <w:jc w:val="center"/>
              <w:rPr>
                <w:rFonts w:cstheme="minorHAnsi"/>
                <w:sz w:val="16"/>
                <w:szCs w:val="16"/>
              </w:rPr>
            </w:pPr>
            <w:r w:rsidRPr="008E70CF">
              <w:rPr>
                <w:rFonts w:cstheme="minorHAnsi"/>
                <w:sz w:val="16"/>
                <w:szCs w:val="16"/>
              </w:rPr>
              <w:t>Rozwój umiejętności kadry technicznej poprzez prowadzenie ćwiczeń i zawodów na bazie doświadczeń zawodów ECSC</w:t>
            </w:r>
          </w:p>
        </w:tc>
        <w:tc>
          <w:tcPr>
            <w:tcW w:w="1307" w:type="dxa"/>
            <w:vAlign w:val="center"/>
          </w:tcPr>
          <w:p w14:paraId="1E561613" w14:textId="00B81E87" w:rsidR="00DB2BA4" w:rsidRPr="008E70CF" w:rsidRDefault="00DB2BA4" w:rsidP="00DB2BA4">
            <w:pPr>
              <w:ind w:left="0" w:firstLine="0"/>
              <w:jc w:val="center"/>
              <w:rPr>
                <w:rFonts w:cstheme="minorHAnsi"/>
                <w:sz w:val="16"/>
                <w:szCs w:val="16"/>
              </w:rPr>
            </w:pPr>
            <w:r w:rsidRPr="008E70CF">
              <w:rPr>
                <w:rFonts w:cstheme="minorHAnsi"/>
                <w:sz w:val="16"/>
                <w:szCs w:val="16"/>
              </w:rPr>
              <w:t>2025</w:t>
            </w:r>
          </w:p>
        </w:tc>
        <w:tc>
          <w:tcPr>
            <w:tcW w:w="0" w:type="auto"/>
            <w:vAlign w:val="center"/>
          </w:tcPr>
          <w:p w14:paraId="6799970A" w14:textId="3277D100" w:rsidR="00DB2BA4" w:rsidRPr="008E70CF" w:rsidRDefault="00DB2BA4" w:rsidP="00DB2BA4">
            <w:pPr>
              <w:ind w:left="0" w:firstLine="0"/>
              <w:jc w:val="center"/>
              <w:rPr>
                <w:rFonts w:cstheme="minorHAnsi"/>
                <w:sz w:val="16"/>
                <w:szCs w:val="16"/>
              </w:rPr>
            </w:pPr>
            <w:r w:rsidRPr="008E70CF">
              <w:rPr>
                <w:rFonts w:cstheme="minorHAnsi"/>
                <w:sz w:val="16"/>
                <w:szCs w:val="16"/>
              </w:rPr>
              <w:t>2029</w:t>
            </w:r>
          </w:p>
        </w:tc>
        <w:tc>
          <w:tcPr>
            <w:tcW w:w="0" w:type="auto"/>
            <w:vAlign w:val="center"/>
          </w:tcPr>
          <w:p w14:paraId="0A44470F" w14:textId="1FBBEEF2" w:rsidR="00DB2BA4" w:rsidRPr="008E70CF" w:rsidRDefault="00DB2BA4" w:rsidP="00DB2BA4">
            <w:pPr>
              <w:ind w:left="0" w:firstLine="0"/>
              <w:jc w:val="center"/>
              <w:rPr>
                <w:rFonts w:cstheme="minorHAnsi"/>
                <w:sz w:val="16"/>
                <w:szCs w:val="16"/>
              </w:rPr>
            </w:pPr>
            <w:r w:rsidRPr="008E70CF">
              <w:rPr>
                <w:rFonts w:cstheme="minorHAnsi"/>
                <w:sz w:val="16"/>
                <w:szCs w:val="16"/>
              </w:rPr>
              <w:t>NASK, MC</w:t>
            </w:r>
          </w:p>
        </w:tc>
        <w:tc>
          <w:tcPr>
            <w:tcW w:w="0" w:type="auto"/>
            <w:vAlign w:val="center"/>
          </w:tcPr>
          <w:p w14:paraId="7866B78E" w14:textId="63B48BFE" w:rsidR="00DB2BA4" w:rsidRPr="008E70CF" w:rsidRDefault="00DB2BA4" w:rsidP="00DB2BA4">
            <w:pPr>
              <w:ind w:left="0" w:firstLine="0"/>
              <w:jc w:val="center"/>
              <w:rPr>
                <w:rFonts w:cstheme="minorHAnsi"/>
                <w:sz w:val="16"/>
                <w:szCs w:val="16"/>
              </w:rPr>
            </w:pPr>
          </w:p>
        </w:tc>
        <w:tc>
          <w:tcPr>
            <w:tcW w:w="0" w:type="auto"/>
            <w:vAlign w:val="center"/>
          </w:tcPr>
          <w:p w14:paraId="179CA9C4" w14:textId="571E34F0" w:rsidR="00DB2BA4" w:rsidRPr="008E70CF" w:rsidRDefault="00DB2BA4" w:rsidP="00DB2BA4">
            <w:pPr>
              <w:ind w:left="0" w:firstLine="0"/>
              <w:jc w:val="center"/>
              <w:rPr>
                <w:rFonts w:cstheme="minorHAnsi"/>
                <w:color w:val="000000" w:themeColor="text1"/>
                <w:sz w:val="16"/>
                <w:szCs w:val="16"/>
              </w:rPr>
            </w:pPr>
            <w:r w:rsidRPr="008E70CF">
              <w:rPr>
                <w:rFonts w:cstheme="minorHAnsi"/>
                <w:color w:val="000000" w:themeColor="text1"/>
                <w:sz w:val="16"/>
                <w:szCs w:val="16"/>
              </w:rPr>
              <w:t xml:space="preserve">Zainteresowanie młodych adeptów cyberbezpieczeństwa – uczniów i studentów udziałem w wymagających wiedzy technologicznej zawodach i ćwiczeniach </w:t>
            </w:r>
            <w:r w:rsidRPr="008E70CF">
              <w:rPr>
                <w:rFonts w:cstheme="minorHAnsi"/>
                <w:color w:val="000000" w:themeColor="text1"/>
                <w:sz w:val="16"/>
                <w:szCs w:val="16"/>
              </w:rPr>
              <w:lastRenderedPageBreak/>
              <w:t>w tym konkursach i olimpiadach przedmiotowych z zakresu cyberbezpieczeństwa</w:t>
            </w:r>
          </w:p>
        </w:tc>
        <w:tc>
          <w:tcPr>
            <w:tcW w:w="0" w:type="auto"/>
            <w:vAlign w:val="center"/>
          </w:tcPr>
          <w:p w14:paraId="699E9FB6" w14:textId="77777777" w:rsidR="00DB2BA4" w:rsidRPr="008E70CF" w:rsidRDefault="00DB2BA4" w:rsidP="00DB2BA4">
            <w:pPr>
              <w:ind w:left="0" w:firstLine="0"/>
              <w:jc w:val="center"/>
              <w:rPr>
                <w:rFonts w:cstheme="minorHAnsi"/>
                <w:sz w:val="16"/>
                <w:szCs w:val="16"/>
              </w:rPr>
            </w:pPr>
          </w:p>
        </w:tc>
      </w:tr>
      <w:tr w:rsidR="00DB2BA4" w14:paraId="45299525" w14:textId="77777777" w:rsidTr="008444C0">
        <w:tc>
          <w:tcPr>
            <w:tcW w:w="0" w:type="auto"/>
            <w:vMerge/>
            <w:vAlign w:val="center"/>
          </w:tcPr>
          <w:p w14:paraId="1470F147" w14:textId="77777777" w:rsidR="00DB2BA4" w:rsidRPr="008E70CF" w:rsidRDefault="00DB2BA4" w:rsidP="00DB2BA4">
            <w:pPr>
              <w:ind w:left="0" w:firstLine="0"/>
              <w:jc w:val="center"/>
              <w:rPr>
                <w:rFonts w:cstheme="minorHAnsi"/>
                <w:sz w:val="16"/>
                <w:szCs w:val="16"/>
              </w:rPr>
            </w:pPr>
          </w:p>
        </w:tc>
        <w:tc>
          <w:tcPr>
            <w:tcW w:w="0" w:type="auto"/>
            <w:vAlign w:val="center"/>
          </w:tcPr>
          <w:p w14:paraId="4BE4FDE5" w14:textId="642168BE" w:rsidR="00DB2BA4" w:rsidRPr="008E70CF" w:rsidRDefault="00DB2BA4" w:rsidP="00DB2BA4">
            <w:pPr>
              <w:ind w:left="0" w:firstLine="0"/>
              <w:jc w:val="center"/>
              <w:rPr>
                <w:rFonts w:cstheme="minorHAnsi"/>
                <w:sz w:val="16"/>
                <w:szCs w:val="16"/>
                <w:lang w:eastAsia="pl-PL"/>
              </w:rPr>
            </w:pPr>
            <w:r>
              <w:rPr>
                <w:rFonts w:cstheme="minorHAnsi"/>
                <w:sz w:val="16"/>
                <w:szCs w:val="16"/>
                <w:lang w:eastAsia="pl-PL"/>
              </w:rPr>
              <w:t>5</w:t>
            </w:r>
            <w:r w:rsidRPr="008E70CF">
              <w:rPr>
                <w:rFonts w:cstheme="minorHAnsi"/>
                <w:sz w:val="16"/>
                <w:szCs w:val="16"/>
                <w:lang w:eastAsia="pl-PL"/>
              </w:rPr>
              <w:t>.1.</w:t>
            </w:r>
            <w:r>
              <w:rPr>
                <w:rFonts w:cstheme="minorHAnsi"/>
                <w:sz w:val="16"/>
                <w:szCs w:val="16"/>
                <w:lang w:eastAsia="pl-PL"/>
              </w:rPr>
              <w:t>9</w:t>
            </w:r>
          </w:p>
        </w:tc>
        <w:tc>
          <w:tcPr>
            <w:tcW w:w="0" w:type="auto"/>
            <w:vAlign w:val="center"/>
          </w:tcPr>
          <w:p w14:paraId="2AED1083" w14:textId="72415260" w:rsidR="00DB2BA4" w:rsidRPr="008E70CF" w:rsidRDefault="00DB2BA4" w:rsidP="00DB2BA4">
            <w:pPr>
              <w:ind w:left="0" w:firstLine="0"/>
              <w:jc w:val="center"/>
              <w:rPr>
                <w:rFonts w:cstheme="minorHAnsi"/>
                <w:sz w:val="16"/>
                <w:szCs w:val="16"/>
              </w:rPr>
            </w:pPr>
            <w:r w:rsidRPr="008E70CF">
              <w:rPr>
                <w:rFonts w:cstheme="minorHAnsi"/>
                <w:sz w:val="16"/>
                <w:szCs w:val="16"/>
              </w:rPr>
              <w:t>Tworzenie strategii komunikacyjnych związanych z reagowaniem na skutki incydentów cyberbezpieczeństwa</w:t>
            </w:r>
          </w:p>
        </w:tc>
        <w:tc>
          <w:tcPr>
            <w:tcW w:w="1307" w:type="dxa"/>
            <w:vAlign w:val="center"/>
          </w:tcPr>
          <w:p w14:paraId="639F2EA8" w14:textId="73A489D3" w:rsidR="00DB2BA4" w:rsidRPr="008E70CF" w:rsidRDefault="00DB2BA4" w:rsidP="00DB2BA4">
            <w:pPr>
              <w:ind w:left="0" w:firstLine="0"/>
              <w:jc w:val="center"/>
              <w:rPr>
                <w:rFonts w:cstheme="minorHAnsi"/>
                <w:sz w:val="16"/>
                <w:szCs w:val="16"/>
              </w:rPr>
            </w:pPr>
            <w:r w:rsidRPr="008E70CF">
              <w:rPr>
                <w:rFonts w:cstheme="minorHAnsi"/>
                <w:sz w:val="16"/>
                <w:szCs w:val="16"/>
              </w:rPr>
              <w:t>2025</w:t>
            </w:r>
          </w:p>
        </w:tc>
        <w:tc>
          <w:tcPr>
            <w:tcW w:w="0" w:type="auto"/>
            <w:vAlign w:val="center"/>
          </w:tcPr>
          <w:p w14:paraId="6CCDBE4B" w14:textId="0A4856E5" w:rsidR="00DB2BA4" w:rsidRPr="008E70CF" w:rsidRDefault="00DB2BA4" w:rsidP="00DB2BA4">
            <w:pPr>
              <w:ind w:left="0" w:firstLine="0"/>
              <w:jc w:val="center"/>
              <w:rPr>
                <w:rFonts w:cstheme="minorHAnsi"/>
                <w:sz w:val="16"/>
                <w:szCs w:val="16"/>
              </w:rPr>
            </w:pPr>
            <w:r w:rsidRPr="008E70CF">
              <w:rPr>
                <w:rFonts w:cstheme="minorHAnsi"/>
                <w:sz w:val="16"/>
                <w:szCs w:val="16"/>
              </w:rPr>
              <w:t>2029</w:t>
            </w:r>
          </w:p>
        </w:tc>
        <w:tc>
          <w:tcPr>
            <w:tcW w:w="0" w:type="auto"/>
            <w:vAlign w:val="center"/>
          </w:tcPr>
          <w:p w14:paraId="2C0A263A" w14:textId="5222875D" w:rsidR="00DB2BA4" w:rsidRPr="008E70CF" w:rsidRDefault="00DB2BA4" w:rsidP="00DB2BA4">
            <w:pPr>
              <w:ind w:left="0" w:firstLine="0"/>
              <w:jc w:val="center"/>
              <w:rPr>
                <w:rFonts w:cstheme="minorHAnsi"/>
                <w:sz w:val="16"/>
                <w:szCs w:val="16"/>
              </w:rPr>
            </w:pPr>
            <w:r w:rsidRPr="008E70CF">
              <w:rPr>
                <w:rFonts w:cstheme="minorHAnsi"/>
                <w:sz w:val="16"/>
                <w:szCs w:val="16"/>
              </w:rPr>
              <w:t>NASK</w:t>
            </w:r>
          </w:p>
        </w:tc>
        <w:tc>
          <w:tcPr>
            <w:tcW w:w="0" w:type="auto"/>
            <w:vAlign w:val="center"/>
          </w:tcPr>
          <w:p w14:paraId="1C6956F7" w14:textId="0DA29DFE" w:rsidR="00DB2BA4" w:rsidRPr="008E70CF" w:rsidRDefault="00DB2BA4" w:rsidP="00DB2BA4">
            <w:pPr>
              <w:ind w:left="0" w:firstLine="0"/>
              <w:jc w:val="center"/>
              <w:rPr>
                <w:rFonts w:cstheme="minorHAnsi"/>
                <w:sz w:val="16"/>
                <w:szCs w:val="16"/>
              </w:rPr>
            </w:pPr>
            <w:r w:rsidRPr="008E70CF">
              <w:rPr>
                <w:rFonts w:cstheme="minorHAnsi"/>
                <w:sz w:val="16"/>
                <w:szCs w:val="16"/>
              </w:rPr>
              <w:t>MC</w:t>
            </w:r>
          </w:p>
        </w:tc>
        <w:tc>
          <w:tcPr>
            <w:tcW w:w="0" w:type="auto"/>
            <w:vAlign w:val="center"/>
          </w:tcPr>
          <w:p w14:paraId="1039F7AF" w14:textId="11FEB3EC" w:rsidR="00DB2BA4" w:rsidRPr="008E70CF" w:rsidRDefault="00DB2BA4" w:rsidP="00DB2BA4">
            <w:pPr>
              <w:ind w:left="0" w:firstLine="0"/>
              <w:jc w:val="center"/>
              <w:rPr>
                <w:rFonts w:cstheme="minorHAnsi"/>
                <w:color w:val="000000" w:themeColor="text1"/>
                <w:sz w:val="16"/>
                <w:szCs w:val="16"/>
              </w:rPr>
            </w:pPr>
            <w:r w:rsidRPr="008E70CF">
              <w:rPr>
                <w:rFonts w:cstheme="minorHAnsi"/>
                <w:color w:val="000000" w:themeColor="text1"/>
                <w:sz w:val="16"/>
                <w:szCs w:val="16"/>
              </w:rPr>
              <w:t xml:space="preserve">Uspójnienie sposobu reagowania na incydenty z obszaru cyberbezpieczeństwa, tak żeby kluczowe informacje docierały do wszystkich interesariuszy </w:t>
            </w:r>
          </w:p>
        </w:tc>
        <w:tc>
          <w:tcPr>
            <w:tcW w:w="0" w:type="auto"/>
            <w:vAlign w:val="center"/>
          </w:tcPr>
          <w:p w14:paraId="7265C453" w14:textId="73491C8E" w:rsidR="00DB2BA4" w:rsidRPr="008E70CF" w:rsidRDefault="00DB2BA4" w:rsidP="00DB2BA4">
            <w:pPr>
              <w:ind w:left="0" w:firstLine="0"/>
              <w:jc w:val="center"/>
              <w:rPr>
                <w:rFonts w:cstheme="minorHAnsi"/>
                <w:sz w:val="16"/>
                <w:szCs w:val="16"/>
              </w:rPr>
            </w:pPr>
            <w:r w:rsidRPr="008E70CF">
              <w:rPr>
                <w:rFonts w:cstheme="minorHAnsi"/>
                <w:sz w:val="16"/>
                <w:szCs w:val="16"/>
              </w:rPr>
              <w:t>Bieżące informowanie o aktualnych trendach widocznych w incydentach – propagowanie wiedzy</w:t>
            </w:r>
          </w:p>
        </w:tc>
      </w:tr>
      <w:tr w:rsidR="00DB2BA4" w14:paraId="5FB5D198" w14:textId="77777777" w:rsidTr="008444C0">
        <w:tc>
          <w:tcPr>
            <w:tcW w:w="0" w:type="auto"/>
            <w:vMerge/>
            <w:vAlign w:val="center"/>
          </w:tcPr>
          <w:p w14:paraId="1B9AA151" w14:textId="77777777" w:rsidR="00DB2BA4" w:rsidRPr="008E70CF" w:rsidRDefault="00DB2BA4" w:rsidP="00DB2BA4">
            <w:pPr>
              <w:ind w:left="0" w:firstLine="0"/>
              <w:jc w:val="center"/>
              <w:rPr>
                <w:rFonts w:cstheme="minorHAnsi"/>
                <w:sz w:val="16"/>
                <w:szCs w:val="16"/>
              </w:rPr>
            </w:pPr>
          </w:p>
        </w:tc>
        <w:tc>
          <w:tcPr>
            <w:tcW w:w="0" w:type="auto"/>
            <w:vAlign w:val="center"/>
          </w:tcPr>
          <w:p w14:paraId="162B6164" w14:textId="7DF1A457" w:rsidR="00DB2BA4" w:rsidRPr="008E70CF" w:rsidRDefault="00DB2BA4" w:rsidP="00DB2BA4">
            <w:pPr>
              <w:ind w:left="0" w:firstLine="0"/>
              <w:jc w:val="center"/>
              <w:rPr>
                <w:rFonts w:cstheme="minorHAnsi"/>
                <w:sz w:val="16"/>
                <w:szCs w:val="16"/>
                <w:lang w:eastAsia="pl-PL"/>
              </w:rPr>
            </w:pPr>
            <w:r>
              <w:rPr>
                <w:rFonts w:cstheme="minorHAnsi"/>
                <w:sz w:val="16"/>
                <w:szCs w:val="16"/>
                <w:lang w:eastAsia="pl-PL"/>
              </w:rPr>
              <w:t>5</w:t>
            </w:r>
            <w:r w:rsidRPr="008E70CF">
              <w:rPr>
                <w:rFonts w:cstheme="minorHAnsi"/>
                <w:sz w:val="16"/>
                <w:szCs w:val="16"/>
                <w:lang w:eastAsia="pl-PL"/>
              </w:rPr>
              <w:t>.1.</w:t>
            </w:r>
            <w:r>
              <w:rPr>
                <w:rFonts w:cstheme="minorHAnsi"/>
                <w:sz w:val="16"/>
                <w:szCs w:val="16"/>
                <w:lang w:eastAsia="pl-PL"/>
              </w:rPr>
              <w:t>10</w:t>
            </w:r>
          </w:p>
        </w:tc>
        <w:tc>
          <w:tcPr>
            <w:tcW w:w="0" w:type="auto"/>
            <w:vAlign w:val="center"/>
          </w:tcPr>
          <w:p w14:paraId="1943FF50" w14:textId="6365BA58" w:rsidR="00DB2BA4" w:rsidRPr="008E70CF" w:rsidRDefault="00DB2BA4" w:rsidP="00DB2BA4">
            <w:pPr>
              <w:ind w:left="0" w:firstLine="0"/>
              <w:jc w:val="center"/>
              <w:rPr>
                <w:rFonts w:cstheme="minorHAnsi"/>
                <w:sz w:val="16"/>
                <w:szCs w:val="16"/>
              </w:rPr>
            </w:pPr>
            <w:r w:rsidRPr="008E70CF">
              <w:rPr>
                <w:rFonts w:cstheme="minorHAnsi"/>
                <w:sz w:val="16"/>
                <w:szCs w:val="16"/>
              </w:rPr>
              <w:t>Prowadzenie Programów Współpracy z podmiotami KSC służących wymianie doświadczeń, przekazywaniu wiedzy i podejmowaniu wspólnych inicjatyw – jako kontynuacja Programu PdC (Partnerstwo dla Cyberbezpieczeństwa)</w:t>
            </w:r>
          </w:p>
        </w:tc>
        <w:tc>
          <w:tcPr>
            <w:tcW w:w="1307" w:type="dxa"/>
            <w:vAlign w:val="center"/>
          </w:tcPr>
          <w:p w14:paraId="60A66C90" w14:textId="4B15E794" w:rsidR="00DB2BA4" w:rsidRPr="008E70CF" w:rsidRDefault="00DB2BA4" w:rsidP="00DB2BA4">
            <w:pPr>
              <w:ind w:left="0" w:firstLine="0"/>
              <w:jc w:val="center"/>
              <w:rPr>
                <w:rFonts w:cstheme="minorHAnsi"/>
                <w:sz w:val="16"/>
                <w:szCs w:val="16"/>
              </w:rPr>
            </w:pPr>
            <w:r w:rsidRPr="008E70CF">
              <w:rPr>
                <w:rFonts w:cstheme="minorHAnsi"/>
                <w:sz w:val="16"/>
                <w:szCs w:val="16"/>
              </w:rPr>
              <w:t>2025</w:t>
            </w:r>
          </w:p>
        </w:tc>
        <w:tc>
          <w:tcPr>
            <w:tcW w:w="0" w:type="auto"/>
            <w:vAlign w:val="center"/>
          </w:tcPr>
          <w:p w14:paraId="6B9FBB9C" w14:textId="22620710" w:rsidR="00DB2BA4" w:rsidRPr="008E70CF" w:rsidRDefault="00DB2BA4" w:rsidP="00DB2BA4">
            <w:pPr>
              <w:ind w:left="0" w:firstLine="0"/>
              <w:jc w:val="center"/>
              <w:rPr>
                <w:rFonts w:cstheme="minorHAnsi"/>
                <w:sz w:val="16"/>
                <w:szCs w:val="16"/>
              </w:rPr>
            </w:pPr>
            <w:r w:rsidRPr="008E70CF">
              <w:rPr>
                <w:rFonts w:cstheme="minorHAnsi"/>
                <w:sz w:val="16"/>
                <w:szCs w:val="16"/>
              </w:rPr>
              <w:t>2029</w:t>
            </w:r>
          </w:p>
        </w:tc>
        <w:tc>
          <w:tcPr>
            <w:tcW w:w="0" w:type="auto"/>
            <w:vAlign w:val="center"/>
          </w:tcPr>
          <w:p w14:paraId="69ED2DB4" w14:textId="25B5B2AD" w:rsidR="00DB2BA4" w:rsidRPr="008E70CF" w:rsidRDefault="00DB2BA4" w:rsidP="00DB2BA4">
            <w:pPr>
              <w:ind w:left="0" w:firstLine="0"/>
              <w:jc w:val="center"/>
              <w:rPr>
                <w:rFonts w:cstheme="minorHAnsi"/>
                <w:sz w:val="16"/>
                <w:szCs w:val="16"/>
              </w:rPr>
            </w:pPr>
            <w:r w:rsidRPr="008E70CF">
              <w:rPr>
                <w:rFonts w:cstheme="minorHAnsi"/>
                <w:sz w:val="16"/>
                <w:szCs w:val="16"/>
              </w:rPr>
              <w:t>NASK</w:t>
            </w:r>
          </w:p>
        </w:tc>
        <w:tc>
          <w:tcPr>
            <w:tcW w:w="0" w:type="auto"/>
            <w:vAlign w:val="center"/>
          </w:tcPr>
          <w:p w14:paraId="4AFF5118" w14:textId="2CD60E86" w:rsidR="00DB2BA4" w:rsidRPr="008E70CF" w:rsidRDefault="00DB2BA4" w:rsidP="00DB2BA4">
            <w:pPr>
              <w:ind w:left="0" w:firstLine="0"/>
              <w:jc w:val="center"/>
              <w:rPr>
                <w:rFonts w:cstheme="minorHAnsi"/>
                <w:sz w:val="16"/>
                <w:szCs w:val="16"/>
              </w:rPr>
            </w:pPr>
            <w:r w:rsidRPr="00221A77">
              <w:rPr>
                <w:rFonts w:cstheme="minorHAnsi"/>
                <w:color w:val="000000" w:themeColor="text1"/>
                <w:sz w:val="16"/>
                <w:szCs w:val="16"/>
              </w:rPr>
              <w:t>MC</w:t>
            </w:r>
          </w:p>
        </w:tc>
        <w:tc>
          <w:tcPr>
            <w:tcW w:w="0" w:type="auto"/>
            <w:vAlign w:val="center"/>
          </w:tcPr>
          <w:p w14:paraId="3FD6E57A" w14:textId="56D959C9" w:rsidR="00DB2BA4" w:rsidRPr="008E70CF" w:rsidRDefault="00DB2BA4" w:rsidP="00DB2BA4">
            <w:pPr>
              <w:ind w:left="0" w:firstLine="0"/>
              <w:jc w:val="center"/>
              <w:rPr>
                <w:rFonts w:cstheme="minorHAnsi"/>
                <w:color w:val="000000" w:themeColor="text1"/>
                <w:sz w:val="16"/>
                <w:szCs w:val="16"/>
              </w:rPr>
            </w:pPr>
            <w:r w:rsidRPr="008E70CF">
              <w:rPr>
                <w:rFonts w:cstheme="minorHAnsi"/>
                <w:color w:val="000000" w:themeColor="text1"/>
                <w:sz w:val="16"/>
                <w:szCs w:val="16"/>
              </w:rPr>
              <w:t>Podniesienie świadomości i wiedzy oraz wzmocnienie kompetencji z obszaru cyberbezpieczeństwa wśród kadr podmiotów tworzących krajowy system cyberbezpieczeństwa, będących uczestnikami PdC</w:t>
            </w:r>
          </w:p>
        </w:tc>
        <w:tc>
          <w:tcPr>
            <w:tcW w:w="0" w:type="auto"/>
            <w:vAlign w:val="center"/>
          </w:tcPr>
          <w:p w14:paraId="6F711169" w14:textId="6D904B2C" w:rsidR="00DB2BA4" w:rsidRPr="008E70CF" w:rsidRDefault="00DB2BA4" w:rsidP="00DB2BA4">
            <w:pPr>
              <w:ind w:left="0" w:firstLine="0"/>
              <w:jc w:val="center"/>
              <w:rPr>
                <w:rFonts w:cstheme="minorHAnsi"/>
                <w:sz w:val="16"/>
                <w:szCs w:val="16"/>
              </w:rPr>
            </w:pPr>
            <w:r w:rsidRPr="008E70CF">
              <w:rPr>
                <w:rFonts w:cstheme="minorHAnsi"/>
                <w:sz w:val="16"/>
                <w:szCs w:val="16"/>
              </w:rPr>
              <w:t>Liczba zorganizowanych spotkań</w:t>
            </w:r>
          </w:p>
        </w:tc>
      </w:tr>
      <w:tr w:rsidR="00DB2BA4" w14:paraId="253F1673" w14:textId="77777777" w:rsidTr="008444C0">
        <w:tc>
          <w:tcPr>
            <w:tcW w:w="0" w:type="auto"/>
            <w:vMerge/>
            <w:vAlign w:val="center"/>
          </w:tcPr>
          <w:p w14:paraId="60A2BAC2" w14:textId="77777777" w:rsidR="00DB2BA4" w:rsidRPr="008E70CF" w:rsidRDefault="00DB2BA4" w:rsidP="00DB2BA4">
            <w:pPr>
              <w:ind w:left="0" w:firstLine="0"/>
              <w:jc w:val="center"/>
              <w:rPr>
                <w:rFonts w:cstheme="minorHAnsi"/>
                <w:sz w:val="16"/>
                <w:szCs w:val="16"/>
              </w:rPr>
            </w:pPr>
          </w:p>
        </w:tc>
        <w:tc>
          <w:tcPr>
            <w:tcW w:w="0" w:type="auto"/>
            <w:vAlign w:val="center"/>
          </w:tcPr>
          <w:p w14:paraId="5DE38402" w14:textId="7244084B" w:rsidR="00DB2BA4" w:rsidRPr="008E70CF" w:rsidRDefault="00DB2BA4" w:rsidP="00DB2BA4">
            <w:pPr>
              <w:ind w:left="0" w:firstLine="0"/>
              <w:jc w:val="center"/>
              <w:rPr>
                <w:rFonts w:cstheme="minorHAnsi"/>
                <w:color w:val="000000" w:themeColor="text1"/>
                <w:sz w:val="16"/>
                <w:szCs w:val="16"/>
                <w:lang w:eastAsia="pl-PL"/>
              </w:rPr>
            </w:pPr>
            <w:r>
              <w:rPr>
                <w:rFonts w:cstheme="minorHAnsi"/>
                <w:color w:val="000000" w:themeColor="text1"/>
                <w:sz w:val="16"/>
                <w:szCs w:val="16"/>
                <w:lang w:eastAsia="pl-PL"/>
              </w:rPr>
              <w:t>5</w:t>
            </w:r>
            <w:r w:rsidRPr="008E70CF">
              <w:rPr>
                <w:rFonts w:cstheme="minorHAnsi"/>
                <w:color w:val="000000" w:themeColor="text1"/>
                <w:sz w:val="16"/>
                <w:szCs w:val="16"/>
                <w:lang w:eastAsia="pl-PL"/>
              </w:rPr>
              <w:t>.1.</w:t>
            </w:r>
            <w:r>
              <w:rPr>
                <w:rFonts w:cstheme="minorHAnsi"/>
                <w:color w:val="000000" w:themeColor="text1"/>
                <w:sz w:val="16"/>
                <w:szCs w:val="16"/>
                <w:lang w:eastAsia="pl-PL"/>
              </w:rPr>
              <w:t>11</w:t>
            </w:r>
          </w:p>
        </w:tc>
        <w:tc>
          <w:tcPr>
            <w:tcW w:w="0" w:type="auto"/>
            <w:vAlign w:val="center"/>
          </w:tcPr>
          <w:p w14:paraId="7C4C3144" w14:textId="76D763E7" w:rsidR="00DB2BA4" w:rsidRPr="008E70CF" w:rsidRDefault="00DB2BA4" w:rsidP="00DB2BA4">
            <w:pPr>
              <w:ind w:left="0" w:firstLine="0"/>
              <w:jc w:val="center"/>
              <w:rPr>
                <w:rFonts w:cstheme="minorHAnsi"/>
                <w:color w:val="000000" w:themeColor="text1"/>
                <w:sz w:val="16"/>
                <w:szCs w:val="16"/>
              </w:rPr>
            </w:pPr>
            <w:r w:rsidRPr="008E70CF">
              <w:rPr>
                <w:rFonts w:cstheme="minorHAnsi"/>
                <w:color w:val="000000" w:themeColor="text1"/>
                <w:sz w:val="16"/>
                <w:szCs w:val="16"/>
              </w:rPr>
              <w:t xml:space="preserve">Przeciwdziałanie cyberzagrożeniom i wzmocnienie systemu cyberbezpieczeństwa przez Zespołu Zagrożeń Hybrydowych powołany przy Rządowym Zespole Zarządzania Kryzysowego </w:t>
            </w:r>
          </w:p>
        </w:tc>
        <w:tc>
          <w:tcPr>
            <w:tcW w:w="1307" w:type="dxa"/>
            <w:vAlign w:val="center"/>
          </w:tcPr>
          <w:p w14:paraId="120AF72A" w14:textId="40208FBA" w:rsidR="00DB2BA4" w:rsidRPr="008E70CF" w:rsidRDefault="00DB2BA4" w:rsidP="00DB2BA4">
            <w:pPr>
              <w:ind w:left="0" w:firstLine="0"/>
              <w:jc w:val="center"/>
              <w:rPr>
                <w:rFonts w:cstheme="minorHAnsi"/>
                <w:color w:val="000000" w:themeColor="text1"/>
                <w:sz w:val="16"/>
                <w:szCs w:val="16"/>
              </w:rPr>
            </w:pPr>
            <w:r w:rsidRPr="008E70CF">
              <w:rPr>
                <w:rFonts w:cstheme="minorHAnsi"/>
                <w:color w:val="000000" w:themeColor="text1"/>
                <w:sz w:val="16"/>
                <w:szCs w:val="16"/>
              </w:rPr>
              <w:t>2025</w:t>
            </w:r>
          </w:p>
        </w:tc>
        <w:tc>
          <w:tcPr>
            <w:tcW w:w="0" w:type="auto"/>
            <w:vAlign w:val="center"/>
          </w:tcPr>
          <w:p w14:paraId="49B8CAAB" w14:textId="3C36A152" w:rsidR="00DB2BA4" w:rsidRPr="008E70CF" w:rsidRDefault="00DB2BA4" w:rsidP="00DB2BA4">
            <w:pPr>
              <w:ind w:left="0" w:firstLine="0"/>
              <w:jc w:val="center"/>
              <w:rPr>
                <w:rFonts w:cstheme="minorHAnsi"/>
                <w:color w:val="000000" w:themeColor="text1"/>
                <w:sz w:val="16"/>
                <w:szCs w:val="16"/>
              </w:rPr>
            </w:pPr>
            <w:r w:rsidRPr="008E70CF">
              <w:rPr>
                <w:rFonts w:cstheme="minorHAnsi"/>
                <w:color w:val="000000" w:themeColor="text1"/>
                <w:sz w:val="16"/>
                <w:szCs w:val="16"/>
              </w:rPr>
              <w:t>2029</w:t>
            </w:r>
          </w:p>
        </w:tc>
        <w:tc>
          <w:tcPr>
            <w:tcW w:w="0" w:type="auto"/>
            <w:vAlign w:val="center"/>
          </w:tcPr>
          <w:p w14:paraId="5143D5BE" w14:textId="16D79CF6" w:rsidR="00DB2BA4" w:rsidRPr="008E70CF" w:rsidRDefault="00DB2BA4" w:rsidP="00DB2BA4">
            <w:pPr>
              <w:ind w:left="0" w:firstLine="0"/>
              <w:jc w:val="center"/>
              <w:rPr>
                <w:rFonts w:cstheme="minorHAnsi"/>
                <w:color w:val="000000" w:themeColor="text1"/>
                <w:sz w:val="16"/>
                <w:szCs w:val="16"/>
              </w:rPr>
            </w:pPr>
            <w:r w:rsidRPr="008E70CF">
              <w:rPr>
                <w:rFonts w:cstheme="minorHAnsi"/>
                <w:color w:val="000000" w:themeColor="text1"/>
                <w:sz w:val="16"/>
                <w:szCs w:val="16"/>
              </w:rPr>
              <w:t>RCB</w:t>
            </w:r>
          </w:p>
        </w:tc>
        <w:tc>
          <w:tcPr>
            <w:tcW w:w="0" w:type="auto"/>
            <w:vAlign w:val="center"/>
          </w:tcPr>
          <w:p w14:paraId="326BA8C6" w14:textId="68AD387F" w:rsidR="00DB2BA4" w:rsidRPr="008E70CF" w:rsidRDefault="00DB2BA4" w:rsidP="00DB2BA4">
            <w:pPr>
              <w:ind w:left="0" w:firstLine="0"/>
              <w:jc w:val="center"/>
              <w:rPr>
                <w:rFonts w:cstheme="minorHAnsi"/>
                <w:color w:val="000000" w:themeColor="text1"/>
                <w:sz w:val="16"/>
                <w:szCs w:val="16"/>
              </w:rPr>
            </w:pPr>
            <w:r w:rsidRPr="008E70CF">
              <w:rPr>
                <w:rFonts w:cstheme="minorHAnsi"/>
                <w:color w:val="000000" w:themeColor="text1"/>
                <w:sz w:val="16"/>
                <w:szCs w:val="16"/>
              </w:rPr>
              <w:t>Podmioty administracji publicznej, służby i operatorzy infrastruktury krytycznej</w:t>
            </w:r>
          </w:p>
        </w:tc>
        <w:tc>
          <w:tcPr>
            <w:tcW w:w="0" w:type="auto"/>
            <w:vAlign w:val="center"/>
          </w:tcPr>
          <w:p w14:paraId="67368A18" w14:textId="585D43A4" w:rsidR="00DB2BA4" w:rsidRPr="008E70CF" w:rsidRDefault="00DB2BA4" w:rsidP="00DB2BA4">
            <w:pPr>
              <w:ind w:left="0" w:firstLine="0"/>
              <w:jc w:val="center"/>
              <w:rPr>
                <w:rFonts w:cstheme="minorHAnsi"/>
                <w:color w:val="000000" w:themeColor="text1"/>
                <w:sz w:val="16"/>
                <w:szCs w:val="16"/>
              </w:rPr>
            </w:pPr>
            <w:r w:rsidRPr="008E70CF">
              <w:rPr>
                <w:rFonts w:cstheme="minorHAnsi"/>
                <w:color w:val="000000" w:themeColor="text1"/>
                <w:sz w:val="16"/>
                <w:szCs w:val="16"/>
              </w:rPr>
              <w:t>Wczesna identyfikacja zagrożeń hybrydowych oraz wsparcie koordynacji działań w obszarze cyberbezpieczeństwa</w:t>
            </w:r>
          </w:p>
        </w:tc>
        <w:tc>
          <w:tcPr>
            <w:tcW w:w="0" w:type="auto"/>
            <w:vAlign w:val="center"/>
          </w:tcPr>
          <w:p w14:paraId="6CC38E83" w14:textId="0CF8CCD0" w:rsidR="00DB2BA4" w:rsidRPr="008E70CF" w:rsidRDefault="00DB2BA4" w:rsidP="00DB2BA4">
            <w:pPr>
              <w:ind w:left="0" w:firstLine="0"/>
              <w:jc w:val="center"/>
              <w:rPr>
                <w:rFonts w:cstheme="minorHAnsi"/>
                <w:color w:val="000000" w:themeColor="text1"/>
                <w:sz w:val="16"/>
                <w:szCs w:val="16"/>
              </w:rPr>
            </w:pPr>
            <w:r w:rsidRPr="008E70CF">
              <w:rPr>
                <w:rFonts w:cstheme="minorHAnsi"/>
                <w:color w:val="000000" w:themeColor="text1"/>
                <w:sz w:val="16"/>
                <w:szCs w:val="16"/>
              </w:rPr>
              <w:t>Liczba posiedzeń zespołu</w:t>
            </w:r>
          </w:p>
        </w:tc>
      </w:tr>
      <w:tr w:rsidR="00DB2BA4" w14:paraId="6AC4B421" w14:textId="77777777" w:rsidTr="008444C0">
        <w:tc>
          <w:tcPr>
            <w:tcW w:w="0" w:type="auto"/>
            <w:vMerge/>
            <w:vAlign w:val="center"/>
          </w:tcPr>
          <w:p w14:paraId="393C7569" w14:textId="77777777" w:rsidR="00DB2BA4" w:rsidRPr="008E70CF" w:rsidRDefault="00DB2BA4" w:rsidP="00DB2BA4">
            <w:pPr>
              <w:ind w:left="0" w:firstLine="0"/>
              <w:jc w:val="center"/>
              <w:rPr>
                <w:rFonts w:cstheme="minorHAnsi"/>
                <w:sz w:val="16"/>
                <w:szCs w:val="16"/>
              </w:rPr>
            </w:pPr>
          </w:p>
        </w:tc>
        <w:tc>
          <w:tcPr>
            <w:tcW w:w="0" w:type="auto"/>
            <w:vAlign w:val="center"/>
          </w:tcPr>
          <w:p w14:paraId="5F710872" w14:textId="737DB36B" w:rsidR="00DB2BA4" w:rsidRPr="008E70CF" w:rsidRDefault="00DB2BA4" w:rsidP="00DB2BA4">
            <w:pPr>
              <w:ind w:left="0" w:firstLine="0"/>
              <w:jc w:val="center"/>
              <w:rPr>
                <w:rFonts w:cstheme="minorHAnsi"/>
                <w:color w:val="000000" w:themeColor="text1"/>
                <w:sz w:val="16"/>
                <w:szCs w:val="16"/>
                <w:lang w:eastAsia="pl-PL"/>
              </w:rPr>
            </w:pPr>
            <w:r>
              <w:rPr>
                <w:rFonts w:cstheme="minorHAnsi"/>
                <w:color w:val="000000" w:themeColor="text1"/>
                <w:sz w:val="16"/>
                <w:szCs w:val="16"/>
                <w:lang w:eastAsia="pl-PL"/>
              </w:rPr>
              <w:t>5</w:t>
            </w:r>
            <w:r w:rsidRPr="008E70CF">
              <w:rPr>
                <w:rFonts w:cstheme="minorHAnsi"/>
                <w:color w:val="000000" w:themeColor="text1"/>
                <w:sz w:val="16"/>
                <w:szCs w:val="16"/>
                <w:lang w:eastAsia="pl-PL"/>
              </w:rPr>
              <w:t>.1.1</w:t>
            </w:r>
            <w:r>
              <w:rPr>
                <w:rFonts w:cstheme="minorHAnsi"/>
                <w:color w:val="000000" w:themeColor="text1"/>
                <w:sz w:val="16"/>
                <w:szCs w:val="16"/>
                <w:lang w:eastAsia="pl-PL"/>
              </w:rPr>
              <w:t>2</w:t>
            </w:r>
          </w:p>
        </w:tc>
        <w:tc>
          <w:tcPr>
            <w:tcW w:w="0" w:type="auto"/>
            <w:vAlign w:val="center"/>
          </w:tcPr>
          <w:p w14:paraId="0E5DEC50" w14:textId="4A10C066" w:rsidR="00DB2BA4" w:rsidRPr="008E70CF" w:rsidRDefault="00DB2BA4" w:rsidP="00DB2BA4">
            <w:pPr>
              <w:ind w:left="0" w:firstLine="0"/>
              <w:jc w:val="center"/>
              <w:rPr>
                <w:rFonts w:cstheme="minorHAnsi"/>
                <w:color w:val="000000" w:themeColor="text1"/>
                <w:sz w:val="16"/>
                <w:szCs w:val="16"/>
              </w:rPr>
            </w:pPr>
            <w:r w:rsidRPr="008E70CF">
              <w:rPr>
                <w:rFonts w:cstheme="minorHAnsi"/>
                <w:color w:val="000000" w:themeColor="text1"/>
                <w:sz w:val="16"/>
                <w:szCs w:val="16"/>
              </w:rPr>
              <w:t xml:space="preserve">Koordynacja wymiany informacji pomiędzy administracją, służbami i operatorami infrastruktury krytycznej </w:t>
            </w:r>
          </w:p>
        </w:tc>
        <w:tc>
          <w:tcPr>
            <w:tcW w:w="1307" w:type="dxa"/>
            <w:vAlign w:val="center"/>
          </w:tcPr>
          <w:p w14:paraId="443F65F2" w14:textId="7FB1F061" w:rsidR="00DB2BA4" w:rsidRPr="008E70CF" w:rsidRDefault="00DB2BA4" w:rsidP="00DB2BA4">
            <w:pPr>
              <w:ind w:left="0" w:firstLine="0"/>
              <w:jc w:val="center"/>
              <w:rPr>
                <w:rFonts w:cstheme="minorHAnsi"/>
                <w:color w:val="000000" w:themeColor="text1"/>
                <w:sz w:val="16"/>
                <w:szCs w:val="16"/>
              </w:rPr>
            </w:pPr>
            <w:r w:rsidRPr="008E70CF">
              <w:rPr>
                <w:rFonts w:cstheme="minorHAnsi"/>
                <w:color w:val="000000" w:themeColor="text1"/>
                <w:sz w:val="16"/>
                <w:szCs w:val="16"/>
              </w:rPr>
              <w:t>2025</w:t>
            </w:r>
          </w:p>
        </w:tc>
        <w:tc>
          <w:tcPr>
            <w:tcW w:w="0" w:type="auto"/>
            <w:vAlign w:val="center"/>
          </w:tcPr>
          <w:p w14:paraId="4F36C72F" w14:textId="685FA595" w:rsidR="00DB2BA4" w:rsidRPr="008E70CF" w:rsidRDefault="00DB2BA4" w:rsidP="00DB2BA4">
            <w:pPr>
              <w:ind w:left="0" w:firstLine="0"/>
              <w:jc w:val="center"/>
              <w:rPr>
                <w:rFonts w:cstheme="minorHAnsi"/>
                <w:color w:val="000000" w:themeColor="text1"/>
                <w:sz w:val="16"/>
                <w:szCs w:val="16"/>
              </w:rPr>
            </w:pPr>
            <w:r w:rsidRPr="008E70CF">
              <w:rPr>
                <w:rFonts w:cstheme="minorHAnsi"/>
                <w:color w:val="000000" w:themeColor="text1"/>
                <w:sz w:val="16"/>
                <w:szCs w:val="16"/>
              </w:rPr>
              <w:t>2029</w:t>
            </w:r>
          </w:p>
        </w:tc>
        <w:tc>
          <w:tcPr>
            <w:tcW w:w="0" w:type="auto"/>
            <w:vAlign w:val="center"/>
          </w:tcPr>
          <w:p w14:paraId="038440DA" w14:textId="38603825" w:rsidR="00DB2BA4" w:rsidRPr="008E70CF" w:rsidRDefault="00DB2BA4" w:rsidP="00DB2BA4">
            <w:pPr>
              <w:ind w:left="0" w:firstLine="0"/>
              <w:jc w:val="center"/>
              <w:rPr>
                <w:rFonts w:cstheme="minorHAnsi"/>
                <w:color w:val="000000" w:themeColor="text1"/>
                <w:sz w:val="16"/>
                <w:szCs w:val="16"/>
              </w:rPr>
            </w:pPr>
            <w:r w:rsidRPr="008E70CF">
              <w:rPr>
                <w:rFonts w:cstheme="minorHAnsi"/>
                <w:color w:val="000000" w:themeColor="text1"/>
                <w:sz w:val="16"/>
                <w:szCs w:val="16"/>
              </w:rPr>
              <w:t>RCB</w:t>
            </w:r>
          </w:p>
        </w:tc>
        <w:tc>
          <w:tcPr>
            <w:tcW w:w="0" w:type="auto"/>
            <w:vAlign w:val="center"/>
          </w:tcPr>
          <w:p w14:paraId="03B89875" w14:textId="5E56B650" w:rsidR="00DB2BA4" w:rsidRPr="008E70CF" w:rsidRDefault="00DB2BA4" w:rsidP="00DB2BA4">
            <w:pPr>
              <w:ind w:left="0" w:firstLine="0"/>
              <w:jc w:val="center"/>
              <w:rPr>
                <w:rFonts w:cstheme="minorHAnsi"/>
                <w:color w:val="000000" w:themeColor="text1"/>
                <w:sz w:val="16"/>
                <w:szCs w:val="16"/>
              </w:rPr>
            </w:pPr>
            <w:r w:rsidRPr="008E70CF">
              <w:rPr>
                <w:rFonts w:cstheme="minorHAnsi"/>
                <w:color w:val="000000" w:themeColor="text1"/>
                <w:sz w:val="16"/>
                <w:szCs w:val="16"/>
              </w:rPr>
              <w:t>Podmioty administracji publicznej, służby i operatorzy infrastruktury krytycznej</w:t>
            </w:r>
          </w:p>
        </w:tc>
        <w:tc>
          <w:tcPr>
            <w:tcW w:w="0" w:type="auto"/>
            <w:vAlign w:val="center"/>
          </w:tcPr>
          <w:p w14:paraId="5BBD68E4" w14:textId="3F9CF0DB" w:rsidR="00DB2BA4" w:rsidRPr="008E70CF" w:rsidRDefault="00DB2BA4" w:rsidP="00DB2BA4">
            <w:pPr>
              <w:ind w:left="0" w:firstLine="0"/>
              <w:jc w:val="center"/>
              <w:rPr>
                <w:rFonts w:cstheme="minorHAnsi"/>
                <w:color w:val="000000" w:themeColor="text1"/>
                <w:sz w:val="16"/>
                <w:szCs w:val="16"/>
              </w:rPr>
            </w:pPr>
            <w:r w:rsidRPr="008E70CF">
              <w:rPr>
                <w:rFonts w:cstheme="minorHAnsi"/>
                <w:color w:val="000000" w:themeColor="text1"/>
                <w:sz w:val="16"/>
                <w:szCs w:val="16"/>
              </w:rPr>
              <w:t xml:space="preserve">Bieżąca koordynacja wymiany informacji pomiędzy </w:t>
            </w:r>
          </w:p>
        </w:tc>
        <w:tc>
          <w:tcPr>
            <w:tcW w:w="0" w:type="auto"/>
            <w:vAlign w:val="center"/>
          </w:tcPr>
          <w:p w14:paraId="0C6DC900" w14:textId="77777777" w:rsidR="00DB2BA4" w:rsidRPr="008E70CF" w:rsidRDefault="00DB2BA4" w:rsidP="00DB2BA4">
            <w:pPr>
              <w:ind w:left="0" w:firstLine="0"/>
              <w:jc w:val="center"/>
              <w:rPr>
                <w:rFonts w:cstheme="minorHAnsi"/>
                <w:color w:val="000000" w:themeColor="text1"/>
                <w:sz w:val="16"/>
                <w:szCs w:val="16"/>
              </w:rPr>
            </w:pPr>
          </w:p>
        </w:tc>
      </w:tr>
      <w:tr w:rsidR="00DB2BA4" w14:paraId="7C4DC5D3" w14:textId="77777777" w:rsidTr="00624322">
        <w:tc>
          <w:tcPr>
            <w:tcW w:w="0" w:type="auto"/>
            <w:vMerge/>
            <w:vAlign w:val="center"/>
          </w:tcPr>
          <w:p w14:paraId="609A52E8" w14:textId="77777777" w:rsidR="00DB2BA4" w:rsidRPr="008E70CF" w:rsidRDefault="00DB2BA4" w:rsidP="00DB2BA4">
            <w:pPr>
              <w:ind w:left="0" w:firstLine="0"/>
              <w:jc w:val="center"/>
              <w:rPr>
                <w:rFonts w:cstheme="minorHAnsi"/>
                <w:sz w:val="16"/>
                <w:szCs w:val="16"/>
              </w:rPr>
            </w:pPr>
          </w:p>
        </w:tc>
        <w:tc>
          <w:tcPr>
            <w:tcW w:w="0" w:type="auto"/>
            <w:vAlign w:val="center"/>
          </w:tcPr>
          <w:p w14:paraId="1B6B850C" w14:textId="49C23222" w:rsidR="00DB2BA4" w:rsidRPr="008E70CF" w:rsidRDefault="00DB2BA4" w:rsidP="00DB2BA4">
            <w:pPr>
              <w:ind w:left="0" w:firstLine="0"/>
              <w:jc w:val="center"/>
              <w:rPr>
                <w:rFonts w:cstheme="minorHAnsi"/>
                <w:color w:val="000000" w:themeColor="text1"/>
                <w:sz w:val="16"/>
                <w:szCs w:val="16"/>
                <w:lang w:eastAsia="pl-PL"/>
              </w:rPr>
            </w:pPr>
            <w:r>
              <w:rPr>
                <w:rFonts w:cstheme="minorHAnsi"/>
                <w:color w:val="000000" w:themeColor="text1"/>
                <w:sz w:val="16"/>
                <w:szCs w:val="16"/>
                <w:lang w:eastAsia="pl-PL"/>
              </w:rPr>
              <w:t>5</w:t>
            </w:r>
            <w:r w:rsidRPr="008E70CF">
              <w:rPr>
                <w:rFonts w:cstheme="minorHAnsi"/>
                <w:color w:val="000000" w:themeColor="text1"/>
                <w:sz w:val="16"/>
                <w:szCs w:val="16"/>
                <w:lang w:eastAsia="pl-PL"/>
              </w:rPr>
              <w:t>.1.1</w:t>
            </w:r>
            <w:r>
              <w:rPr>
                <w:rFonts w:cstheme="minorHAnsi"/>
                <w:color w:val="000000" w:themeColor="text1"/>
                <w:sz w:val="16"/>
                <w:szCs w:val="16"/>
                <w:lang w:eastAsia="pl-PL"/>
              </w:rPr>
              <w:t>3</w:t>
            </w:r>
          </w:p>
        </w:tc>
        <w:tc>
          <w:tcPr>
            <w:tcW w:w="0" w:type="auto"/>
            <w:vAlign w:val="center"/>
          </w:tcPr>
          <w:p w14:paraId="06DBCD05" w14:textId="215E0B27" w:rsidR="00DB2BA4" w:rsidRPr="008E70CF" w:rsidRDefault="00DB2BA4" w:rsidP="00DB2BA4">
            <w:pPr>
              <w:ind w:left="0" w:firstLine="0"/>
              <w:jc w:val="center"/>
              <w:rPr>
                <w:rFonts w:cstheme="minorHAnsi"/>
                <w:color w:val="000000" w:themeColor="text1"/>
                <w:sz w:val="16"/>
                <w:szCs w:val="16"/>
              </w:rPr>
            </w:pPr>
            <w:r w:rsidRPr="008E70CF">
              <w:rPr>
                <w:rFonts w:cstheme="minorHAnsi"/>
                <w:color w:val="000000" w:themeColor="text1"/>
                <w:sz w:val="16"/>
                <w:szCs w:val="16"/>
              </w:rPr>
              <w:t xml:space="preserve">Tworzenie cyklicznych raportów o stanie realizacji zadań </w:t>
            </w:r>
            <w:r w:rsidRPr="008E70CF">
              <w:rPr>
                <w:rFonts w:cstheme="minorHAnsi"/>
                <w:color w:val="000000" w:themeColor="text1"/>
                <w:sz w:val="16"/>
                <w:szCs w:val="16"/>
              </w:rPr>
              <w:lastRenderedPageBreak/>
              <w:t>wynikających z wprowadzonych stopni CRP. Tworzenie raportów o zdarzeniach i incydentach mających miejsce podczas obowiązywania stopni alarmowych CRP</w:t>
            </w:r>
          </w:p>
        </w:tc>
        <w:tc>
          <w:tcPr>
            <w:tcW w:w="1307" w:type="dxa"/>
            <w:vAlign w:val="center"/>
          </w:tcPr>
          <w:p w14:paraId="3954DA03" w14:textId="2FDE912B" w:rsidR="00DB2BA4" w:rsidRPr="008E70CF" w:rsidRDefault="00DB2BA4" w:rsidP="00DB2BA4">
            <w:pPr>
              <w:ind w:left="0" w:firstLine="0"/>
              <w:jc w:val="center"/>
              <w:rPr>
                <w:rFonts w:cstheme="minorHAnsi"/>
                <w:color w:val="000000" w:themeColor="text1"/>
                <w:sz w:val="16"/>
                <w:szCs w:val="16"/>
              </w:rPr>
            </w:pPr>
            <w:r w:rsidRPr="008E70CF">
              <w:rPr>
                <w:rFonts w:cstheme="minorHAnsi"/>
                <w:color w:val="000000" w:themeColor="text1"/>
                <w:sz w:val="16"/>
                <w:szCs w:val="16"/>
              </w:rPr>
              <w:lastRenderedPageBreak/>
              <w:t>2025</w:t>
            </w:r>
          </w:p>
        </w:tc>
        <w:tc>
          <w:tcPr>
            <w:tcW w:w="0" w:type="auto"/>
            <w:vAlign w:val="center"/>
          </w:tcPr>
          <w:p w14:paraId="073C6A7A" w14:textId="0873D95E" w:rsidR="00DB2BA4" w:rsidRPr="008E70CF" w:rsidRDefault="00DB2BA4" w:rsidP="00DB2BA4">
            <w:pPr>
              <w:ind w:left="0" w:firstLine="0"/>
              <w:jc w:val="center"/>
              <w:rPr>
                <w:rFonts w:cstheme="minorHAnsi"/>
                <w:color w:val="000000" w:themeColor="text1"/>
                <w:sz w:val="16"/>
                <w:szCs w:val="16"/>
              </w:rPr>
            </w:pPr>
            <w:r w:rsidRPr="008E70CF">
              <w:rPr>
                <w:rFonts w:cstheme="minorHAnsi"/>
                <w:color w:val="000000" w:themeColor="text1"/>
                <w:sz w:val="16"/>
                <w:szCs w:val="16"/>
              </w:rPr>
              <w:t>2029</w:t>
            </w:r>
          </w:p>
        </w:tc>
        <w:tc>
          <w:tcPr>
            <w:tcW w:w="0" w:type="auto"/>
            <w:vAlign w:val="center"/>
          </w:tcPr>
          <w:p w14:paraId="33CD8571" w14:textId="5F66AE35" w:rsidR="00DB2BA4" w:rsidRPr="008E70CF" w:rsidRDefault="00DB2BA4" w:rsidP="00DB2BA4">
            <w:pPr>
              <w:ind w:left="0" w:firstLine="0"/>
              <w:jc w:val="center"/>
              <w:rPr>
                <w:rFonts w:cstheme="minorHAnsi"/>
                <w:color w:val="000000" w:themeColor="text1"/>
                <w:sz w:val="16"/>
                <w:szCs w:val="16"/>
              </w:rPr>
            </w:pPr>
            <w:r w:rsidRPr="008E70CF">
              <w:rPr>
                <w:rFonts w:cstheme="minorHAnsi"/>
                <w:color w:val="000000" w:themeColor="text1"/>
                <w:sz w:val="16"/>
                <w:szCs w:val="16"/>
              </w:rPr>
              <w:t>RCB</w:t>
            </w:r>
          </w:p>
        </w:tc>
        <w:tc>
          <w:tcPr>
            <w:tcW w:w="0" w:type="auto"/>
            <w:vAlign w:val="center"/>
          </w:tcPr>
          <w:p w14:paraId="6E84FF96" w14:textId="013616E7" w:rsidR="00DB2BA4" w:rsidRPr="008E70CF" w:rsidRDefault="00DB2BA4" w:rsidP="00624322">
            <w:pPr>
              <w:ind w:left="0" w:firstLine="0"/>
              <w:jc w:val="center"/>
              <w:rPr>
                <w:rFonts w:cstheme="minorHAnsi"/>
                <w:color w:val="000000" w:themeColor="text1"/>
                <w:sz w:val="16"/>
                <w:szCs w:val="16"/>
              </w:rPr>
            </w:pPr>
            <w:r w:rsidRPr="008E70CF">
              <w:rPr>
                <w:rFonts w:cstheme="minorHAnsi"/>
                <w:color w:val="000000" w:themeColor="text1"/>
                <w:sz w:val="16"/>
                <w:szCs w:val="16"/>
              </w:rPr>
              <w:t xml:space="preserve">Podmioty administracji publicznej i </w:t>
            </w:r>
            <w:r w:rsidRPr="008E70CF">
              <w:rPr>
                <w:rFonts w:cstheme="minorHAnsi"/>
                <w:color w:val="000000" w:themeColor="text1"/>
                <w:sz w:val="16"/>
                <w:szCs w:val="16"/>
              </w:rPr>
              <w:lastRenderedPageBreak/>
              <w:t>operatorzy infrastruktury krytycznej</w:t>
            </w:r>
          </w:p>
        </w:tc>
        <w:tc>
          <w:tcPr>
            <w:tcW w:w="0" w:type="auto"/>
            <w:vAlign w:val="center"/>
          </w:tcPr>
          <w:p w14:paraId="7F4E1EE4" w14:textId="131941C3" w:rsidR="00DB2BA4" w:rsidRPr="008E70CF" w:rsidRDefault="00DB2BA4" w:rsidP="00DB2BA4">
            <w:pPr>
              <w:ind w:left="0" w:firstLine="0"/>
              <w:jc w:val="center"/>
              <w:rPr>
                <w:rFonts w:cstheme="minorHAnsi"/>
                <w:color w:val="000000" w:themeColor="text1"/>
                <w:sz w:val="16"/>
                <w:szCs w:val="16"/>
              </w:rPr>
            </w:pPr>
            <w:r w:rsidRPr="008E70CF">
              <w:rPr>
                <w:rFonts w:cstheme="minorHAnsi"/>
                <w:color w:val="000000" w:themeColor="text1"/>
                <w:sz w:val="16"/>
                <w:szCs w:val="16"/>
              </w:rPr>
              <w:lastRenderedPageBreak/>
              <w:t xml:space="preserve">Koordynacja działań i tworzenie raportów związanych z </w:t>
            </w:r>
            <w:r w:rsidRPr="008E70CF">
              <w:rPr>
                <w:rFonts w:cstheme="minorHAnsi"/>
                <w:color w:val="000000" w:themeColor="text1"/>
                <w:sz w:val="16"/>
                <w:szCs w:val="16"/>
              </w:rPr>
              <w:lastRenderedPageBreak/>
              <w:t>wprowadzaniem stopni CPRP</w:t>
            </w:r>
          </w:p>
        </w:tc>
        <w:tc>
          <w:tcPr>
            <w:tcW w:w="0" w:type="auto"/>
            <w:vAlign w:val="center"/>
          </w:tcPr>
          <w:p w14:paraId="73040557" w14:textId="4AFC7EE7" w:rsidR="00DB2BA4" w:rsidRPr="008E70CF" w:rsidRDefault="00DB2BA4" w:rsidP="00DB2BA4">
            <w:pPr>
              <w:ind w:left="0" w:firstLine="0"/>
              <w:jc w:val="center"/>
              <w:rPr>
                <w:rFonts w:cstheme="minorHAnsi"/>
                <w:color w:val="000000" w:themeColor="text1"/>
                <w:sz w:val="16"/>
                <w:szCs w:val="16"/>
              </w:rPr>
            </w:pPr>
            <w:r w:rsidRPr="008E70CF">
              <w:rPr>
                <w:rFonts w:cstheme="minorHAnsi"/>
                <w:color w:val="000000" w:themeColor="text1"/>
                <w:sz w:val="16"/>
                <w:szCs w:val="16"/>
              </w:rPr>
              <w:lastRenderedPageBreak/>
              <w:t xml:space="preserve">Liczba raportów </w:t>
            </w:r>
          </w:p>
        </w:tc>
      </w:tr>
      <w:tr w:rsidR="00DB2BA4" w14:paraId="12830670" w14:textId="77777777" w:rsidTr="008444C0">
        <w:tc>
          <w:tcPr>
            <w:tcW w:w="0" w:type="auto"/>
            <w:vMerge/>
            <w:vAlign w:val="center"/>
          </w:tcPr>
          <w:p w14:paraId="088A814C" w14:textId="77777777" w:rsidR="00DB2BA4" w:rsidRPr="008E70CF" w:rsidRDefault="00DB2BA4" w:rsidP="00DB2BA4">
            <w:pPr>
              <w:ind w:left="0" w:firstLine="0"/>
              <w:jc w:val="center"/>
              <w:rPr>
                <w:rFonts w:cstheme="minorHAnsi"/>
                <w:sz w:val="16"/>
                <w:szCs w:val="16"/>
              </w:rPr>
            </w:pPr>
          </w:p>
        </w:tc>
        <w:tc>
          <w:tcPr>
            <w:tcW w:w="0" w:type="auto"/>
            <w:vAlign w:val="center"/>
          </w:tcPr>
          <w:p w14:paraId="448EEE17" w14:textId="2FBA830E" w:rsidR="00DB2BA4" w:rsidRPr="008E70CF" w:rsidRDefault="00DB2BA4" w:rsidP="00DB2BA4">
            <w:pPr>
              <w:ind w:left="0" w:firstLine="0"/>
              <w:jc w:val="center"/>
              <w:rPr>
                <w:rFonts w:cstheme="minorHAnsi"/>
                <w:color w:val="000000" w:themeColor="text1"/>
                <w:sz w:val="16"/>
                <w:szCs w:val="16"/>
                <w:lang w:eastAsia="pl-PL"/>
              </w:rPr>
            </w:pPr>
            <w:r>
              <w:rPr>
                <w:rFonts w:cstheme="minorHAnsi"/>
                <w:color w:val="000000" w:themeColor="text1"/>
                <w:sz w:val="16"/>
                <w:szCs w:val="16"/>
                <w:lang w:eastAsia="pl-PL"/>
              </w:rPr>
              <w:t>5</w:t>
            </w:r>
            <w:r w:rsidRPr="008E70CF">
              <w:rPr>
                <w:rFonts w:cstheme="minorHAnsi"/>
                <w:color w:val="000000" w:themeColor="text1"/>
                <w:sz w:val="16"/>
                <w:szCs w:val="16"/>
                <w:lang w:eastAsia="pl-PL"/>
              </w:rPr>
              <w:t>.1.1</w:t>
            </w:r>
            <w:r>
              <w:rPr>
                <w:rFonts w:cstheme="minorHAnsi"/>
                <w:color w:val="000000" w:themeColor="text1"/>
                <w:sz w:val="16"/>
                <w:szCs w:val="16"/>
                <w:lang w:eastAsia="pl-PL"/>
              </w:rPr>
              <w:t>4</w:t>
            </w:r>
          </w:p>
        </w:tc>
        <w:tc>
          <w:tcPr>
            <w:tcW w:w="0" w:type="auto"/>
            <w:vAlign w:val="center"/>
          </w:tcPr>
          <w:p w14:paraId="3A50CC03" w14:textId="5AEAC822" w:rsidR="00DB2BA4" w:rsidRPr="008E70CF" w:rsidRDefault="00DB2BA4" w:rsidP="00DB2BA4">
            <w:pPr>
              <w:ind w:left="0" w:firstLine="0"/>
              <w:jc w:val="center"/>
              <w:rPr>
                <w:rFonts w:cstheme="minorHAnsi"/>
                <w:color w:val="000000" w:themeColor="text1"/>
                <w:sz w:val="16"/>
                <w:szCs w:val="16"/>
              </w:rPr>
            </w:pPr>
            <w:r w:rsidRPr="008E70CF">
              <w:rPr>
                <w:rFonts w:cstheme="minorHAnsi"/>
                <w:color w:val="000000" w:themeColor="text1"/>
                <w:sz w:val="16"/>
                <w:szCs w:val="16"/>
              </w:rPr>
              <w:t xml:space="preserve">Certyfikacja kompetencji w oparciu o ECSF (ramy ENISA) </w:t>
            </w:r>
            <w:r w:rsidRPr="008E70CF">
              <w:rPr>
                <w:rFonts w:cstheme="minorHAnsi"/>
                <w:b/>
                <w:color w:val="000000" w:themeColor="text1"/>
                <w:sz w:val="16"/>
                <w:szCs w:val="16"/>
              </w:rPr>
              <w:t>oraz</w:t>
            </w:r>
            <w:r w:rsidRPr="008E70CF">
              <w:rPr>
                <w:rFonts w:cstheme="minorHAnsi"/>
                <w:color w:val="000000" w:themeColor="text1"/>
                <w:sz w:val="16"/>
                <w:szCs w:val="16"/>
              </w:rPr>
              <w:t xml:space="preserve"> NIST Framework w administracji publicznej, jednostkach samorządu terytorialnego oraz resorcie obrony narodowej</w:t>
            </w:r>
          </w:p>
        </w:tc>
        <w:tc>
          <w:tcPr>
            <w:tcW w:w="1307" w:type="dxa"/>
            <w:vAlign w:val="center"/>
          </w:tcPr>
          <w:p w14:paraId="48AF58E5" w14:textId="607E0CFD" w:rsidR="00DB2BA4" w:rsidRPr="008E70CF" w:rsidRDefault="00DB2BA4" w:rsidP="00DB2BA4">
            <w:pPr>
              <w:ind w:left="0" w:firstLine="0"/>
              <w:jc w:val="center"/>
              <w:rPr>
                <w:rFonts w:cstheme="minorHAnsi"/>
                <w:color w:val="000000" w:themeColor="text1"/>
                <w:sz w:val="16"/>
                <w:szCs w:val="16"/>
              </w:rPr>
            </w:pPr>
            <w:r w:rsidRPr="008E70CF">
              <w:rPr>
                <w:rFonts w:cstheme="minorHAnsi"/>
                <w:color w:val="000000" w:themeColor="text1"/>
                <w:sz w:val="16"/>
                <w:szCs w:val="16"/>
              </w:rPr>
              <w:t>2025</w:t>
            </w:r>
          </w:p>
        </w:tc>
        <w:tc>
          <w:tcPr>
            <w:tcW w:w="0" w:type="auto"/>
            <w:vAlign w:val="center"/>
          </w:tcPr>
          <w:p w14:paraId="09F21FD0" w14:textId="5EC5248B" w:rsidR="00DB2BA4" w:rsidRPr="008E70CF" w:rsidRDefault="00DB2BA4" w:rsidP="00DB2BA4">
            <w:pPr>
              <w:ind w:left="0" w:firstLine="0"/>
              <w:jc w:val="center"/>
              <w:rPr>
                <w:rFonts w:cstheme="minorHAnsi"/>
                <w:color w:val="000000" w:themeColor="text1"/>
                <w:sz w:val="16"/>
                <w:szCs w:val="16"/>
              </w:rPr>
            </w:pPr>
            <w:r w:rsidRPr="008E70CF">
              <w:rPr>
                <w:rFonts w:cstheme="minorHAnsi"/>
                <w:color w:val="000000" w:themeColor="text1"/>
                <w:sz w:val="16"/>
                <w:szCs w:val="16"/>
              </w:rPr>
              <w:t>2029</w:t>
            </w:r>
          </w:p>
        </w:tc>
        <w:tc>
          <w:tcPr>
            <w:tcW w:w="0" w:type="auto"/>
            <w:vAlign w:val="center"/>
          </w:tcPr>
          <w:p w14:paraId="28BB2124" w14:textId="45D807F5" w:rsidR="00DB2BA4" w:rsidRPr="008E70CF" w:rsidRDefault="00DB2BA4" w:rsidP="00DB2BA4">
            <w:pPr>
              <w:ind w:left="0" w:firstLine="0"/>
              <w:jc w:val="center"/>
              <w:rPr>
                <w:rFonts w:cstheme="minorHAnsi"/>
                <w:color w:val="000000" w:themeColor="text1"/>
                <w:sz w:val="16"/>
                <w:szCs w:val="16"/>
              </w:rPr>
            </w:pPr>
            <w:r w:rsidRPr="008E70CF">
              <w:rPr>
                <w:rFonts w:cstheme="minorHAnsi"/>
                <w:color w:val="000000" w:themeColor="text1"/>
                <w:sz w:val="16"/>
                <w:szCs w:val="16"/>
              </w:rPr>
              <w:t>MC, MON</w:t>
            </w:r>
          </w:p>
        </w:tc>
        <w:tc>
          <w:tcPr>
            <w:tcW w:w="0" w:type="auto"/>
            <w:vAlign w:val="center"/>
          </w:tcPr>
          <w:p w14:paraId="2DF32CDC" w14:textId="48E5B3A0" w:rsidR="00DB2BA4" w:rsidRPr="008E70CF" w:rsidRDefault="00DB2BA4" w:rsidP="00DB2BA4">
            <w:pPr>
              <w:ind w:left="0" w:firstLine="0"/>
              <w:jc w:val="center"/>
              <w:rPr>
                <w:rFonts w:cstheme="minorHAnsi"/>
                <w:color w:val="000000" w:themeColor="text1"/>
                <w:sz w:val="16"/>
                <w:szCs w:val="16"/>
              </w:rPr>
            </w:pPr>
            <w:r w:rsidRPr="008E70CF">
              <w:rPr>
                <w:rFonts w:cstheme="minorHAnsi"/>
                <w:b/>
                <w:color w:val="000000" w:themeColor="text1"/>
                <w:sz w:val="16"/>
                <w:szCs w:val="16"/>
              </w:rPr>
              <w:t>ECSC</w:t>
            </w:r>
            <w:r w:rsidRPr="008E70CF">
              <w:rPr>
                <w:rFonts w:cstheme="minorHAnsi"/>
                <w:color w:val="000000" w:themeColor="text1"/>
                <w:sz w:val="16"/>
                <w:szCs w:val="16"/>
              </w:rPr>
              <w:t>, NASK</w:t>
            </w:r>
          </w:p>
        </w:tc>
        <w:tc>
          <w:tcPr>
            <w:tcW w:w="0" w:type="auto"/>
            <w:vAlign w:val="center"/>
          </w:tcPr>
          <w:p w14:paraId="650CB209" w14:textId="2F28E754" w:rsidR="00DB2BA4" w:rsidRPr="008E70CF" w:rsidRDefault="00DB2BA4" w:rsidP="00DB2BA4">
            <w:pPr>
              <w:ind w:left="0" w:firstLine="0"/>
              <w:jc w:val="center"/>
              <w:rPr>
                <w:rFonts w:cstheme="minorHAnsi"/>
                <w:color w:val="000000" w:themeColor="text1"/>
                <w:sz w:val="16"/>
                <w:szCs w:val="16"/>
              </w:rPr>
            </w:pPr>
            <w:r w:rsidRPr="008E70CF">
              <w:rPr>
                <w:rFonts w:cstheme="minorHAnsi"/>
                <w:color w:val="000000" w:themeColor="text1"/>
                <w:sz w:val="16"/>
                <w:szCs w:val="16"/>
              </w:rPr>
              <w:t xml:space="preserve">Podniesienie poziomu wiedzy oraz wzmocnienie kompetencji najważniejszych osób w państwie oraz pracowników urzędów </w:t>
            </w:r>
            <w:r w:rsidRPr="008E70CF">
              <w:rPr>
                <w:rFonts w:eastAsia="Calibri" w:cstheme="minorHAnsi"/>
                <w:color w:val="000000" w:themeColor="text1"/>
                <w:sz w:val="16"/>
                <w:szCs w:val="16"/>
              </w:rPr>
              <w:t>centralnych</w:t>
            </w:r>
            <w:r w:rsidRPr="008E70CF">
              <w:rPr>
                <w:rFonts w:cstheme="minorHAnsi"/>
                <w:color w:val="000000" w:themeColor="text1"/>
                <w:sz w:val="16"/>
                <w:szCs w:val="16"/>
              </w:rPr>
              <w:t>, JST i innych Ujednolicenie oceny kompetencji kadr zarządzających podmiotów KSC</w:t>
            </w:r>
          </w:p>
        </w:tc>
        <w:tc>
          <w:tcPr>
            <w:tcW w:w="0" w:type="auto"/>
            <w:vAlign w:val="center"/>
          </w:tcPr>
          <w:p w14:paraId="3316F35D" w14:textId="7C0CB9F5" w:rsidR="00DB2BA4" w:rsidRPr="008E70CF" w:rsidRDefault="00DB2BA4" w:rsidP="00DB2BA4">
            <w:pPr>
              <w:ind w:left="0" w:firstLine="0"/>
              <w:jc w:val="center"/>
              <w:rPr>
                <w:rFonts w:cstheme="minorHAnsi"/>
                <w:color w:val="000000" w:themeColor="text1"/>
                <w:sz w:val="16"/>
                <w:szCs w:val="16"/>
              </w:rPr>
            </w:pPr>
            <w:r w:rsidRPr="008E70CF">
              <w:rPr>
                <w:rFonts w:eastAsia="Calibri" w:cstheme="minorHAnsi"/>
                <w:color w:val="000000" w:themeColor="text1"/>
                <w:sz w:val="16"/>
                <w:szCs w:val="16"/>
              </w:rPr>
              <w:t>Liczba akredytowanych programów certyfikacji oraz wydanych certyfikatów</w:t>
            </w:r>
          </w:p>
        </w:tc>
      </w:tr>
      <w:tr w:rsidR="00DB2BA4" w14:paraId="76BF58B9" w14:textId="77777777" w:rsidTr="008444C0">
        <w:tc>
          <w:tcPr>
            <w:tcW w:w="0" w:type="auto"/>
            <w:vMerge/>
            <w:vAlign w:val="center"/>
          </w:tcPr>
          <w:p w14:paraId="26328FCC" w14:textId="77777777" w:rsidR="00DB2BA4" w:rsidRPr="008E70CF" w:rsidRDefault="00DB2BA4" w:rsidP="00DB2BA4">
            <w:pPr>
              <w:ind w:left="0" w:firstLine="0"/>
              <w:jc w:val="center"/>
              <w:rPr>
                <w:rFonts w:cstheme="minorHAnsi"/>
                <w:sz w:val="16"/>
                <w:szCs w:val="16"/>
              </w:rPr>
            </w:pPr>
          </w:p>
        </w:tc>
        <w:tc>
          <w:tcPr>
            <w:tcW w:w="0" w:type="auto"/>
            <w:vAlign w:val="center"/>
          </w:tcPr>
          <w:p w14:paraId="7CC345FE" w14:textId="0C7C2B45" w:rsidR="00DB2BA4" w:rsidRPr="008E70CF" w:rsidRDefault="00DB2BA4" w:rsidP="00DB2BA4">
            <w:pPr>
              <w:ind w:left="0" w:firstLine="0"/>
              <w:jc w:val="center"/>
              <w:rPr>
                <w:rFonts w:cstheme="minorHAnsi"/>
                <w:color w:val="000000" w:themeColor="text1"/>
                <w:sz w:val="16"/>
                <w:szCs w:val="16"/>
                <w:lang w:eastAsia="pl-PL"/>
              </w:rPr>
            </w:pPr>
            <w:r>
              <w:rPr>
                <w:rFonts w:cstheme="minorHAnsi"/>
                <w:color w:val="000000" w:themeColor="text1"/>
                <w:sz w:val="16"/>
                <w:szCs w:val="16"/>
                <w:lang w:eastAsia="pl-PL"/>
              </w:rPr>
              <w:t>5</w:t>
            </w:r>
            <w:r w:rsidRPr="008E70CF">
              <w:rPr>
                <w:rFonts w:cstheme="minorHAnsi"/>
                <w:color w:val="000000" w:themeColor="text1"/>
                <w:sz w:val="16"/>
                <w:szCs w:val="16"/>
                <w:lang w:eastAsia="pl-PL"/>
              </w:rPr>
              <w:t>.1.1</w:t>
            </w:r>
            <w:r>
              <w:rPr>
                <w:rFonts w:cstheme="minorHAnsi"/>
                <w:color w:val="000000" w:themeColor="text1"/>
                <w:sz w:val="16"/>
                <w:szCs w:val="16"/>
                <w:lang w:eastAsia="pl-PL"/>
              </w:rPr>
              <w:t>5</w:t>
            </w:r>
          </w:p>
        </w:tc>
        <w:tc>
          <w:tcPr>
            <w:tcW w:w="0" w:type="auto"/>
            <w:vAlign w:val="center"/>
          </w:tcPr>
          <w:p w14:paraId="6A612D03" w14:textId="4B3C13C4" w:rsidR="00DB2BA4" w:rsidRPr="008E70CF" w:rsidRDefault="00DB2BA4" w:rsidP="00DB2BA4">
            <w:pPr>
              <w:ind w:left="0" w:firstLine="0"/>
              <w:jc w:val="center"/>
              <w:rPr>
                <w:rFonts w:cstheme="minorHAnsi"/>
                <w:color w:val="000000" w:themeColor="text1"/>
                <w:sz w:val="16"/>
                <w:szCs w:val="16"/>
              </w:rPr>
            </w:pPr>
            <w:r w:rsidRPr="008E70CF">
              <w:rPr>
                <w:rFonts w:cstheme="minorHAnsi"/>
                <w:color w:val="000000" w:themeColor="text1"/>
                <w:sz w:val="16"/>
                <w:szCs w:val="16"/>
                <w:lang w:eastAsia="pl-PL"/>
              </w:rPr>
              <w:t>Organizacja specjalistycznych, technicznych szkoleń z obszaru cyberbezpieczeństwa z wykorzystaniem nowoczesnych platform typu CyberRange</w:t>
            </w:r>
          </w:p>
        </w:tc>
        <w:tc>
          <w:tcPr>
            <w:tcW w:w="1307" w:type="dxa"/>
            <w:vAlign w:val="center"/>
          </w:tcPr>
          <w:p w14:paraId="5ACF2BE1" w14:textId="77777777" w:rsidR="00DB2BA4" w:rsidRPr="008E70CF" w:rsidRDefault="00DB2BA4" w:rsidP="00DB2BA4">
            <w:pPr>
              <w:ind w:left="0" w:firstLine="0"/>
              <w:jc w:val="center"/>
              <w:rPr>
                <w:rFonts w:eastAsia="Calibri" w:cstheme="minorHAnsi"/>
                <w:color w:val="000000" w:themeColor="text1"/>
                <w:sz w:val="16"/>
                <w:szCs w:val="16"/>
              </w:rPr>
            </w:pPr>
            <w:r w:rsidRPr="008E70CF">
              <w:rPr>
                <w:rFonts w:eastAsia="Calibri" w:cstheme="minorHAnsi"/>
                <w:color w:val="000000" w:themeColor="text1"/>
                <w:sz w:val="16"/>
                <w:szCs w:val="16"/>
              </w:rPr>
              <w:t>2024</w:t>
            </w:r>
          </w:p>
          <w:p w14:paraId="2D08C327" w14:textId="58D3433C" w:rsidR="00DB2BA4" w:rsidRPr="008E70CF" w:rsidRDefault="00DB2BA4" w:rsidP="00DB2BA4">
            <w:pPr>
              <w:ind w:left="0" w:firstLine="0"/>
              <w:jc w:val="center"/>
              <w:rPr>
                <w:rFonts w:cstheme="minorHAnsi"/>
                <w:color w:val="000000" w:themeColor="text1"/>
                <w:sz w:val="16"/>
                <w:szCs w:val="16"/>
              </w:rPr>
            </w:pPr>
            <w:r w:rsidRPr="008E70CF">
              <w:rPr>
                <w:rFonts w:eastAsia="Calibri" w:cstheme="minorHAnsi"/>
                <w:color w:val="000000" w:themeColor="text1"/>
                <w:sz w:val="16"/>
                <w:szCs w:val="16"/>
              </w:rPr>
              <w:t>(zadanie kontynuowane)</w:t>
            </w:r>
          </w:p>
        </w:tc>
        <w:tc>
          <w:tcPr>
            <w:tcW w:w="0" w:type="auto"/>
            <w:vAlign w:val="center"/>
          </w:tcPr>
          <w:p w14:paraId="44337AB2" w14:textId="3BC72F3C" w:rsidR="00DB2BA4" w:rsidRPr="008E70CF" w:rsidRDefault="00DB2BA4" w:rsidP="00DB2BA4">
            <w:pPr>
              <w:ind w:left="0" w:firstLine="0"/>
              <w:jc w:val="center"/>
              <w:rPr>
                <w:rFonts w:cstheme="minorHAnsi"/>
                <w:color w:val="000000" w:themeColor="text1"/>
                <w:sz w:val="16"/>
                <w:szCs w:val="16"/>
              </w:rPr>
            </w:pPr>
            <w:r w:rsidRPr="008E70CF">
              <w:rPr>
                <w:rFonts w:eastAsia="Calibri" w:cstheme="minorHAnsi"/>
                <w:color w:val="000000" w:themeColor="text1"/>
                <w:sz w:val="16"/>
                <w:szCs w:val="16"/>
              </w:rPr>
              <w:t>2029</w:t>
            </w:r>
          </w:p>
        </w:tc>
        <w:tc>
          <w:tcPr>
            <w:tcW w:w="0" w:type="auto"/>
            <w:vAlign w:val="center"/>
          </w:tcPr>
          <w:p w14:paraId="05F6DC1A" w14:textId="0BB61CF8" w:rsidR="00DB2BA4" w:rsidRPr="008E70CF" w:rsidRDefault="00DB2BA4" w:rsidP="00624322">
            <w:pPr>
              <w:ind w:left="0" w:firstLine="0"/>
              <w:jc w:val="center"/>
              <w:rPr>
                <w:rFonts w:cstheme="minorHAnsi"/>
                <w:color w:val="000000" w:themeColor="text1"/>
                <w:sz w:val="16"/>
                <w:szCs w:val="16"/>
              </w:rPr>
            </w:pPr>
            <w:r w:rsidRPr="008E70CF">
              <w:rPr>
                <w:rFonts w:cstheme="minorHAnsi"/>
                <w:color w:val="000000" w:themeColor="text1"/>
                <w:sz w:val="16"/>
                <w:szCs w:val="16"/>
              </w:rPr>
              <w:t>MON</w:t>
            </w:r>
          </w:p>
        </w:tc>
        <w:tc>
          <w:tcPr>
            <w:tcW w:w="0" w:type="auto"/>
            <w:vAlign w:val="center"/>
          </w:tcPr>
          <w:p w14:paraId="6A669853" w14:textId="3F76D0FB" w:rsidR="00DB2BA4" w:rsidRPr="008E70CF" w:rsidRDefault="00DB2BA4" w:rsidP="00DB2BA4">
            <w:pPr>
              <w:ind w:left="0" w:firstLine="0"/>
              <w:jc w:val="center"/>
              <w:rPr>
                <w:rFonts w:cstheme="minorHAnsi"/>
                <w:color w:val="000000" w:themeColor="text1"/>
                <w:sz w:val="16"/>
                <w:szCs w:val="16"/>
              </w:rPr>
            </w:pPr>
            <w:r w:rsidRPr="008E70CF">
              <w:rPr>
                <w:rFonts w:eastAsia="Calibri" w:cstheme="minorHAnsi"/>
                <w:color w:val="000000" w:themeColor="text1"/>
                <w:sz w:val="16"/>
                <w:szCs w:val="16"/>
              </w:rPr>
              <w:t xml:space="preserve">ECSC, </w:t>
            </w:r>
            <w:r w:rsidRPr="008E70CF">
              <w:rPr>
                <w:rFonts w:cstheme="minorHAnsi"/>
                <w:color w:val="000000" w:themeColor="text1"/>
                <w:sz w:val="16"/>
                <w:szCs w:val="16"/>
              </w:rPr>
              <w:t>MC</w:t>
            </w:r>
          </w:p>
        </w:tc>
        <w:tc>
          <w:tcPr>
            <w:tcW w:w="0" w:type="auto"/>
            <w:vAlign w:val="center"/>
          </w:tcPr>
          <w:p w14:paraId="7CEEA1E8" w14:textId="4C3BFE68" w:rsidR="00DB2BA4" w:rsidRPr="008E70CF" w:rsidRDefault="00DB2BA4" w:rsidP="00DB2BA4">
            <w:pPr>
              <w:ind w:left="0" w:firstLine="0"/>
              <w:jc w:val="center"/>
              <w:rPr>
                <w:rFonts w:cstheme="minorHAnsi"/>
                <w:color w:val="000000" w:themeColor="text1"/>
                <w:sz w:val="16"/>
                <w:szCs w:val="16"/>
              </w:rPr>
            </w:pPr>
            <w:r w:rsidRPr="008E70CF">
              <w:rPr>
                <w:rFonts w:eastAsia="Calibri" w:cstheme="minorHAnsi"/>
                <w:color w:val="000000" w:themeColor="text1"/>
                <w:sz w:val="16"/>
                <w:szCs w:val="16"/>
              </w:rPr>
              <w:t xml:space="preserve">Podniesienie umiejętności oraz wiedzy personelu </w:t>
            </w:r>
            <w:r w:rsidRPr="008E70CF">
              <w:rPr>
                <w:rFonts w:cstheme="minorHAnsi"/>
                <w:color w:val="000000" w:themeColor="text1"/>
                <w:sz w:val="16"/>
                <w:szCs w:val="16"/>
              </w:rPr>
              <w:t xml:space="preserve">podmiotów KSC w zakresie cyberbezpieczeństwa, w szczególności podmiotów administracji publicznej </w:t>
            </w:r>
          </w:p>
        </w:tc>
        <w:tc>
          <w:tcPr>
            <w:tcW w:w="0" w:type="auto"/>
            <w:vAlign w:val="center"/>
          </w:tcPr>
          <w:p w14:paraId="69C647DA" w14:textId="349BB1BA" w:rsidR="00DB2BA4" w:rsidRPr="008E70CF" w:rsidRDefault="00DB2BA4" w:rsidP="00DB2BA4">
            <w:pPr>
              <w:ind w:left="0" w:firstLine="0"/>
              <w:jc w:val="center"/>
              <w:rPr>
                <w:rFonts w:cstheme="minorHAnsi"/>
                <w:color w:val="000000" w:themeColor="text1"/>
                <w:sz w:val="16"/>
                <w:szCs w:val="16"/>
              </w:rPr>
            </w:pPr>
            <w:r w:rsidRPr="008E70CF">
              <w:rPr>
                <w:rFonts w:eastAsia="Calibri" w:cstheme="minorHAnsi"/>
                <w:color w:val="000000" w:themeColor="text1"/>
                <w:sz w:val="16"/>
                <w:szCs w:val="16"/>
              </w:rPr>
              <w:t>Liczba zorganizowanych szkoleń oraz przeszkolonych osób</w:t>
            </w:r>
          </w:p>
        </w:tc>
      </w:tr>
      <w:tr w:rsidR="00DB2BA4" w14:paraId="1C38CD39" w14:textId="77777777" w:rsidTr="008444C0">
        <w:tc>
          <w:tcPr>
            <w:tcW w:w="0" w:type="auto"/>
            <w:vMerge/>
            <w:vAlign w:val="center"/>
          </w:tcPr>
          <w:p w14:paraId="1504E8CC" w14:textId="77777777" w:rsidR="00DB2BA4" w:rsidRPr="008E70CF" w:rsidRDefault="00DB2BA4" w:rsidP="00DB2BA4">
            <w:pPr>
              <w:ind w:left="0" w:firstLine="0"/>
              <w:jc w:val="center"/>
              <w:rPr>
                <w:rFonts w:cstheme="minorHAnsi"/>
                <w:sz w:val="16"/>
                <w:szCs w:val="16"/>
              </w:rPr>
            </w:pPr>
          </w:p>
        </w:tc>
        <w:tc>
          <w:tcPr>
            <w:tcW w:w="0" w:type="auto"/>
            <w:vAlign w:val="center"/>
          </w:tcPr>
          <w:p w14:paraId="78639BD2" w14:textId="6DC89930" w:rsidR="00DB2BA4" w:rsidRPr="008E70CF" w:rsidRDefault="00DB2BA4" w:rsidP="00DB2BA4">
            <w:pPr>
              <w:ind w:left="0" w:firstLine="0"/>
              <w:jc w:val="center"/>
              <w:rPr>
                <w:rFonts w:cstheme="minorHAnsi"/>
                <w:color w:val="000000" w:themeColor="text1"/>
                <w:sz w:val="16"/>
                <w:szCs w:val="16"/>
                <w:lang w:eastAsia="pl-PL"/>
              </w:rPr>
            </w:pPr>
            <w:r>
              <w:rPr>
                <w:rFonts w:cstheme="minorHAnsi"/>
                <w:color w:val="000000" w:themeColor="text1"/>
                <w:sz w:val="16"/>
                <w:szCs w:val="16"/>
                <w:lang w:eastAsia="pl-PL"/>
              </w:rPr>
              <w:t>5</w:t>
            </w:r>
            <w:r w:rsidRPr="008E70CF">
              <w:rPr>
                <w:rFonts w:cstheme="minorHAnsi"/>
                <w:color w:val="000000" w:themeColor="text1"/>
                <w:sz w:val="16"/>
                <w:szCs w:val="16"/>
                <w:lang w:eastAsia="pl-PL"/>
              </w:rPr>
              <w:t>.1.1</w:t>
            </w:r>
            <w:r>
              <w:rPr>
                <w:rFonts w:cstheme="minorHAnsi"/>
                <w:color w:val="000000" w:themeColor="text1"/>
                <w:sz w:val="16"/>
                <w:szCs w:val="16"/>
                <w:lang w:eastAsia="pl-PL"/>
              </w:rPr>
              <w:t>6</w:t>
            </w:r>
          </w:p>
        </w:tc>
        <w:tc>
          <w:tcPr>
            <w:tcW w:w="0" w:type="auto"/>
            <w:vAlign w:val="center"/>
          </w:tcPr>
          <w:p w14:paraId="205DAC98" w14:textId="53FDED28" w:rsidR="00DB2BA4" w:rsidRPr="008E70CF" w:rsidRDefault="00DB2BA4" w:rsidP="00DB2BA4">
            <w:pPr>
              <w:ind w:left="0" w:firstLine="0"/>
              <w:jc w:val="center"/>
              <w:rPr>
                <w:rFonts w:cstheme="minorHAnsi"/>
                <w:color w:val="000000" w:themeColor="text1"/>
                <w:sz w:val="16"/>
                <w:szCs w:val="16"/>
              </w:rPr>
            </w:pPr>
            <w:r w:rsidRPr="008E70CF">
              <w:rPr>
                <w:rFonts w:cstheme="minorHAnsi"/>
                <w:color w:val="000000" w:themeColor="text1"/>
                <w:sz w:val="16"/>
                <w:szCs w:val="16"/>
              </w:rPr>
              <w:t xml:space="preserve">Organizacja szkoleń/konferencji dot. cyberbezpieczeństwa (upowszechnianie dobrych praktyk w zakresie cyberbezpieczeństwa) skierowanych do podmiotów KSC w zakresie kompetencyjnym Ministra Obrony Narodowej </w:t>
            </w:r>
          </w:p>
        </w:tc>
        <w:tc>
          <w:tcPr>
            <w:tcW w:w="1307" w:type="dxa"/>
            <w:vAlign w:val="center"/>
          </w:tcPr>
          <w:p w14:paraId="44B30CE0" w14:textId="4F800766" w:rsidR="00DB2BA4" w:rsidRPr="008E70CF" w:rsidRDefault="00DB2BA4" w:rsidP="00DB2BA4">
            <w:pPr>
              <w:ind w:left="0" w:firstLine="0"/>
              <w:jc w:val="center"/>
              <w:rPr>
                <w:rFonts w:cstheme="minorHAnsi"/>
                <w:color w:val="000000" w:themeColor="text1"/>
                <w:sz w:val="16"/>
                <w:szCs w:val="16"/>
              </w:rPr>
            </w:pPr>
            <w:r w:rsidRPr="008E70CF">
              <w:rPr>
                <w:rFonts w:cstheme="minorHAnsi"/>
                <w:color w:val="000000" w:themeColor="text1"/>
                <w:sz w:val="16"/>
                <w:szCs w:val="16"/>
              </w:rPr>
              <w:t>2025</w:t>
            </w:r>
          </w:p>
        </w:tc>
        <w:tc>
          <w:tcPr>
            <w:tcW w:w="0" w:type="auto"/>
            <w:vAlign w:val="center"/>
          </w:tcPr>
          <w:p w14:paraId="2401B60F" w14:textId="7DA8B529" w:rsidR="00DB2BA4" w:rsidRPr="008E70CF" w:rsidRDefault="00DB2BA4" w:rsidP="00DB2BA4">
            <w:pPr>
              <w:ind w:left="0" w:firstLine="0"/>
              <w:jc w:val="center"/>
              <w:rPr>
                <w:rFonts w:cstheme="minorHAnsi"/>
                <w:color w:val="000000" w:themeColor="text1"/>
                <w:sz w:val="16"/>
                <w:szCs w:val="16"/>
              </w:rPr>
            </w:pPr>
            <w:r w:rsidRPr="008E70CF">
              <w:rPr>
                <w:rFonts w:cstheme="minorHAnsi"/>
                <w:color w:val="000000" w:themeColor="text1"/>
                <w:sz w:val="16"/>
                <w:szCs w:val="16"/>
              </w:rPr>
              <w:t>2029</w:t>
            </w:r>
          </w:p>
        </w:tc>
        <w:tc>
          <w:tcPr>
            <w:tcW w:w="0" w:type="auto"/>
            <w:vAlign w:val="center"/>
          </w:tcPr>
          <w:p w14:paraId="70B21844" w14:textId="4C3ACF51" w:rsidR="00DB2BA4" w:rsidRPr="008E70CF" w:rsidRDefault="00DB2BA4" w:rsidP="00DB2BA4">
            <w:pPr>
              <w:ind w:left="0" w:firstLine="0"/>
              <w:jc w:val="center"/>
              <w:rPr>
                <w:rFonts w:cstheme="minorHAnsi"/>
                <w:color w:val="000000" w:themeColor="text1"/>
                <w:sz w:val="16"/>
                <w:szCs w:val="16"/>
              </w:rPr>
            </w:pPr>
            <w:r w:rsidRPr="008E70CF">
              <w:rPr>
                <w:rFonts w:cstheme="minorHAnsi"/>
                <w:color w:val="000000" w:themeColor="text1"/>
                <w:sz w:val="16"/>
                <w:szCs w:val="16"/>
              </w:rPr>
              <w:t>MON</w:t>
            </w:r>
          </w:p>
        </w:tc>
        <w:tc>
          <w:tcPr>
            <w:tcW w:w="0" w:type="auto"/>
            <w:vAlign w:val="center"/>
          </w:tcPr>
          <w:p w14:paraId="7B59D918" w14:textId="07304626" w:rsidR="00DB2BA4" w:rsidRPr="008E70CF" w:rsidRDefault="00DB2BA4" w:rsidP="00DB2BA4">
            <w:pPr>
              <w:ind w:left="0" w:firstLine="0"/>
              <w:jc w:val="center"/>
              <w:rPr>
                <w:rFonts w:cstheme="minorHAnsi"/>
                <w:color w:val="000000" w:themeColor="text1"/>
                <w:sz w:val="16"/>
                <w:szCs w:val="16"/>
              </w:rPr>
            </w:pPr>
            <w:r w:rsidRPr="008E70CF">
              <w:rPr>
                <w:rFonts w:cstheme="minorHAnsi"/>
                <w:color w:val="000000" w:themeColor="text1"/>
                <w:sz w:val="16"/>
                <w:szCs w:val="16"/>
              </w:rPr>
              <w:t>Jednostki podległe Ministrowi Obrony Narodowej i przez niego nadzorowane</w:t>
            </w:r>
          </w:p>
        </w:tc>
        <w:tc>
          <w:tcPr>
            <w:tcW w:w="0" w:type="auto"/>
            <w:vAlign w:val="center"/>
          </w:tcPr>
          <w:p w14:paraId="40EA593E" w14:textId="61FFCC9C" w:rsidR="00DB2BA4" w:rsidRPr="008E70CF" w:rsidRDefault="00DB2BA4" w:rsidP="00DB2BA4">
            <w:pPr>
              <w:ind w:left="0" w:firstLine="0"/>
              <w:jc w:val="center"/>
              <w:rPr>
                <w:rFonts w:cstheme="minorHAnsi"/>
                <w:color w:val="000000" w:themeColor="text1"/>
                <w:sz w:val="16"/>
                <w:szCs w:val="16"/>
              </w:rPr>
            </w:pPr>
            <w:r w:rsidRPr="008E70CF">
              <w:rPr>
                <w:rFonts w:eastAsia="Calibri" w:cstheme="minorHAnsi"/>
                <w:color w:val="000000" w:themeColor="text1"/>
                <w:sz w:val="16"/>
                <w:szCs w:val="16"/>
              </w:rPr>
              <w:t xml:space="preserve">Podniesienie świadomości i wiedzy </w:t>
            </w:r>
            <w:r w:rsidRPr="008E70CF">
              <w:rPr>
                <w:rFonts w:cstheme="minorHAnsi"/>
                <w:color w:val="000000" w:themeColor="text1"/>
                <w:sz w:val="16"/>
                <w:szCs w:val="16"/>
              </w:rPr>
              <w:t>podmiotów KSC w zakresie cyberbezpieczeństwa</w:t>
            </w:r>
          </w:p>
        </w:tc>
        <w:tc>
          <w:tcPr>
            <w:tcW w:w="0" w:type="auto"/>
            <w:vAlign w:val="center"/>
          </w:tcPr>
          <w:p w14:paraId="796E6C2C" w14:textId="2D596E57" w:rsidR="00DB2BA4" w:rsidRPr="008E70CF" w:rsidRDefault="00DB2BA4" w:rsidP="00DB2BA4">
            <w:pPr>
              <w:ind w:left="0" w:firstLine="0"/>
              <w:jc w:val="center"/>
              <w:rPr>
                <w:rFonts w:cstheme="minorHAnsi"/>
                <w:color w:val="000000" w:themeColor="text1"/>
                <w:sz w:val="16"/>
                <w:szCs w:val="16"/>
              </w:rPr>
            </w:pPr>
            <w:r w:rsidRPr="008E70CF">
              <w:rPr>
                <w:rFonts w:cstheme="minorHAnsi"/>
                <w:color w:val="000000" w:themeColor="text1"/>
                <w:sz w:val="16"/>
                <w:szCs w:val="16"/>
              </w:rPr>
              <w:t xml:space="preserve">Liczba przedsięwzięć o charakterze informacyjno-edukacyjnym, liczba uczestników </w:t>
            </w:r>
          </w:p>
        </w:tc>
      </w:tr>
      <w:tr w:rsidR="00DB2BA4" w14:paraId="48ED0CDC" w14:textId="77777777" w:rsidTr="008444C0">
        <w:tc>
          <w:tcPr>
            <w:tcW w:w="0" w:type="auto"/>
            <w:vMerge w:val="restart"/>
            <w:vAlign w:val="center"/>
          </w:tcPr>
          <w:p w14:paraId="798E47CE" w14:textId="6389AF7F" w:rsidR="00DB2BA4" w:rsidRPr="008E70CF" w:rsidRDefault="00DB2BA4" w:rsidP="00DB2BA4">
            <w:pPr>
              <w:ind w:left="0" w:firstLine="0"/>
              <w:jc w:val="center"/>
              <w:rPr>
                <w:rFonts w:cstheme="minorHAnsi"/>
                <w:sz w:val="16"/>
                <w:szCs w:val="16"/>
              </w:rPr>
            </w:pPr>
            <w:r>
              <w:rPr>
                <w:rFonts w:cstheme="minorHAnsi"/>
                <w:sz w:val="16"/>
                <w:szCs w:val="16"/>
                <w:lang w:eastAsia="pl-PL"/>
              </w:rPr>
              <w:lastRenderedPageBreak/>
              <w:t>5</w:t>
            </w:r>
            <w:r w:rsidRPr="008E70CF">
              <w:rPr>
                <w:rFonts w:cstheme="minorHAnsi"/>
                <w:sz w:val="16"/>
                <w:szCs w:val="16"/>
                <w:lang w:eastAsia="pl-PL"/>
              </w:rPr>
              <w:t>.2 Rozwój świadomości i wiedzy obywateli z zakresu cyberbezpieczeństwa</w:t>
            </w:r>
          </w:p>
        </w:tc>
        <w:tc>
          <w:tcPr>
            <w:tcW w:w="0" w:type="auto"/>
            <w:vAlign w:val="center"/>
          </w:tcPr>
          <w:p w14:paraId="6265B0C8" w14:textId="147F52B0" w:rsidR="00DB2BA4" w:rsidRPr="008E70CF" w:rsidRDefault="00DB2BA4" w:rsidP="00DB2BA4">
            <w:pPr>
              <w:ind w:left="0" w:firstLine="0"/>
              <w:jc w:val="center"/>
              <w:rPr>
                <w:rFonts w:cstheme="minorHAnsi"/>
                <w:sz w:val="16"/>
                <w:szCs w:val="16"/>
                <w:lang w:eastAsia="pl-PL"/>
              </w:rPr>
            </w:pPr>
            <w:r>
              <w:rPr>
                <w:rFonts w:cstheme="minorHAnsi"/>
                <w:sz w:val="16"/>
                <w:szCs w:val="16"/>
                <w:lang w:eastAsia="pl-PL"/>
              </w:rPr>
              <w:t>5</w:t>
            </w:r>
            <w:r w:rsidRPr="008E70CF">
              <w:rPr>
                <w:rFonts w:cstheme="minorHAnsi"/>
                <w:sz w:val="16"/>
                <w:szCs w:val="16"/>
                <w:lang w:eastAsia="pl-PL"/>
              </w:rPr>
              <w:t>.2.1</w:t>
            </w:r>
          </w:p>
        </w:tc>
        <w:tc>
          <w:tcPr>
            <w:tcW w:w="0" w:type="auto"/>
            <w:vAlign w:val="center"/>
          </w:tcPr>
          <w:p w14:paraId="723BC7BD" w14:textId="524EBC62" w:rsidR="00DB2BA4" w:rsidRPr="008E70CF" w:rsidRDefault="00DB2BA4" w:rsidP="00DB2BA4">
            <w:pPr>
              <w:ind w:left="0" w:firstLine="0"/>
              <w:jc w:val="center"/>
              <w:rPr>
                <w:rFonts w:cstheme="minorHAnsi"/>
                <w:sz w:val="16"/>
                <w:szCs w:val="16"/>
              </w:rPr>
            </w:pPr>
            <w:r w:rsidRPr="008E70CF">
              <w:rPr>
                <w:rFonts w:cstheme="minorHAnsi"/>
                <w:sz w:val="16"/>
                <w:szCs w:val="16"/>
              </w:rPr>
              <w:t>Ogólnodostępne szkolenia z cyberbezpieczeństwa i higieny cyfrowej</w:t>
            </w:r>
          </w:p>
        </w:tc>
        <w:tc>
          <w:tcPr>
            <w:tcW w:w="1307" w:type="dxa"/>
            <w:vAlign w:val="center"/>
          </w:tcPr>
          <w:p w14:paraId="7A6A8AC1" w14:textId="5D1D5883" w:rsidR="00DB2BA4" w:rsidRPr="008E70CF" w:rsidRDefault="00DB2BA4" w:rsidP="00DB2BA4">
            <w:pPr>
              <w:ind w:left="0" w:firstLine="0"/>
              <w:jc w:val="center"/>
              <w:rPr>
                <w:rFonts w:cstheme="minorHAnsi"/>
                <w:sz w:val="16"/>
                <w:szCs w:val="16"/>
              </w:rPr>
            </w:pPr>
            <w:r w:rsidRPr="008E70CF">
              <w:rPr>
                <w:rFonts w:cstheme="minorHAnsi"/>
                <w:sz w:val="16"/>
                <w:szCs w:val="16"/>
              </w:rPr>
              <w:t>2025</w:t>
            </w:r>
          </w:p>
        </w:tc>
        <w:tc>
          <w:tcPr>
            <w:tcW w:w="0" w:type="auto"/>
            <w:vAlign w:val="center"/>
          </w:tcPr>
          <w:p w14:paraId="6459F9EF" w14:textId="49D97EBE" w:rsidR="00DB2BA4" w:rsidRPr="008E70CF" w:rsidRDefault="00DB2BA4" w:rsidP="00DB2BA4">
            <w:pPr>
              <w:ind w:left="0" w:firstLine="0"/>
              <w:jc w:val="center"/>
              <w:rPr>
                <w:rFonts w:cstheme="minorHAnsi"/>
                <w:sz w:val="16"/>
                <w:szCs w:val="16"/>
              </w:rPr>
            </w:pPr>
            <w:r w:rsidRPr="008E70CF">
              <w:rPr>
                <w:rFonts w:cstheme="minorHAnsi"/>
                <w:sz w:val="16"/>
                <w:szCs w:val="16"/>
              </w:rPr>
              <w:t>2029</w:t>
            </w:r>
          </w:p>
        </w:tc>
        <w:tc>
          <w:tcPr>
            <w:tcW w:w="0" w:type="auto"/>
            <w:vAlign w:val="center"/>
          </w:tcPr>
          <w:p w14:paraId="6AD62E59" w14:textId="319DECD2" w:rsidR="00DB2BA4" w:rsidRPr="008E70CF" w:rsidRDefault="00DB2BA4" w:rsidP="00DB2BA4">
            <w:pPr>
              <w:ind w:left="0" w:firstLine="0"/>
              <w:jc w:val="center"/>
              <w:rPr>
                <w:rFonts w:cstheme="minorHAnsi"/>
                <w:sz w:val="16"/>
                <w:szCs w:val="16"/>
              </w:rPr>
            </w:pPr>
            <w:r w:rsidRPr="008E70CF">
              <w:rPr>
                <w:rFonts w:cstheme="minorHAnsi"/>
                <w:sz w:val="16"/>
                <w:szCs w:val="16"/>
              </w:rPr>
              <w:t>MC</w:t>
            </w:r>
          </w:p>
        </w:tc>
        <w:tc>
          <w:tcPr>
            <w:tcW w:w="0" w:type="auto"/>
            <w:vAlign w:val="center"/>
          </w:tcPr>
          <w:p w14:paraId="35BCF515" w14:textId="7149D8E9" w:rsidR="00DB2BA4" w:rsidRPr="008E70CF" w:rsidRDefault="00DB2BA4" w:rsidP="00DB2BA4">
            <w:pPr>
              <w:ind w:left="0" w:firstLine="0"/>
              <w:jc w:val="center"/>
              <w:rPr>
                <w:rFonts w:cstheme="minorHAnsi"/>
                <w:sz w:val="16"/>
                <w:szCs w:val="16"/>
              </w:rPr>
            </w:pPr>
            <w:r w:rsidRPr="008E70CF">
              <w:rPr>
                <w:rFonts w:cstheme="minorHAnsi"/>
                <w:sz w:val="16"/>
                <w:szCs w:val="16"/>
              </w:rPr>
              <w:t>NASK-PIB, Partnerzy PWCyber (firmy komercyjne), CPPC</w:t>
            </w:r>
          </w:p>
        </w:tc>
        <w:tc>
          <w:tcPr>
            <w:tcW w:w="0" w:type="auto"/>
            <w:vAlign w:val="center"/>
          </w:tcPr>
          <w:p w14:paraId="2D12FE12" w14:textId="43B614E0" w:rsidR="00DB2BA4" w:rsidRPr="008E70CF" w:rsidRDefault="00DB2BA4" w:rsidP="00DB2BA4">
            <w:pPr>
              <w:ind w:left="0" w:firstLine="0"/>
              <w:jc w:val="center"/>
              <w:rPr>
                <w:rFonts w:cstheme="minorHAnsi"/>
                <w:sz w:val="16"/>
                <w:szCs w:val="16"/>
              </w:rPr>
            </w:pPr>
            <w:r w:rsidRPr="008E70CF">
              <w:rPr>
                <w:rFonts w:cstheme="minorHAnsi"/>
                <w:sz w:val="16"/>
                <w:szCs w:val="16"/>
              </w:rPr>
              <w:t xml:space="preserve">Podniesienie </w:t>
            </w:r>
            <w:r w:rsidRPr="008E70CF">
              <w:rPr>
                <w:rFonts w:cstheme="minorHAnsi"/>
                <w:sz w:val="16"/>
                <w:szCs w:val="16"/>
                <w:lang w:eastAsia="pl-PL"/>
              </w:rPr>
              <w:t>świadomości i wiedzy oraz wzmocnienie kompetencji obywateli w zakresie cyberbezpieczeństwa i higieny cyfrowej</w:t>
            </w:r>
          </w:p>
        </w:tc>
        <w:tc>
          <w:tcPr>
            <w:tcW w:w="0" w:type="auto"/>
            <w:vAlign w:val="center"/>
          </w:tcPr>
          <w:p w14:paraId="2947F775" w14:textId="7706664C" w:rsidR="00DB2BA4" w:rsidRPr="008E70CF" w:rsidRDefault="00DB2BA4" w:rsidP="00DB2BA4">
            <w:pPr>
              <w:ind w:left="0" w:firstLine="0"/>
              <w:jc w:val="center"/>
              <w:rPr>
                <w:rFonts w:cstheme="minorHAnsi"/>
                <w:sz w:val="16"/>
                <w:szCs w:val="16"/>
              </w:rPr>
            </w:pPr>
            <w:r w:rsidRPr="008E70CF">
              <w:rPr>
                <w:rFonts w:cstheme="minorHAnsi"/>
                <w:sz w:val="16"/>
                <w:szCs w:val="16"/>
              </w:rPr>
              <w:t>Liczba zorganizowanych szkoleń</w:t>
            </w:r>
          </w:p>
        </w:tc>
      </w:tr>
      <w:tr w:rsidR="00DB2BA4" w14:paraId="0EFD3788" w14:textId="77777777" w:rsidTr="008444C0">
        <w:tc>
          <w:tcPr>
            <w:tcW w:w="0" w:type="auto"/>
            <w:vMerge/>
            <w:vAlign w:val="center"/>
          </w:tcPr>
          <w:p w14:paraId="72BD4869" w14:textId="77777777" w:rsidR="00DB2BA4" w:rsidRPr="008E70CF" w:rsidRDefault="00DB2BA4" w:rsidP="00DB2BA4">
            <w:pPr>
              <w:ind w:left="0" w:firstLine="0"/>
              <w:jc w:val="center"/>
              <w:rPr>
                <w:rFonts w:cstheme="minorHAnsi"/>
                <w:sz w:val="16"/>
                <w:szCs w:val="16"/>
              </w:rPr>
            </w:pPr>
          </w:p>
        </w:tc>
        <w:tc>
          <w:tcPr>
            <w:tcW w:w="0" w:type="auto"/>
            <w:vAlign w:val="center"/>
          </w:tcPr>
          <w:p w14:paraId="628FD49C" w14:textId="2BCB7591" w:rsidR="00DB2BA4" w:rsidRPr="008E70CF" w:rsidRDefault="00DB2BA4" w:rsidP="00DB2BA4">
            <w:pPr>
              <w:ind w:left="0" w:firstLine="0"/>
              <w:jc w:val="center"/>
              <w:rPr>
                <w:rFonts w:cstheme="minorHAnsi"/>
                <w:sz w:val="16"/>
                <w:szCs w:val="16"/>
                <w:lang w:eastAsia="pl-PL"/>
              </w:rPr>
            </w:pPr>
            <w:r>
              <w:rPr>
                <w:rFonts w:cstheme="minorHAnsi"/>
                <w:sz w:val="16"/>
                <w:szCs w:val="16"/>
                <w:lang w:eastAsia="pl-PL"/>
              </w:rPr>
              <w:t>5</w:t>
            </w:r>
            <w:r w:rsidRPr="008E70CF">
              <w:rPr>
                <w:rFonts w:cstheme="minorHAnsi"/>
                <w:sz w:val="16"/>
                <w:szCs w:val="16"/>
                <w:lang w:eastAsia="pl-PL"/>
              </w:rPr>
              <w:t>.2.</w:t>
            </w:r>
            <w:r>
              <w:rPr>
                <w:rFonts w:cstheme="minorHAnsi"/>
                <w:sz w:val="16"/>
                <w:szCs w:val="16"/>
                <w:lang w:eastAsia="pl-PL"/>
              </w:rPr>
              <w:t>2</w:t>
            </w:r>
          </w:p>
        </w:tc>
        <w:tc>
          <w:tcPr>
            <w:tcW w:w="0" w:type="auto"/>
            <w:vAlign w:val="center"/>
          </w:tcPr>
          <w:p w14:paraId="42DC573D" w14:textId="32A7E079" w:rsidR="00DB2BA4" w:rsidRPr="008E70CF" w:rsidRDefault="00DB2BA4" w:rsidP="00DB2BA4">
            <w:pPr>
              <w:ind w:left="0" w:firstLine="0"/>
              <w:jc w:val="center"/>
              <w:rPr>
                <w:rFonts w:cstheme="minorHAnsi"/>
                <w:sz w:val="16"/>
                <w:szCs w:val="16"/>
              </w:rPr>
            </w:pPr>
            <w:r w:rsidRPr="008E70CF">
              <w:rPr>
                <w:rFonts w:cstheme="minorHAnsi"/>
                <w:sz w:val="16"/>
                <w:szCs w:val="16"/>
              </w:rPr>
              <w:t>Szkolenia z cyberbezpieczeństwa i higieny cyfrowej dla dzieci i młodzieży</w:t>
            </w:r>
          </w:p>
        </w:tc>
        <w:tc>
          <w:tcPr>
            <w:tcW w:w="1307" w:type="dxa"/>
            <w:vAlign w:val="center"/>
          </w:tcPr>
          <w:p w14:paraId="1A0B8E96" w14:textId="0E22BCDD" w:rsidR="00DB2BA4" w:rsidRPr="008E70CF" w:rsidRDefault="00DB2BA4" w:rsidP="00DB2BA4">
            <w:pPr>
              <w:ind w:left="0" w:firstLine="0"/>
              <w:jc w:val="center"/>
              <w:rPr>
                <w:rFonts w:cstheme="minorHAnsi"/>
                <w:sz w:val="16"/>
                <w:szCs w:val="16"/>
              </w:rPr>
            </w:pPr>
            <w:r w:rsidRPr="008E70CF">
              <w:rPr>
                <w:rFonts w:cstheme="minorHAnsi"/>
                <w:sz w:val="16"/>
                <w:szCs w:val="16"/>
              </w:rPr>
              <w:t>2025</w:t>
            </w:r>
          </w:p>
        </w:tc>
        <w:tc>
          <w:tcPr>
            <w:tcW w:w="0" w:type="auto"/>
            <w:vAlign w:val="center"/>
          </w:tcPr>
          <w:p w14:paraId="4869D8A6" w14:textId="65B41E0F" w:rsidR="00DB2BA4" w:rsidRPr="008E70CF" w:rsidRDefault="00DB2BA4" w:rsidP="00DB2BA4">
            <w:pPr>
              <w:ind w:left="0" w:firstLine="0"/>
              <w:jc w:val="center"/>
              <w:rPr>
                <w:rFonts w:cstheme="minorHAnsi"/>
                <w:sz w:val="16"/>
                <w:szCs w:val="16"/>
              </w:rPr>
            </w:pPr>
            <w:r w:rsidRPr="008E70CF">
              <w:rPr>
                <w:rFonts w:cstheme="minorHAnsi"/>
                <w:sz w:val="16"/>
                <w:szCs w:val="16"/>
              </w:rPr>
              <w:t>2029</w:t>
            </w:r>
          </w:p>
        </w:tc>
        <w:tc>
          <w:tcPr>
            <w:tcW w:w="0" w:type="auto"/>
            <w:vAlign w:val="center"/>
          </w:tcPr>
          <w:p w14:paraId="1FA92F13" w14:textId="6D5B4EAE" w:rsidR="00DB2BA4" w:rsidRPr="008E70CF" w:rsidRDefault="00DB2BA4" w:rsidP="00DB2BA4">
            <w:pPr>
              <w:ind w:left="0" w:firstLine="0"/>
              <w:jc w:val="center"/>
              <w:rPr>
                <w:rFonts w:cstheme="minorHAnsi"/>
                <w:sz w:val="16"/>
                <w:szCs w:val="16"/>
              </w:rPr>
            </w:pPr>
            <w:r w:rsidRPr="008E70CF">
              <w:rPr>
                <w:rFonts w:cstheme="minorHAnsi"/>
                <w:sz w:val="16"/>
                <w:szCs w:val="16"/>
              </w:rPr>
              <w:t>MC</w:t>
            </w:r>
          </w:p>
        </w:tc>
        <w:tc>
          <w:tcPr>
            <w:tcW w:w="0" w:type="auto"/>
            <w:vAlign w:val="center"/>
          </w:tcPr>
          <w:p w14:paraId="387FAC6B" w14:textId="32D3D34D" w:rsidR="00DB2BA4" w:rsidRPr="008E70CF" w:rsidRDefault="00DB2BA4" w:rsidP="00DB2BA4">
            <w:pPr>
              <w:ind w:left="0" w:firstLine="0"/>
              <w:jc w:val="center"/>
              <w:rPr>
                <w:rFonts w:cstheme="minorHAnsi"/>
                <w:sz w:val="16"/>
                <w:szCs w:val="16"/>
              </w:rPr>
            </w:pPr>
            <w:r w:rsidRPr="008E70CF">
              <w:rPr>
                <w:rFonts w:cstheme="minorHAnsi"/>
                <w:sz w:val="16"/>
                <w:szCs w:val="16"/>
              </w:rPr>
              <w:t>MEN, NASK</w:t>
            </w:r>
          </w:p>
        </w:tc>
        <w:tc>
          <w:tcPr>
            <w:tcW w:w="0" w:type="auto"/>
            <w:vAlign w:val="center"/>
          </w:tcPr>
          <w:p w14:paraId="15064769" w14:textId="4D2800F0" w:rsidR="00DB2BA4" w:rsidRPr="008E70CF" w:rsidRDefault="00DB2BA4" w:rsidP="00DB2BA4">
            <w:pPr>
              <w:ind w:left="0" w:firstLine="0"/>
              <w:jc w:val="center"/>
              <w:rPr>
                <w:rFonts w:cstheme="minorHAnsi"/>
                <w:sz w:val="16"/>
                <w:szCs w:val="16"/>
              </w:rPr>
            </w:pPr>
            <w:r w:rsidRPr="008E70CF">
              <w:rPr>
                <w:rFonts w:cstheme="minorHAnsi"/>
                <w:sz w:val="16"/>
                <w:szCs w:val="16"/>
              </w:rPr>
              <w:t xml:space="preserve">Podniesienie </w:t>
            </w:r>
            <w:r w:rsidRPr="008E70CF">
              <w:rPr>
                <w:rFonts w:cstheme="minorHAnsi"/>
                <w:sz w:val="16"/>
                <w:szCs w:val="16"/>
                <w:lang w:eastAsia="pl-PL"/>
              </w:rPr>
              <w:t>świadomości i wiedzy dzieci i młodzieży w zakresie cyberbezpieczeństwa i higieny cyfrowej poprzez kontynuację wspólnego z NASK i MEN, projektu Cyber Lekcje 3.0</w:t>
            </w:r>
          </w:p>
        </w:tc>
        <w:tc>
          <w:tcPr>
            <w:tcW w:w="0" w:type="auto"/>
            <w:vAlign w:val="center"/>
          </w:tcPr>
          <w:p w14:paraId="4F97D618" w14:textId="18116575" w:rsidR="00DB2BA4" w:rsidRPr="008E70CF" w:rsidRDefault="00DB2BA4" w:rsidP="00DB2BA4">
            <w:pPr>
              <w:ind w:left="0" w:firstLine="0"/>
              <w:jc w:val="center"/>
              <w:rPr>
                <w:rFonts w:cstheme="minorHAnsi"/>
                <w:sz w:val="16"/>
                <w:szCs w:val="16"/>
              </w:rPr>
            </w:pPr>
            <w:r w:rsidRPr="008E70CF">
              <w:rPr>
                <w:rFonts w:cstheme="minorHAnsi"/>
                <w:sz w:val="16"/>
                <w:szCs w:val="16"/>
              </w:rPr>
              <w:t>Liczba szkół i uczniów objętych projektem</w:t>
            </w:r>
          </w:p>
        </w:tc>
      </w:tr>
      <w:tr w:rsidR="00DB2BA4" w14:paraId="2C2A993D" w14:textId="77777777" w:rsidTr="008444C0">
        <w:tc>
          <w:tcPr>
            <w:tcW w:w="0" w:type="auto"/>
            <w:vMerge/>
            <w:vAlign w:val="center"/>
          </w:tcPr>
          <w:p w14:paraId="25B63DB8" w14:textId="77777777" w:rsidR="00DB2BA4" w:rsidRPr="008E70CF" w:rsidRDefault="00DB2BA4" w:rsidP="00DB2BA4">
            <w:pPr>
              <w:ind w:left="0" w:firstLine="0"/>
              <w:jc w:val="center"/>
              <w:rPr>
                <w:rFonts w:cstheme="minorHAnsi"/>
                <w:sz w:val="16"/>
                <w:szCs w:val="16"/>
              </w:rPr>
            </w:pPr>
          </w:p>
        </w:tc>
        <w:tc>
          <w:tcPr>
            <w:tcW w:w="0" w:type="auto"/>
            <w:vAlign w:val="center"/>
          </w:tcPr>
          <w:p w14:paraId="5B6A7BD5" w14:textId="681293DE" w:rsidR="00DB2BA4" w:rsidRPr="008E70CF" w:rsidRDefault="00DB2BA4" w:rsidP="00DB2BA4">
            <w:pPr>
              <w:ind w:left="0" w:firstLine="0"/>
              <w:jc w:val="center"/>
              <w:rPr>
                <w:rFonts w:cstheme="minorHAnsi"/>
                <w:sz w:val="16"/>
                <w:szCs w:val="16"/>
                <w:lang w:eastAsia="pl-PL"/>
              </w:rPr>
            </w:pPr>
            <w:r>
              <w:rPr>
                <w:rFonts w:cstheme="minorHAnsi"/>
                <w:sz w:val="16"/>
                <w:szCs w:val="16"/>
                <w:lang w:eastAsia="pl-PL"/>
              </w:rPr>
              <w:t>5</w:t>
            </w:r>
            <w:r w:rsidRPr="008E70CF">
              <w:rPr>
                <w:rFonts w:cstheme="minorHAnsi"/>
                <w:sz w:val="16"/>
                <w:szCs w:val="16"/>
                <w:lang w:eastAsia="pl-PL"/>
              </w:rPr>
              <w:t>.2.</w:t>
            </w:r>
            <w:r>
              <w:rPr>
                <w:rFonts w:cstheme="minorHAnsi"/>
                <w:sz w:val="16"/>
                <w:szCs w:val="16"/>
                <w:lang w:eastAsia="pl-PL"/>
              </w:rPr>
              <w:t>3</w:t>
            </w:r>
          </w:p>
        </w:tc>
        <w:tc>
          <w:tcPr>
            <w:tcW w:w="0" w:type="auto"/>
            <w:vAlign w:val="center"/>
          </w:tcPr>
          <w:p w14:paraId="1F1D78DE" w14:textId="003FF1B7" w:rsidR="00DB2BA4" w:rsidRPr="008E70CF" w:rsidRDefault="00DB2BA4" w:rsidP="00DB2BA4">
            <w:pPr>
              <w:ind w:left="0" w:firstLine="0"/>
              <w:jc w:val="center"/>
              <w:rPr>
                <w:rFonts w:cstheme="minorHAnsi"/>
                <w:sz w:val="16"/>
                <w:szCs w:val="16"/>
              </w:rPr>
            </w:pPr>
            <w:r w:rsidRPr="008E70CF">
              <w:rPr>
                <w:rFonts w:cstheme="minorHAnsi"/>
                <w:sz w:val="16"/>
                <w:szCs w:val="16"/>
              </w:rPr>
              <w:t>Cyberbezpieczeństwo i higiena cyfrowa dla seniorów</w:t>
            </w:r>
          </w:p>
        </w:tc>
        <w:tc>
          <w:tcPr>
            <w:tcW w:w="1307" w:type="dxa"/>
            <w:vAlign w:val="center"/>
          </w:tcPr>
          <w:p w14:paraId="48B291FF" w14:textId="4D401E91" w:rsidR="00DB2BA4" w:rsidRPr="008E70CF" w:rsidRDefault="00DB2BA4" w:rsidP="00DB2BA4">
            <w:pPr>
              <w:ind w:left="0" w:firstLine="0"/>
              <w:jc w:val="center"/>
              <w:rPr>
                <w:rFonts w:cstheme="minorHAnsi"/>
                <w:sz w:val="16"/>
                <w:szCs w:val="16"/>
              </w:rPr>
            </w:pPr>
            <w:r w:rsidRPr="008E70CF">
              <w:rPr>
                <w:rFonts w:cstheme="minorHAnsi"/>
                <w:sz w:val="16"/>
                <w:szCs w:val="16"/>
              </w:rPr>
              <w:t>2025</w:t>
            </w:r>
          </w:p>
        </w:tc>
        <w:tc>
          <w:tcPr>
            <w:tcW w:w="0" w:type="auto"/>
            <w:vAlign w:val="center"/>
          </w:tcPr>
          <w:p w14:paraId="0597CA11" w14:textId="2FE1799E" w:rsidR="00DB2BA4" w:rsidRPr="008E70CF" w:rsidRDefault="00DB2BA4" w:rsidP="00DB2BA4">
            <w:pPr>
              <w:ind w:left="0" w:firstLine="0"/>
              <w:jc w:val="center"/>
              <w:rPr>
                <w:rFonts w:cstheme="minorHAnsi"/>
                <w:sz w:val="16"/>
                <w:szCs w:val="16"/>
              </w:rPr>
            </w:pPr>
            <w:r w:rsidRPr="008E70CF">
              <w:rPr>
                <w:rFonts w:cstheme="minorHAnsi"/>
                <w:sz w:val="16"/>
                <w:szCs w:val="16"/>
              </w:rPr>
              <w:t>2029</w:t>
            </w:r>
          </w:p>
        </w:tc>
        <w:tc>
          <w:tcPr>
            <w:tcW w:w="0" w:type="auto"/>
            <w:vAlign w:val="center"/>
          </w:tcPr>
          <w:p w14:paraId="2B2FAD44" w14:textId="36803BD4" w:rsidR="00DB2BA4" w:rsidRPr="008E70CF" w:rsidRDefault="00DB2BA4" w:rsidP="00DB2BA4">
            <w:pPr>
              <w:ind w:left="0" w:firstLine="0"/>
              <w:jc w:val="center"/>
              <w:rPr>
                <w:rFonts w:cstheme="minorHAnsi"/>
                <w:sz w:val="16"/>
                <w:szCs w:val="16"/>
              </w:rPr>
            </w:pPr>
            <w:r w:rsidRPr="008E70CF">
              <w:rPr>
                <w:rFonts w:cstheme="minorHAnsi"/>
                <w:sz w:val="16"/>
                <w:szCs w:val="16"/>
              </w:rPr>
              <w:t>MC</w:t>
            </w:r>
          </w:p>
        </w:tc>
        <w:tc>
          <w:tcPr>
            <w:tcW w:w="0" w:type="auto"/>
            <w:vAlign w:val="center"/>
          </w:tcPr>
          <w:p w14:paraId="5F16E14B" w14:textId="71F7B42B" w:rsidR="00DB2BA4" w:rsidRPr="008E70CF" w:rsidRDefault="00DB2BA4" w:rsidP="00DB2BA4">
            <w:pPr>
              <w:ind w:left="0" w:firstLine="0"/>
              <w:jc w:val="center"/>
              <w:rPr>
                <w:rFonts w:cstheme="minorHAnsi"/>
                <w:sz w:val="16"/>
                <w:szCs w:val="16"/>
              </w:rPr>
            </w:pPr>
            <w:r w:rsidRPr="008E70CF">
              <w:rPr>
                <w:rFonts w:cstheme="minorHAnsi"/>
                <w:sz w:val="16"/>
                <w:szCs w:val="16"/>
              </w:rPr>
              <w:t>NASK-PIB, CPPC</w:t>
            </w:r>
          </w:p>
        </w:tc>
        <w:tc>
          <w:tcPr>
            <w:tcW w:w="0" w:type="auto"/>
            <w:vAlign w:val="center"/>
          </w:tcPr>
          <w:p w14:paraId="0BCDE10D" w14:textId="3C0FC10F" w:rsidR="00DB2BA4" w:rsidRPr="008E70CF" w:rsidRDefault="00DB2BA4" w:rsidP="00DB2BA4">
            <w:pPr>
              <w:ind w:left="0" w:firstLine="0"/>
              <w:jc w:val="center"/>
              <w:rPr>
                <w:rFonts w:cstheme="minorHAnsi"/>
                <w:sz w:val="16"/>
                <w:szCs w:val="16"/>
              </w:rPr>
            </w:pPr>
            <w:r w:rsidRPr="008E70CF">
              <w:rPr>
                <w:rFonts w:cstheme="minorHAnsi"/>
                <w:sz w:val="16"/>
                <w:szCs w:val="16"/>
              </w:rPr>
              <w:t xml:space="preserve">Podniesienie </w:t>
            </w:r>
            <w:r w:rsidRPr="008E70CF">
              <w:rPr>
                <w:rFonts w:cstheme="minorHAnsi"/>
                <w:sz w:val="16"/>
                <w:szCs w:val="16"/>
                <w:lang w:eastAsia="pl-PL"/>
              </w:rPr>
              <w:t>świadomości i wiedzy seniorów w zakresie higieny cyfrowej poprzez prowadzenie kampanii informacyjno-edukacyjne</w:t>
            </w:r>
          </w:p>
        </w:tc>
        <w:tc>
          <w:tcPr>
            <w:tcW w:w="0" w:type="auto"/>
            <w:vAlign w:val="center"/>
          </w:tcPr>
          <w:p w14:paraId="6F97C341" w14:textId="24ECF4F4" w:rsidR="00DB2BA4" w:rsidRPr="008E70CF" w:rsidRDefault="00DB2BA4" w:rsidP="00DB2BA4">
            <w:pPr>
              <w:ind w:left="0" w:firstLine="0"/>
              <w:jc w:val="center"/>
              <w:rPr>
                <w:rFonts w:cstheme="minorHAnsi"/>
                <w:sz w:val="16"/>
                <w:szCs w:val="16"/>
              </w:rPr>
            </w:pPr>
            <w:r w:rsidRPr="008E70CF">
              <w:rPr>
                <w:rFonts w:cstheme="minorHAnsi"/>
                <w:sz w:val="16"/>
                <w:szCs w:val="16"/>
              </w:rPr>
              <w:t xml:space="preserve">Liczba zorganizowanych </w:t>
            </w:r>
            <w:r w:rsidRPr="008E70CF">
              <w:rPr>
                <w:rFonts w:cstheme="minorHAnsi"/>
                <w:sz w:val="16"/>
                <w:szCs w:val="16"/>
                <w:lang w:eastAsia="pl-PL"/>
              </w:rPr>
              <w:t>kampanii informacyjno-edukacyjne</w:t>
            </w:r>
          </w:p>
        </w:tc>
      </w:tr>
      <w:tr w:rsidR="00DB2BA4" w14:paraId="45A1A5A3" w14:textId="77777777" w:rsidTr="008444C0">
        <w:tc>
          <w:tcPr>
            <w:tcW w:w="0" w:type="auto"/>
            <w:vMerge/>
            <w:vAlign w:val="center"/>
          </w:tcPr>
          <w:p w14:paraId="69A3E8B1" w14:textId="77777777" w:rsidR="00DB2BA4" w:rsidRPr="008E70CF" w:rsidRDefault="00DB2BA4" w:rsidP="00DB2BA4">
            <w:pPr>
              <w:ind w:left="0" w:firstLine="0"/>
              <w:jc w:val="center"/>
              <w:rPr>
                <w:rFonts w:cstheme="minorHAnsi"/>
                <w:sz w:val="16"/>
                <w:szCs w:val="16"/>
              </w:rPr>
            </w:pPr>
          </w:p>
        </w:tc>
        <w:tc>
          <w:tcPr>
            <w:tcW w:w="0" w:type="auto"/>
            <w:vAlign w:val="center"/>
          </w:tcPr>
          <w:p w14:paraId="5022B986" w14:textId="34257D9B" w:rsidR="00DB2BA4" w:rsidRPr="008E70CF" w:rsidRDefault="00DB2BA4" w:rsidP="00DB2BA4">
            <w:pPr>
              <w:ind w:left="0" w:firstLine="0"/>
              <w:jc w:val="center"/>
              <w:rPr>
                <w:rFonts w:cstheme="minorHAnsi"/>
                <w:sz w:val="16"/>
                <w:szCs w:val="16"/>
                <w:lang w:eastAsia="pl-PL"/>
              </w:rPr>
            </w:pPr>
            <w:r>
              <w:rPr>
                <w:rFonts w:cstheme="minorHAnsi"/>
                <w:sz w:val="16"/>
                <w:szCs w:val="16"/>
                <w:lang w:eastAsia="pl-PL"/>
              </w:rPr>
              <w:t>5</w:t>
            </w:r>
            <w:r w:rsidRPr="008E70CF">
              <w:rPr>
                <w:rFonts w:cstheme="minorHAnsi"/>
                <w:sz w:val="16"/>
                <w:szCs w:val="16"/>
                <w:lang w:eastAsia="pl-PL"/>
              </w:rPr>
              <w:t>.2.</w:t>
            </w:r>
            <w:r>
              <w:rPr>
                <w:rFonts w:cstheme="minorHAnsi"/>
                <w:sz w:val="16"/>
                <w:szCs w:val="16"/>
                <w:lang w:eastAsia="pl-PL"/>
              </w:rPr>
              <w:t>4</w:t>
            </w:r>
          </w:p>
        </w:tc>
        <w:tc>
          <w:tcPr>
            <w:tcW w:w="0" w:type="auto"/>
            <w:vAlign w:val="center"/>
          </w:tcPr>
          <w:p w14:paraId="5F3420BF" w14:textId="011A755F" w:rsidR="00DB2BA4" w:rsidRPr="008E70CF" w:rsidRDefault="00DB2BA4" w:rsidP="00DB2BA4">
            <w:pPr>
              <w:ind w:left="0" w:firstLine="0"/>
              <w:jc w:val="center"/>
              <w:rPr>
                <w:rFonts w:cstheme="minorHAnsi"/>
                <w:sz w:val="16"/>
                <w:szCs w:val="16"/>
              </w:rPr>
            </w:pPr>
            <w:r w:rsidRPr="008E70CF">
              <w:rPr>
                <w:rFonts w:cstheme="minorHAnsi"/>
                <w:sz w:val="16"/>
                <w:szCs w:val="16"/>
              </w:rPr>
              <w:t>Kampania edukacyjno-informacyjna dla przedsiębiorców, upowszechniająca korzyści płynące z wykorzystywania technologii cyfrowych (KEI MŚP)</w:t>
            </w:r>
            <w:r w:rsidRPr="008E70CF">
              <w:rPr>
                <w:rFonts w:cstheme="minorHAnsi"/>
              </w:rPr>
              <w:t xml:space="preserve"> </w:t>
            </w:r>
          </w:p>
        </w:tc>
        <w:tc>
          <w:tcPr>
            <w:tcW w:w="1307" w:type="dxa"/>
            <w:vAlign w:val="center"/>
          </w:tcPr>
          <w:p w14:paraId="6DD91BC5" w14:textId="22186647" w:rsidR="00DB2BA4" w:rsidRPr="008E70CF" w:rsidRDefault="00DB2BA4" w:rsidP="00DB2BA4">
            <w:pPr>
              <w:ind w:left="0" w:firstLine="0"/>
              <w:jc w:val="center"/>
              <w:rPr>
                <w:rFonts w:cstheme="minorHAnsi"/>
                <w:sz w:val="16"/>
                <w:szCs w:val="16"/>
              </w:rPr>
            </w:pPr>
            <w:r w:rsidRPr="008E70CF">
              <w:rPr>
                <w:rFonts w:cstheme="minorHAnsi"/>
                <w:sz w:val="16"/>
                <w:szCs w:val="16"/>
              </w:rPr>
              <w:t>2025</w:t>
            </w:r>
          </w:p>
        </w:tc>
        <w:tc>
          <w:tcPr>
            <w:tcW w:w="0" w:type="auto"/>
            <w:vAlign w:val="center"/>
          </w:tcPr>
          <w:p w14:paraId="3D0B5358" w14:textId="4C567536" w:rsidR="00DB2BA4" w:rsidRPr="008E70CF" w:rsidRDefault="00DB2BA4" w:rsidP="00DB2BA4">
            <w:pPr>
              <w:ind w:left="0" w:firstLine="0"/>
              <w:jc w:val="center"/>
              <w:rPr>
                <w:rFonts w:cstheme="minorHAnsi"/>
                <w:sz w:val="16"/>
                <w:szCs w:val="16"/>
              </w:rPr>
            </w:pPr>
            <w:r w:rsidRPr="008E70CF">
              <w:rPr>
                <w:rFonts w:cstheme="minorHAnsi"/>
                <w:sz w:val="16"/>
                <w:szCs w:val="16"/>
              </w:rPr>
              <w:t>2029</w:t>
            </w:r>
          </w:p>
        </w:tc>
        <w:tc>
          <w:tcPr>
            <w:tcW w:w="0" w:type="auto"/>
            <w:vAlign w:val="center"/>
          </w:tcPr>
          <w:p w14:paraId="76893DB1" w14:textId="1E13150C" w:rsidR="00DB2BA4" w:rsidRPr="008E70CF" w:rsidRDefault="00DB2BA4" w:rsidP="00DB2BA4">
            <w:pPr>
              <w:ind w:left="0" w:firstLine="0"/>
              <w:jc w:val="center"/>
              <w:rPr>
                <w:rFonts w:cstheme="minorHAnsi"/>
                <w:sz w:val="16"/>
                <w:szCs w:val="16"/>
              </w:rPr>
            </w:pPr>
            <w:r w:rsidRPr="008E70CF">
              <w:rPr>
                <w:rFonts w:cstheme="minorHAnsi"/>
                <w:sz w:val="16"/>
                <w:szCs w:val="16"/>
              </w:rPr>
              <w:t>MRiT</w:t>
            </w:r>
          </w:p>
        </w:tc>
        <w:tc>
          <w:tcPr>
            <w:tcW w:w="0" w:type="auto"/>
            <w:vAlign w:val="center"/>
          </w:tcPr>
          <w:p w14:paraId="0A10B0A1" w14:textId="7731879B" w:rsidR="00DB2BA4" w:rsidRPr="008E70CF" w:rsidRDefault="00DB2BA4" w:rsidP="00DB2BA4">
            <w:pPr>
              <w:ind w:left="0" w:firstLine="0"/>
              <w:jc w:val="center"/>
              <w:rPr>
                <w:rFonts w:cstheme="minorHAnsi"/>
                <w:sz w:val="16"/>
                <w:szCs w:val="16"/>
              </w:rPr>
            </w:pPr>
            <w:r w:rsidRPr="008E70CF">
              <w:rPr>
                <w:rFonts w:cstheme="minorHAnsi"/>
                <w:sz w:val="16"/>
                <w:szCs w:val="16"/>
              </w:rPr>
              <w:t>NASK</w:t>
            </w:r>
          </w:p>
        </w:tc>
        <w:tc>
          <w:tcPr>
            <w:tcW w:w="0" w:type="auto"/>
            <w:vAlign w:val="center"/>
          </w:tcPr>
          <w:p w14:paraId="3D54D7BF" w14:textId="72AC61D0" w:rsidR="00DB2BA4" w:rsidRPr="008E70CF" w:rsidRDefault="00DB2BA4" w:rsidP="00DB2BA4">
            <w:pPr>
              <w:ind w:left="0" w:firstLine="0"/>
              <w:jc w:val="center"/>
              <w:rPr>
                <w:rFonts w:cstheme="minorHAnsi"/>
                <w:color w:val="FF0000"/>
                <w:sz w:val="16"/>
                <w:szCs w:val="16"/>
              </w:rPr>
            </w:pPr>
            <w:r w:rsidRPr="008E70CF">
              <w:rPr>
                <w:rFonts w:cstheme="minorHAnsi"/>
                <w:sz w:val="16"/>
                <w:szCs w:val="16"/>
              </w:rPr>
              <w:t xml:space="preserve">Podniesienie </w:t>
            </w:r>
            <w:r w:rsidRPr="008E70CF">
              <w:rPr>
                <w:rFonts w:cstheme="minorHAnsi"/>
                <w:sz w:val="16"/>
                <w:szCs w:val="16"/>
                <w:lang w:eastAsia="pl-PL"/>
              </w:rPr>
              <w:t xml:space="preserve">świadomości i wiedzy oraz wzmocnienie kompetencji wśród MŚP w zakresie cyberbezpieczeństwa i higieny cyfrowej poprzez prowadzenie szkoleń wspólnie z MRiT </w:t>
            </w:r>
          </w:p>
        </w:tc>
        <w:tc>
          <w:tcPr>
            <w:tcW w:w="0" w:type="auto"/>
            <w:vAlign w:val="center"/>
          </w:tcPr>
          <w:p w14:paraId="485C174F" w14:textId="77777777" w:rsidR="00DB2BA4" w:rsidRPr="008E70CF" w:rsidRDefault="00DB2BA4" w:rsidP="00DB2BA4">
            <w:pPr>
              <w:ind w:left="0" w:firstLine="0"/>
              <w:jc w:val="center"/>
              <w:rPr>
                <w:rFonts w:cstheme="minorHAnsi"/>
                <w:sz w:val="16"/>
                <w:szCs w:val="16"/>
              </w:rPr>
            </w:pPr>
            <w:r w:rsidRPr="008E70CF">
              <w:rPr>
                <w:rFonts w:cstheme="minorHAnsi"/>
                <w:sz w:val="16"/>
                <w:szCs w:val="16"/>
              </w:rPr>
              <w:t>Wskaźniki produktu końcowego:</w:t>
            </w:r>
          </w:p>
          <w:p w14:paraId="0FF70699" w14:textId="6F157C4D" w:rsidR="00DB2BA4" w:rsidRPr="008E70CF" w:rsidRDefault="00DB2BA4" w:rsidP="00DB2BA4">
            <w:pPr>
              <w:ind w:left="0" w:firstLine="0"/>
              <w:jc w:val="center"/>
              <w:rPr>
                <w:rFonts w:cstheme="minorHAnsi"/>
                <w:sz w:val="16"/>
                <w:szCs w:val="16"/>
              </w:rPr>
            </w:pPr>
            <w:r w:rsidRPr="008E70CF">
              <w:rPr>
                <w:rFonts w:cstheme="minorHAnsi"/>
                <w:sz w:val="16"/>
                <w:szCs w:val="16"/>
              </w:rPr>
              <w:t>Liczba kampanii edukacyjno-informacyjnych dotyczących TIK: 3 szt.</w:t>
            </w:r>
          </w:p>
          <w:p w14:paraId="12C4C758" w14:textId="264E780F" w:rsidR="00DB2BA4" w:rsidRPr="008E70CF" w:rsidRDefault="00DB2BA4" w:rsidP="00DB2BA4">
            <w:pPr>
              <w:ind w:left="0" w:firstLine="0"/>
              <w:jc w:val="center"/>
              <w:rPr>
                <w:rFonts w:cstheme="minorHAnsi"/>
                <w:sz w:val="16"/>
                <w:szCs w:val="16"/>
              </w:rPr>
            </w:pPr>
            <w:r w:rsidRPr="008E70CF">
              <w:rPr>
                <w:rFonts w:cstheme="minorHAnsi"/>
                <w:sz w:val="16"/>
                <w:szCs w:val="16"/>
              </w:rPr>
              <w:t>Liczba kampanii internetowych – 3 szt.</w:t>
            </w:r>
          </w:p>
          <w:p w14:paraId="22203172" w14:textId="2B608DA0" w:rsidR="00DB2BA4" w:rsidRPr="008E70CF" w:rsidRDefault="00DB2BA4" w:rsidP="00DB2BA4">
            <w:pPr>
              <w:ind w:left="0" w:firstLine="0"/>
              <w:jc w:val="center"/>
              <w:rPr>
                <w:rFonts w:cstheme="minorHAnsi"/>
                <w:sz w:val="16"/>
                <w:szCs w:val="16"/>
              </w:rPr>
            </w:pPr>
            <w:r w:rsidRPr="008E70CF">
              <w:rPr>
                <w:rFonts w:cstheme="minorHAnsi"/>
                <w:sz w:val="16"/>
                <w:szCs w:val="16"/>
              </w:rPr>
              <w:t>Liczba kampanii PR – 3 szt.</w:t>
            </w:r>
          </w:p>
          <w:p w14:paraId="7F71BA01" w14:textId="74EC7E04" w:rsidR="00DB2BA4" w:rsidRPr="008E70CF" w:rsidRDefault="00DB2BA4" w:rsidP="00DB2BA4">
            <w:pPr>
              <w:ind w:left="0" w:firstLine="0"/>
              <w:jc w:val="center"/>
              <w:rPr>
                <w:rFonts w:cstheme="minorHAnsi"/>
                <w:sz w:val="16"/>
                <w:szCs w:val="16"/>
              </w:rPr>
            </w:pPr>
            <w:r w:rsidRPr="008E70CF">
              <w:rPr>
                <w:rFonts w:cstheme="minorHAnsi"/>
                <w:sz w:val="16"/>
                <w:szCs w:val="16"/>
              </w:rPr>
              <w:t>Liczba akcji specjalnych – 20 szt.</w:t>
            </w:r>
          </w:p>
          <w:p w14:paraId="48F9BBF0" w14:textId="77777777" w:rsidR="00DB2BA4" w:rsidRPr="008E70CF" w:rsidRDefault="00DB2BA4" w:rsidP="00DB2BA4">
            <w:pPr>
              <w:ind w:left="0" w:firstLine="0"/>
              <w:jc w:val="center"/>
              <w:rPr>
                <w:rFonts w:cstheme="minorHAnsi"/>
                <w:sz w:val="16"/>
                <w:szCs w:val="16"/>
              </w:rPr>
            </w:pPr>
            <w:r w:rsidRPr="008E70CF">
              <w:rPr>
                <w:rFonts w:cstheme="minorHAnsi"/>
                <w:sz w:val="16"/>
                <w:szCs w:val="16"/>
              </w:rPr>
              <w:t xml:space="preserve">Wskaźniki rezultatu końcowego: </w:t>
            </w:r>
          </w:p>
          <w:p w14:paraId="2FABBE87" w14:textId="2FAB6188" w:rsidR="00DB2BA4" w:rsidRPr="008E70CF" w:rsidRDefault="00DB2BA4" w:rsidP="00DB2BA4">
            <w:pPr>
              <w:ind w:left="0" w:firstLine="0"/>
              <w:jc w:val="center"/>
              <w:rPr>
                <w:rFonts w:cstheme="minorHAnsi"/>
                <w:sz w:val="16"/>
                <w:szCs w:val="16"/>
              </w:rPr>
            </w:pPr>
            <w:r w:rsidRPr="008E70CF">
              <w:rPr>
                <w:rFonts w:cstheme="minorHAnsi"/>
                <w:sz w:val="16"/>
                <w:szCs w:val="16"/>
              </w:rPr>
              <w:t>Zasięg działań/ kampanii edukacyjno-informacyjnych – ok. 8 mln (osoby)</w:t>
            </w:r>
          </w:p>
          <w:p w14:paraId="6AB920CD" w14:textId="5CC95E78" w:rsidR="00DB2BA4" w:rsidRPr="008E70CF" w:rsidRDefault="00DB2BA4" w:rsidP="00DB2BA4">
            <w:pPr>
              <w:ind w:left="0" w:firstLine="0"/>
              <w:jc w:val="center"/>
              <w:rPr>
                <w:rFonts w:cstheme="minorHAnsi"/>
                <w:sz w:val="16"/>
                <w:szCs w:val="16"/>
              </w:rPr>
            </w:pPr>
            <w:r w:rsidRPr="008E70CF">
              <w:rPr>
                <w:rFonts w:cstheme="minorHAnsi"/>
                <w:sz w:val="16"/>
                <w:szCs w:val="16"/>
              </w:rPr>
              <w:t>Liczba wysłanych wniosków łącznie dla e-usług dotyczących założenia i prowadzenia działalności gospodarczej – min. 7,8 mln</w:t>
            </w:r>
          </w:p>
          <w:p w14:paraId="4135BD08" w14:textId="6B566AEE" w:rsidR="00DB2BA4" w:rsidRPr="008E70CF" w:rsidRDefault="00DB2BA4" w:rsidP="00DB2BA4">
            <w:pPr>
              <w:ind w:left="0" w:firstLine="0"/>
              <w:jc w:val="center"/>
              <w:rPr>
                <w:rFonts w:cstheme="minorHAnsi"/>
                <w:sz w:val="16"/>
                <w:szCs w:val="16"/>
              </w:rPr>
            </w:pPr>
            <w:r w:rsidRPr="008E70CF">
              <w:rPr>
                <w:rFonts w:cstheme="minorHAnsi"/>
                <w:sz w:val="16"/>
                <w:szCs w:val="16"/>
              </w:rPr>
              <w:lastRenderedPageBreak/>
              <w:t>Liczba wejść na stronę kampanii dotyczącej cyberbezpieczeństwa dla firm – 1,5 mln</w:t>
            </w:r>
          </w:p>
        </w:tc>
      </w:tr>
      <w:tr w:rsidR="00DB2BA4" w14:paraId="24577A32" w14:textId="77777777" w:rsidTr="008444C0">
        <w:tc>
          <w:tcPr>
            <w:tcW w:w="0" w:type="auto"/>
            <w:vMerge/>
            <w:vAlign w:val="center"/>
          </w:tcPr>
          <w:p w14:paraId="4F8DC385" w14:textId="77777777" w:rsidR="00DB2BA4" w:rsidRPr="008E70CF" w:rsidRDefault="00DB2BA4" w:rsidP="00DB2BA4">
            <w:pPr>
              <w:ind w:left="0" w:firstLine="0"/>
              <w:jc w:val="center"/>
              <w:rPr>
                <w:rFonts w:cstheme="minorHAnsi"/>
                <w:sz w:val="16"/>
                <w:szCs w:val="16"/>
              </w:rPr>
            </w:pPr>
          </w:p>
        </w:tc>
        <w:tc>
          <w:tcPr>
            <w:tcW w:w="0" w:type="auto"/>
            <w:vAlign w:val="center"/>
          </w:tcPr>
          <w:p w14:paraId="0C92A261" w14:textId="12FFB9A3" w:rsidR="00DB2BA4" w:rsidRPr="008E70CF" w:rsidRDefault="00DB2BA4" w:rsidP="00DB2BA4">
            <w:pPr>
              <w:ind w:left="0" w:firstLine="0"/>
              <w:jc w:val="center"/>
              <w:rPr>
                <w:rFonts w:cstheme="minorHAnsi"/>
                <w:sz w:val="16"/>
                <w:szCs w:val="16"/>
                <w:lang w:eastAsia="pl-PL"/>
              </w:rPr>
            </w:pPr>
            <w:r>
              <w:rPr>
                <w:rFonts w:cstheme="minorHAnsi"/>
                <w:sz w:val="16"/>
                <w:szCs w:val="16"/>
                <w:lang w:eastAsia="pl-PL"/>
              </w:rPr>
              <w:t>5</w:t>
            </w:r>
            <w:r w:rsidRPr="008E70CF">
              <w:rPr>
                <w:rFonts w:cstheme="minorHAnsi"/>
                <w:sz w:val="16"/>
                <w:szCs w:val="16"/>
                <w:lang w:eastAsia="pl-PL"/>
              </w:rPr>
              <w:t>.2</w:t>
            </w:r>
            <w:r>
              <w:rPr>
                <w:rFonts w:cstheme="minorHAnsi"/>
                <w:sz w:val="16"/>
                <w:szCs w:val="16"/>
                <w:lang w:eastAsia="pl-PL"/>
              </w:rPr>
              <w:t>.5</w:t>
            </w:r>
          </w:p>
        </w:tc>
        <w:tc>
          <w:tcPr>
            <w:tcW w:w="0" w:type="auto"/>
            <w:vAlign w:val="center"/>
          </w:tcPr>
          <w:p w14:paraId="706C2DA4" w14:textId="2268D59C" w:rsidR="00DB2BA4" w:rsidRPr="008E70CF" w:rsidRDefault="00DB2BA4" w:rsidP="00DB2BA4">
            <w:pPr>
              <w:ind w:left="0" w:firstLine="0"/>
              <w:jc w:val="center"/>
              <w:rPr>
                <w:rFonts w:cstheme="minorHAnsi"/>
                <w:sz w:val="16"/>
                <w:szCs w:val="16"/>
              </w:rPr>
            </w:pPr>
            <w:r w:rsidRPr="008E70CF">
              <w:rPr>
                <w:rFonts w:cstheme="minorHAnsi"/>
                <w:sz w:val="16"/>
                <w:szCs w:val="16"/>
              </w:rPr>
              <w:t>Baza wiedzy o cyberbezpieczeństwie na rządowym portalu gov.pl</w:t>
            </w:r>
          </w:p>
        </w:tc>
        <w:tc>
          <w:tcPr>
            <w:tcW w:w="1307" w:type="dxa"/>
            <w:vAlign w:val="center"/>
          </w:tcPr>
          <w:p w14:paraId="011FD495" w14:textId="773959FC" w:rsidR="00DB2BA4" w:rsidRPr="008E70CF" w:rsidRDefault="00DB2BA4" w:rsidP="00DB2BA4">
            <w:pPr>
              <w:ind w:left="0" w:firstLine="0"/>
              <w:jc w:val="center"/>
              <w:rPr>
                <w:rFonts w:cstheme="minorHAnsi"/>
                <w:sz w:val="16"/>
                <w:szCs w:val="16"/>
              </w:rPr>
            </w:pPr>
            <w:r w:rsidRPr="008E70CF">
              <w:rPr>
                <w:rFonts w:cstheme="minorHAnsi"/>
                <w:sz w:val="16"/>
                <w:szCs w:val="16"/>
              </w:rPr>
              <w:t>2025</w:t>
            </w:r>
          </w:p>
        </w:tc>
        <w:tc>
          <w:tcPr>
            <w:tcW w:w="0" w:type="auto"/>
            <w:vAlign w:val="center"/>
          </w:tcPr>
          <w:p w14:paraId="3D2B101A" w14:textId="6E3E1A18" w:rsidR="00DB2BA4" w:rsidRPr="008E70CF" w:rsidRDefault="00DB2BA4" w:rsidP="00DB2BA4">
            <w:pPr>
              <w:ind w:left="0" w:firstLine="0"/>
              <w:jc w:val="center"/>
              <w:rPr>
                <w:rFonts w:cstheme="minorHAnsi"/>
                <w:sz w:val="16"/>
                <w:szCs w:val="16"/>
              </w:rPr>
            </w:pPr>
            <w:r w:rsidRPr="008E70CF">
              <w:rPr>
                <w:rFonts w:cstheme="minorHAnsi"/>
                <w:sz w:val="16"/>
                <w:szCs w:val="16"/>
              </w:rPr>
              <w:t>2029</w:t>
            </w:r>
          </w:p>
        </w:tc>
        <w:tc>
          <w:tcPr>
            <w:tcW w:w="0" w:type="auto"/>
            <w:vAlign w:val="center"/>
          </w:tcPr>
          <w:p w14:paraId="38158339" w14:textId="2AD78F26" w:rsidR="00DB2BA4" w:rsidRPr="008E70CF" w:rsidRDefault="00DB2BA4" w:rsidP="00DB2BA4">
            <w:pPr>
              <w:ind w:left="0" w:firstLine="0"/>
              <w:jc w:val="center"/>
              <w:rPr>
                <w:rFonts w:cstheme="minorHAnsi"/>
                <w:sz w:val="16"/>
                <w:szCs w:val="16"/>
              </w:rPr>
            </w:pPr>
            <w:r w:rsidRPr="008E70CF">
              <w:rPr>
                <w:rFonts w:cstheme="minorHAnsi"/>
                <w:sz w:val="16"/>
                <w:szCs w:val="16"/>
              </w:rPr>
              <w:t>MC</w:t>
            </w:r>
          </w:p>
        </w:tc>
        <w:tc>
          <w:tcPr>
            <w:tcW w:w="0" w:type="auto"/>
            <w:vAlign w:val="center"/>
          </w:tcPr>
          <w:p w14:paraId="2C57F57A" w14:textId="6425743B" w:rsidR="00DB2BA4" w:rsidRPr="008E70CF" w:rsidRDefault="00DB2BA4" w:rsidP="00DB2BA4">
            <w:pPr>
              <w:ind w:left="0" w:firstLine="0"/>
              <w:jc w:val="center"/>
              <w:rPr>
                <w:rFonts w:cstheme="minorHAnsi"/>
                <w:sz w:val="16"/>
                <w:szCs w:val="16"/>
              </w:rPr>
            </w:pPr>
            <w:r w:rsidRPr="008E70CF">
              <w:rPr>
                <w:rFonts w:cstheme="minorHAnsi"/>
                <w:sz w:val="16"/>
                <w:szCs w:val="16"/>
              </w:rPr>
              <w:t>-</w:t>
            </w:r>
          </w:p>
        </w:tc>
        <w:tc>
          <w:tcPr>
            <w:tcW w:w="0" w:type="auto"/>
            <w:vAlign w:val="center"/>
          </w:tcPr>
          <w:p w14:paraId="45712602" w14:textId="34BCF179" w:rsidR="00DB2BA4" w:rsidRPr="008E70CF" w:rsidRDefault="00DB2BA4" w:rsidP="00DB2BA4">
            <w:pPr>
              <w:ind w:left="0" w:firstLine="0"/>
              <w:jc w:val="center"/>
              <w:rPr>
                <w:rFonts w:cstheme="minorHAnsi"/>
                <w:sz w:val="16"/>
                <w:szCs w:val="16"/>
              </w:rPr>
            </w:pPr>
            <w:r w:rsidRPr="008E70CF">
              <w:rPr>
                <w:rFonts w:cstheme="minorHAnsi"/>
                <w:sz w:val="16"/>
                <w:szCs w:val="16"/>
              </w:rPr>
              <w:t>Rozwijanie bazy wiedzy o cyberbezpieczeństwie na rządowym portalu gov.pl</w:t>
            </w:r>
          </w:p>
        </w:tc>
        <w:tc>
          <w:tcPr>
            <w:tcW w:w="0" w:type="auto"/>
            <w:vAlign w:val="center"/>
          </w:tcPr>
          <w:p w14:paraId="78F9DB1A" w14:textId="6198EEA8" w:rsidR="00DB2BA4" w:rsidRPr="008E70CF" w:rsidRDefault="00DB2BA4" w:rsidP="00DB2BA4">
            <w:pPr>
              <w:ind w:left="0" w:firstLine="0"/>
              <w:jc w:val="center"/>
              <w:rPr>
                <w:rFonts w:cstheme="minorHAnsi"/>
                <w:sz w:val="16"/>
                <w:szCs w:val="16"/>
              </w:rPr>
            </w:pPr>
            <w:r w:rsidRPr="008E70CF">
              <w:rPr>
                <w:rFonts w:cstheme="minorHAnsi"/>
                <w:sz w:val="16"/>
                <w:szCs w:val="16"/>
              </w:rPr>
              <w:t>Liczba opublikowanych nowych artykułów na portalu gov.pl</w:t>
            </w:r>
          </w:p>
        </w:tc>
      </w:tr>
      <w:tr w:rsidR="00DB2BA4" w14:paraId="0DCDF8D8" w14:textId="77777777" w:rsidTr="008444C0">
        <w:tc>
          <w:tcPr>
            <w:tcW w:w="0" w:type="auto"/>
            <w:vMerge/>
            <w:vAlign w:val="center"/>
          </w:tcPr>
          <w:p w14:paraId="3C8FCEA7" w14:textId="77777777" w:rsidR="00DB2BA4" w:rsidRPr="008E70CF" w:rsidRDefault="00DB2BA4" w:rsidP="00DB2BA4">
            <w:pPr>
              <w:ind w:left="0" w:firstLine="0"/>
              <w:jc w:val="center"/>
              <w:rPr>
                <w:rFonts w:cstheme="minorHAnsi"/>
                <w:sz w:val="16"/>
                <w:szCs w:val="16"/>
              </w:rPr>
            </w:pPr>
          </w:p>
        </w:tc>
        <w:tc>
          <w:tcPr>
            <w:tcW w:w="0" w:type="auto"/>
            <w:vAlign w:val="center"/>
          </w:tcPr>
          <w:p w14:paraId="73F7A2DF" w14:textId="3714C0BC" w:rsidR="00DB2BA4" w:rsidRPr="008E70CF" w:rsidRDefault="00DB2BA4" w:rsidP="00DB2BA4">
            <w:pPr>
              <w:ind w:left="0" w:firstLine="0"/>
              <w:jc w:val="center"/>
              <w:rPr>
                <w:rFonts w:cstheme="minorHAnsi"/>
                <w:sz w:val="16"/>
                <w:szCs w:val="16"/>
                <w:lang w:eastAsia="pl-PL"/>
              </w:rPr>
            </w:pPr>
            <w:r>
              <w:rPr>
                <w:rFonts w:cstheme="minorHAnsi"/>
                <w:sz w:val="16"/>
                <w:szCs w:val="16"/>
                <w:lang w:eastAsia="pl-PL"/>
              </w:rPr>
              <w:t>5</w:t>
            </w:r>
            <w:r w:rsidRPr="008E70CF">
              <w:rPr>
                <w:rFonts w:cstheme="minorHAnsi"/>
                <w:sz w:val="16"/>
                <w:szCs w:val="16"/>
                <w:lang w:eastAsia="pl-PL"/>
              </w:rPr>
              <w:t>.2.</w:t>
            </w:r>
            <w:r>
              <w:rPr>
                <w:rFonts w:cstheme="minorHAnsi"/>
                <w:sz w:val="16"/>
                <w:szCs w:val="16"/>
                <w:lang w:eastAsia="pl-PL"/>
              </w:rPr>
              <w:t>6</w:t>
            </w:r>
          </w:p>
        </w:tc>
        <w:tc>
          <w:tcPr>
            <w:tcW w:w="0" w:type="auto"/>
            <w:vAlign w:val="center"/>
          </w:tcPr>
          <w:p w14:paraId="7E304CC7" w14:textId="24DD3BAF" w:rsidR="00DB2BA4" w:rsidRPr="008E70CF" w:rsidRDefault="00DB2BA4" w:rsidP="00DB2BA4">
            <w:pPr>
              <w:ind w:left="0" w:firstLine="0"/>
              <w:jc w:val="center"/>
              <w:rPr>
                <w:rFonts w:cstheme="minorHAnsi"/>
                <w:sz w:val="16"/>
                <w:szCs w:val="16"/>
              </w:rPr>
            </w:pPr>
            <w:r w:rsidRPr="008E70CF">
              <w:rPr>
                <w:rFonts w:cstheme="minorHAnsi"/>
                <w:sz w:val="16"/>
                <w:szCs w:val="16"/>
              </w:rPr>
              <w:t>Rozwój rozwiązań edukacyjnych służących zwiększeniu ochrony użytkowników internetu przed szkodliwymi i niebezpiecznymi treściami, w tym w szczególności ochrona dzieci i młodzieży (zwalczanie treści CSAM, patostreamów, grooming itp.)</w:t>
            </w:r>
          </w:p>
        </w:tc>
        <w:tc>
          <w:tcPr>
            <w:tcW w:w="1307" w:type="dxa"/>
            <w:vAlign w:val="center"/>
          </w:tcPr>
          <w:p w14:paraId="1DFE7398" w14:textId="06586CFA" w:rsidR="00DB2BA4" w:rsidRPr="008E70CF" w:rsidRDefault="00DB2BA4" w:rsidP="00DB2BA4">
            <w:pPr>
              <w:ind w:left="0" w:firstLine="0"/>
              <w:jc w:val="center"/>
              <w:rPr>
                <w:rFonts w:cstheme="minorHAnsi"/>
                <w:sz w:val="16"/>
                <w:szCs w:val="16"/>
              </w:rPr>
            </w:pPr>
            <w:r w:rsidRPr="008E70CF">
              <w:rPr>
                <w:rFonts w:cstheme="minorHAnsi"/>
                <w:sz w:val="16"/>
                <w:szCs w:val="16"/>
              </w:rPr>
              <w:t>2025</w:t>
            </w:r>
          </w:p>
        </w:tc>
        <w:tc>
          <w:tcPr>
            <w:tcW w:w="0" w:type="auto"/>
            <w:vAlign w:val="center"/>
          </w:tcPr>
          <w:p w14:paraId="45A54717" w14:textId="095968D9" w:rsidR="00DB2BA4" w:rsidRPr="008E70CF" w:rsidRDefault="00DB2BA4" w:rsidP="00DB2BA4">
            <w:pPr>
              <w:ind w:left="0" w:firstLine="0"/>
              <w:jc w:val="center"/>
              <w:rPr>
                <w:rFonts w:cstheme="minorHAnsi"/>
                <w:sz w:val="16"/>
                <w:szCs w:val="16"/>
              </w:rPr>
            </w:pPr>
            <w:r w:rsidRPr="008E70CF">
              <w:rPr>
                <w:rFonts w:cstheme="minorHAnsi"/>
                <w:sz w:val="16"/>
                <w:szCs w:val="16"/>
              </w:rPr>
              <w:t>2029</w:t>
            </w:r>
          </w:p>
        </w:tc>
        <w:tc>
          <w:tcPr>
            <w:tcW w:w="0" w:type="auto"/>
            <w:vAlign w:val="center"/>
          </w:tcPr>
          <w:p w14:paraId="70A51206" w14:textId="2BC6D420" w:rsidR="00DB2BA4" w:rsidRPr="008E70CF" w:rsidRDefault="00DB2BA4" w:rsidP="00DB2BA4">
            <w:pPr>
              <w:ind w:left="0" w:firstLine="0"/>
              <w:jc w:val="center"/>
              <w:rPr>
                <w:rFonts w:cstheme="minorHAnsi"/>
                <w:sz w:val="16"/>
                <w:szCs w:val="16"/>
              </w:rPr>
            </w:pPr>
            <w:r w:rsidRPr="008E70CF">
              <w:rPr>
                <w:rFonts w:cstheme="minorHAnsi"/>
                <w:sz w:val="16"/>
                <w:szCs w:val="16"/>
              </w:rPr>
              <w:t>MC, NASK</w:t>
            </w:r>
          </w:p>
        </w:tc>
        <w:tc>
          <w:tcPr>
            <w:tcW w:w="0" w:type="auto"/>
            <w:vAlign w:val="center"/>
          </w:tcPr>
          <w:p w14:paraId="07B153C3" w14:textId="07628A7B" w:rsidR="00DB2BA4" w:rsidRPr="008E70CF" w:rsidRDefault="00DB2BA4" w:rsidP="00DB2BA4">
            <w:pPr>
              <w:ind w:left="0" w:firstLine="0"/>
              <w:jc w:val="center"/>
              <w:rPr>
                <w:rFonts w:cstheme="minorHAnsi"/>
                <w:sz w:val="16"/>
                <w:szCs w:val="16"/>
              </w:rPr>
            </w:pPr>
          </w:p>
        </w:tc>
        <w:tc>
          <w:tcPr>
            <w:tcW w:w="0" w:type="auto"/>
            <w:vAlign w:val="center"/>
          </w:tcPr>
          <w:p w14:paraId="38E722C0" w14:textId="6D51106A" w:rsidR="00DB2BA4" w:rsidRPr="008E70CF" w:rsidRDefault="00DB2BA4" w:rsidP="00DB2BA4">
            <w:pPr>
              <w:ind w:left="0" w:firstLine="0"/>
              <w:jc w:val="center"/>
              <w:rPr>
                <w:rFonts w:cstheme="minorHAnsi"/>
                <w:sz w:val="16"/>
                <w:szCs w:val="16"/>
              </w:rPr>
            </w:pPr>
            <w:r w:rsidRPr="008E70CF">
              <w:rPr>
                <w:rFonts w:cstheme="minorHAnsi"/>
                <w:color w:val="000000" w:themeColor="text1"/>
                <w:sz w:val="16"/>
                <w:szCs w:val="16"/>
              </w:rPr>
              <w:t>Upowszechnienie wiedzy o szkodliwości określonych treści – dotyczy  zarówno CSAM jak innych treści szkodliwych dla dzieci i młodzieży. Ograniczenie dostępu dzieci i młodzieży do szkodliwych treści</w:t>
            </w:r>
          </w:p>
        </w:tc>
        <w:tc>
          <w:tcPr>
            <w:tcW w:w="0" w:type="auto"/>
            <w:vAlign w:val="center"/>
          </w:tcPr>
          <w:p w14:paraId="58F36DF3" w14:textId="03EE8FC1" w:rsidR="00DB2BA4" w:rsidRPr="008E70CF" w:rsidRDefault="00DB2BA4" w:rsidP="00DB2BA4">
            <w:pPr>
              <w:ind w:left="0" w:firstLine="0"/>
              <w:jc w:val="center"/>
              <w:rPr>
                <w:rFonts w:cstheme="minorHAnsi"/>
                <w:sz w:val="16"/>
                <w:szCs w:val="16"/>
              </w:rPr>
            </w:pPr>
            <w:r w:rsidRPr="008E70CF">
              <w:rPr>
                <w:rFonts w:cstheme="minorHAnsi"/>
                <w:sz w:val="16"/>
                <w:szCs w:val="16"/>
              </w:rPr>
              <w:t>Liczba akcji informacyjnych oraz  uświadamiających, uruchomienie w NASK w ramach Dyżurnet.pl zespołu dedykowanego do identyfikacji i zwalczania treści szkodliwych innych niż CSAM</w:t>
            </w:r>
          </w:p>
        </w:tc>
      </w:tr>
      <w:tr w:rsidR="00DB2BA4" w14:paraId="1A232B98" w14:textId="77777777" w:rsidTr="008444C0">
        <w:tc>
          <w:tcPr>
            <w:tcW w:w="0" w:type="auto"/>
            <w:vMerge/>
            <w:vAlign w:val="center"/>
          </w:tcPr>
          <w:p w14:paraId="6D92A487" w14:textId="77777777" w:rsidR="00DB2BA4" w:rsidRPr="008E70CF" w:rsidRDefault="00DB2BA4" w:rsidP="00DB2BA4">
            <w:pPr>
              <w:ind w:left="0" w:firstLine="0"/>
              <w:jc w:val="center"/>
              <w:rPr>
                <w:rFonts w:cstheme="minorHAnsi"/>
                <w:sz w:val="16"/>
                <w:szCs w:val="16"/>
              </w:rPr>
            </w:pPr>
          </w:p>
        </w:tc>
        <w:tc>
          <w:tcPr>
            <w:tcW w:w="0" w:type="auto"/>
            <w:vAlign w:val="center"/>
          </w:tcPr>
          <w:p w14:paraId="2DBEC249" w14:textId="5DAC23A2" w:rsidR="00DB2BA4" w:rsidRPr="008E70CF" w:rsidRDefault="00DB2BA4" w:rsidP="00DB2BA4">
            <w:pPr>
              <w:ind w:left="0" w:firstLine="0"/>
              <w:jc w:val="center"/>
              <w:rPr>
                <w:rFonts w:cstheme="minorHAnsi"/>
                <w:sz w:val="16"/>
                <w:szCs w:val="16"/>
                <w:lang w:eastAsia="pl-PL"/>
              </w:rPr>
            </w:pPr>
            <w:r>
              <w:rPr>
                <w:rFonts w:cstheme="minorHAnsi"/>
                <w:sz w:val="16"/>
                <w:szCs w:val="16"/>
                <w:lang w:eastAsia="pl-PL"/>
              </w:rPr>
              <w:t>5</w:t>
            </w:r>
            <w:r w:rsidRPr="008E70CF">
              <w:rPr>
                <w:rFonts w:cstheme="minorHAnsi"/>
                <w:sz w:val="16"/>
                <w:szCs w:val="16"/>
                <w:lang w:eastAsia="pl-PL"/>
              </w:rPr>
              <w:t>.2.</w:t>
            </w:r>
            <w:r>
              <w:rPr>
                <w:rFonts w:cstheme="minorHAnsi"/>
                <w:sz w:val="16"/>
                <w:szCs w:val="16"/>
                <w:lang w:eastAsia="pl-PL"/>
              </w:rPr>
              <w:t>7</w:t>
            </w:r>
          </w:p>
        </w:tc>
        <w:tc>
          <w:tcPr>
            <w:tcW w:w="0" w:type="auto"/>
            <w:vAlign w:val="center"/>
          </w:tcPr>
          <w:p w14:paraId="0A302C16" w14:textId="024ADCB5" w:rsidR="00DB2BA4" w:rsidRPr="008E70CF" w:rsidRDefault="00DB2BA4" w:rsidP="00DB2BA4">
            <w:pPr>
              <w:ind w:left="0" w:firstLine="0"/>
              <w:jc w:val="center"/>
              <w:rPr>
                <w:rFonts w:cstheme="minorHAnsi"/>
                <w:sz w:val="16"/>
                <w:szCs w:val="16"/>
              </w:rPr>
            </w:pPr>
            <w:r w:rsidRPr="008E70CF">
              <w:rPr>
                <w:rFonts w:cstheme="minorHAnsi"/>
                <w:sz w:val="16"/>
                <w:szCs w:val="16"/>
              </w:rPr>
              <w:t>Wykłady na uczelniach wyższych podnoszące świadomość w zakresie odporności na aktualne cyberzagrożenia</w:t>
            </w:r>
          </w:p>
        </w:tc>
        <w:tc>
          <w:tcPr>
            <w:tcW w:w="1307" w:type="dxa"/>
            <w:vAlign w:val="center"/>
          </w:tcPr>
          <w:p w14:paraId="7517F8FE" w14:textId="0D01ADA0" w:rsidR="00DB2BA4" w:rsidRPr="008E70CF" w:rsidRDefault="00DB2BA4" w:rsidP="00DB2BA4">
            <w:pPr>
              <w:ind w:left="0" w:firstLine="0"/>
              <w:jc w:val="center"/>
              <w:rPr>
                <w:rFonts w:cstheme="minorHAnsi"/>
                <w:sz w:val="16"/>
                <w:szCs w:val="16"/>
              </w:rPr>
            </w:pPr>
            <w:r w:rsidRPr="008E70CF">
              <w:rPr>
                <w:rFonts w:cstheme="minorHAnsi"/>
                <w:sz w:val="16"/>
                <w:szCs w:val="16"/>
              </w:rPr>
              <w:t>2025</w:t>
            </w:r>
          </w:p>
        </w:tc>
        <w:tc>
          <w:tcPr>
            <w:tcW w:w="0" w:type="auto"/>
            <w:vAlign w:val="center"/>
          </w:tcPr>
          <w:p w14:paraId="33B82089" w14:textId="146E8A81" w:rsidR="00DB2BA4" w:rsidRPr="008E70CF" w:rsidRDefault="00DB2BA4" w:rsidP="00DB2BA4">
            <w:pPr>
              <w:ind w:left="0" w:firstLine="0"/>
              <w:jc w:val="center"/>
              <w:rPr>
                <w:rFonts w:cstheme="minorHAnsi"/>
                <w:sz w:val="16"/>
                <w:szCs w:val="16"/>
              </w:rPr>
            </w:pPr>
            <w:r w:rsidRPr="008E70CF">
              <w:rPr>
                <w:rFonts w:cstheme="minorHAnsi"/>
                <w:sz w:val="16"/>
                <w:szCs w:val="16"/>
              </w:rPr>
              <w:t>2029</w:t>
            </w:r>
          </w:p>
        </w:tc>
        <w:tc>
          <w:tcPr>
            <w:tcW w:w="0" w:type="auto"/>
            <w:vAlign w:val="center"/>
          </w:tcPr>
          <w:p w14:paraId="39C4EFC7" w14:textId="6FC423E2" w:rsidR="00DB2BA4" w:rsidRPr="008E70CF" w:rsidRDefault="00DB2BA4" w:rsidP="00DB2BA4">
            <w:pPr>
              <w:ind w:left="0" w:firstLine="0"/>
              <w:jc w:val="center"/>
              <w:rPr>
                <w:rFonts w:cstheme="minorHAnsi"/>
                <w:sz w:val="16"/>
                <w:szCs w:val="16"/>
              </w:rPr>
            </w:pPr>
            <w:r w:rsidRPr="008E70CF">
              <w:rPr>
                <w:rFonts w:cstheme="minorHAnsi"/>
                <w:sz w:val="16"/>
                <w:szCs w:val="16"/>
              </w:rPr>
              <w:t>AW</w:t>
            </w:r>
          </w:p>
        </w:tc>
        <w:tc>
          <w:tcPr>
            <w:tcW w:w="0" w:type="auto"/>
            <w:vAlign w:val="center"/>
          </w:tcPr>
          <w:p w14:paraId="532F6E1F" w14:textId="77777777" w:rsidR="00DB2BA4" w:rsidRPr="008E70CF" w:rsidRDefault="00DB2BA4" w:rsidP="00DB2BA4">
            <w:pPr>
              <w:ind w:left="0" w:firstLine="0"/>
              <w:jc w:val="center"/>
              <w:rPr>
                <w:rFonts w:cstheme="minorHAnsi"/>
                <w:sz w:val="16"/>
                <w:szCs w:val="16"/>
              </w:rPr>
            </w:pPr>
          </w:p>
        </w:tc>
        <w:tc>
          <w:tcPr>
            <w:tcW w:w="0" w:type="auto"/>
            <w:vAlign w:val="center"/>
          </w:tcPr>
          <w:p w14:paraId="274C0540" w14:textId="62944F23" w:rsidR="00DB2BA4" w:rsidRPr="008E70CF" w:rsidRDefault="00DB2BA4" w:rsidP="00DB2BA4">
            <w:pPr>
              <w:ind w:left="0" w:firstLine="0"/>
              <w:jc w:val="center"/>
              <w:rPr>
                <w:rFonts w:cstheme="minorHAnsi"/>
                <w:sz w:val="16"/>
                <w:szCs w:val="16"/>
              </w:rPr>
            </w:pPr>
            <w:r w:rsidRPr="008E70CF">
              <w:rPr>
                <w:rFonts w:cstheme="minorHAnsi"/>
                <w:sz w:val="16"/>
                <w:szCs w:val="16"/>
              </w:rPr>
              <w:t>Wzrost świadomości studentów i kadry akademickiej w obszarze cyberbezpieczeństwa.</w:t>
            </w:r>
          </w:p>
          <w:p w14:paraId="5DA08A61" w14:textId="59EF9856" w:rsidR="00DB2BA4" w:rsidRPr="008E70CF" w:rsidRDefault="00DB2BA4" w:rsidP="00DB2BA4">
            <w:pPr>
              <w:ind w:left="0" w:firstLine="0"/>
              <w:jc w:val="center"/>
              <w:rPr>
                <w:rFonts w:cstheme="minorHAnsi"/>
                <w:sz w:val="16"/>
                <w:szCs w:val="16"/>
              </w:rPr>
            </w:pPr>
            <w:r w:rsidRPr="008E70CF">
              <w:rPr>
                <w:rFonts w:cstheme="minorHAnsi"/>
                <w:sz w:val="16"/>
                <w:szCs w:val="16"/>
              </w:rPr>
              <w:t>Wzrost liczby studentów wiążących swoją karierę zawodową z cyberbezpieczeństwem, zainteresowanych tematem – większa liczba dostępnych specjalistów na rynku</w:t>
            </w:r>
          </w:p>
        </w:tc>
        <w:tc>
          <w:tcPr>
            <w:tcW w:w="0" w:type="auto"/>
            <w:vAlign w:val="center"/>
          </w:tcPr>
          <w:p w14:paraId="6AE2CEC4" w14:textId="720DA338" w:rsidR="00DB2BA4" w:rsidRPr="008E70CF" w:rsidRDefault="00DB2BA4" w:rsidP="00DB2BA4">
            <w:pPr>
              <w:ind w:left="0" w:firstLine="0"/>
              <w:jc w:val="center"/>
              <w:rPr>
                <w:rFonts w:cstheme="minorHAnsi"/>
                <w:sz w:val="16"/>
                <w:szCs w:val="16"/>
              </w:rPr>
            </w:pPr>
            <w:r w:rsidRPr="008E70CF">
              <w:rPr>
                <w:rFonts w:cstheme="minorHAnsi"/>
                <w:sz w:val="16"/>
                <w:szCs w:val="16"/>
              </w:rPr>
              <w:t>Liczba przeprowadzonych wykładów</w:t>
            </w:r>
          </w:p>
        </w:tc>
      </w:tr>
      <w:tr w:rsidR="00DB2BA4" w14:paraId="19F118CB" w14:textId="77777777" w:rsidTr="008444C0">
        <w:tc>
          <w:tcPr>
            <w:tcW w:w="0" w:type="auto"/>
            <w:vMerge/>
            <w:vAlign w:val="center"/>
          </w:tcPr>
          <w:p w14:paraId="4758793A" w14:textId="77777777" w:rsidR="00DB2BA4" w:rsidRPr="008E70CF" w:rsidRDefault="00DB2BA4" w:rsidP="00DB2BA4">
            <w:pPr>
              <w:ind w:left="0" w:firstLine="0"/>
              <w:jc w:val="center"/>
              <w:rPr>
                <w:rFonts w:cstheme="minorHAnsi"/>
                <w:sz w:val="16"/>
                <w:szCs w:val="16"/>
              </w:rPr>
            </w:pPr>
          </w:p>
        </w:tc>
        <w:tc>
          <w:tcPr>
            <w:tcW w:w="0" w:type="auto"/>
            <w:vAlign w:val="center"/>
          </w:tcPr>
          <w:p w14:paraId="282F93B1" w14:textId="38F537E3" w:rsidR="00DB2BA4" w:rsidRPr="008E70CF" w:rsidRDefault="00DB2BA4" w:rsidP="00DB2BA4">
            <w:pPr>
              <w:ind w:left="0" w:firstLine="0"/>
              <w:jc w:val="center"/>
              <w:rPr>
                <w:rFonts w:cstheme="minorHAnsi"/>
                <w:sz w:val="16"/>
                <w:szCs w:val="16"/>
                <w:lang w:eastAsia="pl-PL"/>
              </w:rPr>
            </w:pPr>
            <w:r>
              <w:rPr>
                <w:rFonts w:cstheme="minorHAnsi"/>
                <w:sz w:val="16"/>
                <w:szCs w:val="16"/>
                <w:lang w:eastAsia="pl-PL"/>
              </w:rPr>
              <w:t>5</w:t>
            </w:r>
            <w:r w:rsidRPr="008E70CF">
              <w:rPr>
                <w:rFonts w:cstheme="minorHAnsi"/>
                <w:sz w:val="16"/>
                <w:szCs w:val="16"/>
                <w:lang w:eastAsia="pl-PL"/>
              </w:rPr>
              <w:t>.2.</w:t>
            </w:r>
            <w:r>
              <w:rPr>
                <w:rFonts w:cstheme="minorHAnsi"/>
                <w:sz w:val="16"/>
                <w:szCs w:val="16"/>
                <w:lang w:eastAsia="pl-PL"/>
              </w:rPr>
              <w:t>8</w:t>
            </w:r>
          </w:p>
        </w:tc>
        <w:tc>
          <w:tcPr>
            <w:tcW w:w="0" w:type="auto"/>
            <w:vAlign w:val="center"/>
          </w:tcPr>
          <w:p w14:paraId="4441BD2D" w14:textId="6033EDF8" w:rsidR="00DB2BA4" w:rsidRPr="008E70CF" w:rsidRDefault="00DB2BA4" w:rsidP="00DB2BA4">
            <w:pPr>
              <w:ind w:left="0" w:firstLine="0"/>
              <w:jc w:val="center"/>
              <w:rPr>
                <w:rFonts w:cstheme="minorHAnsi"/>
                <w:sz w:val="16"/>
                <w:szCs w:val="16"/>
              </w:rPr>
            </w:pPr>
            <w:r w:rsidRPr="008E70CF">
              <w:rPr>
                <w:rFonts w:cstheme="minorHAnsi"/>
                <w:sz w:val="16"/>
                <w:szCs w:val="16"/>
              </w:rPr>
              <w:t>Przeprowadzanie symulowanych testów socjotechnicznych na rzecz zainteresowanych jednostek sektora publicznego i przedsiębiorstw.</w:t>
            </w:r>
          </w:p>
        </w:tc>
        <w:tc>
          <w:tcPr>
            <w:tcW w:w="1307" w:type="dxa"/>
            <w:vAlign w:val="center"/>
          </w:tcPr>
          <w:p w14:paraId="290332F4" w14:textId="433D3AD4" w:rsidR="00DB2BA4" w:rsidRPr="008E70CF" w:rsidRDefault="00DB2BA4" w:rsidP="00DB2BA4">
            <w:pPr>
              <w:ind w:left="0" w:firstLine="0"/>
              <w:jc w:val="center"/>
              <w:rPr>
                <w:rFonts w:cstheme="minorHAnsi"/>
                <w:sz w:val="16"/>
                <w:szCs w:val="16"/>
              </w:rPr>
            </w:pPr>
            <w:r w:rsidRPr="008E70CF">
              <w:rPr>
                <w:rFonts w:cstheme="minorHAnsi"/>
                <w:sz w:val="16"/>
                <w:szCs w:val="16"/>
              </w:rPr>
              <w:t>2025</w:t>
            </w:r>
          </w:p>
        </w:tc>
        <w:tc>
          <w:tcPr>
            <w:tcW w:w="0" w:type="auto"/>
            <w:vAlign w:val="center"/>
          </w:tcPr>
          <w:p w14:paraId="7AC678AE" w14:textId="1F06BAE6" w:rsidR="00DB2BA4" w:rsidRPr="008E70CF" w:rsidRDefault="00DB2BA4" w:rsidP="00DB2BA4">
            <w:pPr>
              <w:ind w:left="0" w:firstLine="0"/>
              <w:jc w:val="center"/>
              <w:rPr>
                <w:rFonts w:cstheme="minorHAnsi"/>
                <w:sz w:val="16"/>
                <w:szCs w:val="16"/>
              </w:rPr>
            </w:pPr>
            <w:r w:rsidRPr="008E70CF">
              <w:rPr>
                <w:rFonts w:cstheme="minorHAnsi"/>
                <w:sz w:val="16"/>
                <w:szCs w:val="16"/>
              </w:rPr>
              <w:t>2029</w:t>
            </w:r>
          </w:p>
        </w:tc>
        <w:tc>
          <w:tcPr>
            <w:tcW w:w="0" w:type="auto"/>
            <w:vAlign w:val="center"/>
          </w:tcPr>
          <w:p w14:paraId="2B109456" w14:textId="603CC1E6" w:rsidR="00DB2BA4" w:rsidRPr="008E70CF" w:rsidRDefault="00DB2BA4" w:rsidP="00DB2BA4">
            <w:pPr>
              <w:ind w:left="0" w:firstLine="0"/>
              <w:jc w:val="center"/>
              <w:rPr>
                <w:rFonts w:cstheme="minorHAnsi"/>
                <w:sz w:val="16"/>
                <w:szCs w:val="16"/>
              </w:rPr>
            </w:pPr>
            <w:r w:rsidRPr="008E70CF">
              <w:rPr>
                <w:rFonts w:cstheme="minorHAnsi"/>
                <w:sz w:val="16"/>
                <w:szCs w:val="16"/>
              </w:rPr>
              <w:t>AW</w:t>
            </w:r>
          </w:p>
        </w:tc>
        <w:tc>
          <w:tcPr>
            <w:tcW w:w="0" w:type="auto"/>
            <w:vAlign w:val="center"/>
          </w:tcPr>
          <w:p w14:paraId="36177B16" w14:textId="77777777" w:rsidR="00DB2BA4" w:rsidRPr="008E70CF" w:rsidRDefault="00DB2BA4" w:rsidP="00DB2BA4">
            <w:pPr>
              <w:ind w:left="0" w:firstLine="0"/>
              <w:jc w:val="center"/>
              <w:rPr>
                <w:rFonts w:cstheme="minorHAnsi"/>
                <w:sz w:val="16"/>
                <w:szCs w:val="16"/>
              </w:rPr>
            </w:pPr>
          </w:p>
        </w:tc>
        <w:tc>
          <w:tcPr>
            <w:tcW w:w="0" w:type="auto"/>
            <w:vAlign w:val="center"/>
          </w:tcPr>
          <w:p w14:paraId="263039BF" w14:textId="77777777" w:rsidR="00DB2BA4" w:rsidRPr="008E70CF" w:rsidRDefault="00DB2BA4" w:rsidP="00DB2BA4">
            <w:pPr>
              <w:ind w:left="0" w:firstLine="0"/>
              <w:jc w:val="center"/>
              <w:rPr>
                <w:rFonts w:cstheme="minorHAnsi"/>
                <w:sz w:val="16"/>
                <w:szCs w:val="16"/>
              </w:rPr>
            </w:pPr>
            <w:r w:rsidRPr="008E70CF">
              <w:rPr>
                <w:rFonts w:cstheme="minorHAnsi"/>
                <w:sz w:val="16"/>
                <w:szCs w:val="16"/>
              </w:rPr>
              <w:t>Wzrost świadomości pracowników w oparciu o wyniki przeprowadzonych testów.</w:t>
            </w:r>
          </w:p>
          <w:p w14:paraId="3DD9DEA6" w14:textId="57B3EF63" w:rsidR="00DB2BA4" w:rsidRPr="008E70CF" w:rsidRDefault="00DB2BA4" w:rsidP="00DB2BA4">
            <w:pPr>
              <w:ind w:left="0" w:firstLine="0"/>
              <w:jc w:val="center"/>
              <w:rPr>
                <w:rFonts w:cstheme="minorHAnsi"/>
                <w:sz w:val="16"/>
                <w:szCs w:val="16"/>
              </w:rPr>
            </w:pPr>
            <w:r w:rsidRPr="008E70CF">
              <w:rPr>
                <w:rFonts w:cstheme="minorHAnsi"/>
                <w:sz w:val="16"/>
                <w:szCs w:val="16"/>
              </w:rPr>
              <w:t xml:space="preserve">Diagnoza realnej skali zagrożeń wynikających z ataków socjotechnicznych  </w:t>
            </w:r>
          </w:p>
        </w:tc>
        <w:tc>
          <w:tcPr>
            <w:tcW w:w="0" w:type="auto"/>
            <w:vAlign w:val="center"/>
          </w:tcPr>
          <w:p w14:paraId="6A3F501B" w14:textId="2CF38222" w:rsidR="00DB2BA4" w:rsidRPr="008E70CF" w:rsidRDefault="00DB2BA4" w:rsidP="00DB2BA4">
            <w:pPr>
              <w:ind w:left="0" w:firstLine="0"/>
              <w:jc w:val="center"/>
              <w:rPr>
                <w:rFonts w:cstheme="minorHAnsi"/>
                <w:sz w:val="16"/>
                <w:szCs w:val="16"/>
              </w:rPr>
            </w:pPr>
            <w:r w:rsidRPr="008E70CF">
              <w:rPr>
                <w:rFonts w:cstheme="minorHAnsi"/>
                <w:sz w:val="16"/>
                <w:szCs w:val="16"/>
              </w:rPr>
              <w:t>Liczba przeprowadzonych testów</w:t>
            </w:r>
          </w:p>
        </w:tc>
      </w:tr>
      <w:tr w:rsidR="00DB2BA4" w14:paraId="2DE6FBF7" w14:textId="77777777" w:rsidTr="008444C0">
        <w:tc>
          <w:tcPr>
            <w:tcW w:w="0" w:type="auto"/>
            <w:vMerge/>
            <w:vAlign w:val="center"/>
          </w:tcPr>
          <w:p w14:paraId="69F4C17D" w14:textId="77777777" w:rsidR="00DB2BA4" w:rsidRPr="008E70CF" w:rsidRDefault="00DB2BA4" w:rsidP="00DB2BA4">
            <w:pPr>
              <w:ind w:left="0" w:firstLine="0"/>
              <w:jc w:val="center"/>
              <w:rPr>
                <w:rFonts w:cstheme="minorHAnsi"/>
                <w:sz w:val="16"/>
                <w:szCs w:val="16"/>
              </w:rPr>
            </w:pPr>
          </w:p>
        </w:tc>
        <w:tc>
          <w:tcPr>
            <w:tcW w:w="0" w:type="auto"/>
            <w:vAlign w:val="center"/>
          </w:tcPr>
          <w:p w14:paraId="6DAFD191" w14:textId="3B9DD25A" w:rsidR="00DB2BA4" w:rsidRPr="008E70CF" w:rsidRDefault="00DB2BA4" w:rsidP="00DB2BA4">
            <w:pPr>
              <w:ind w:left="0" w:firstLine="0"/>
              <w:jc w:val="center"/>
              <w:rPr>
                <w:rFonts w:cstheme="minorHAnsi"/>
                <w:color w:val="000000" w:themeColor="text1"/>
                <w:sz w:val="16"/>
                <w:szCs w:val="16"/>
                <w:lang w:eastAsia="pl-PL"/>
              </w:rPr>
            </w:pPr>
            <w:r>
              <w:rPr>
                <w:rFonts w:cstheme="minorHAnsi"/>
                <w:color w:val="000000" w:themeColor="text1"/>
                <w:sz w:val="16"/>
                <w:szCs w:val="16"/>
                <w:lang w:eastAsia="pl-PL"/>
              </w:rPr>
              <w:t>5</w:t>
            </w:r>
            <w:r w:rsidRPr="008E70CF">
              <w:rPr>
                <w:rFonts w:cstheme="minorHAnsi"/>
                <w:color w:val="000000" w:themeColor="text1"/>
                <w:sz w:val="16"/>
                <w:szCs w:val="16"/>
                <w:lang w:eastAsia="pl-PL"/>
              </w:rPr>
              <w:t>.2.</w:t>
            </w:r>
            <w:r>
              <w:rPr>
                <w:rFonts w:cstheme="minorHAnsi"/>
                <w:color w:val="000000" w:themeColor="text1"/>
                <w:sz w:val="16"/>
                <w:szCs w:val="16"/>
                <w:lang w:eastAsia="pl-PL"/>
              </w:rPr>
              <w:t>9</w:t>
            </w:r>
          </w:p>
        </w:tc>
        <w:tc>
          <w:tcPr>
            <w:tcW w:w="0" w:type="auto"/>
            <w:vAlign w:val="center"/>
          </w:tcPr>
          <w:p w14:paraId="0D079CDE" w14:textId="2F2456EF" w:rsidR="00DB2BA4" w:rsidRPr="008E70CF" w:rsidRDefault="00DB2BA4" w:rsidP="00DB2BA4">
            <w:pPr>
              <w:ind w:left="0" w:firstLine="0"/>
              <w:jc w:val="center"/>
              <w:rPr>
                <w:rFonts w:cstheme="minorHAnsi"/>
                <w:color w:val="000000" w:themeColor="text1"/>
                <w:sz w:val="16"/>
                <w:szCs w:val="16"/>
              </w:rPr>
            </w:pPr>
            <w:r w:rsidRPr="008E70CF">
              <w:rPr>
                <w:rFonts w:cstheme="minorHAnsi"/>
                <w:color w:val="000000" w:themeColor="text1"/>
                <w:sz w:val="16"/>
              </w:rPr>
              <w:t xml:space="preserve">Komunikacja na stronach internetowych i publikowanie na profilach mediów społecznościowych kampanii informacyjnych na temat cyberbezpieczeństwa </w:t>
            </w:r>
          </w:p>
        </w:tc>
        <w:tc>
          <w:tcPr>
            <w:tcW w:w="1307" w:type="dxa"/>
            <w:vAlign w:val="center"/>
          </w:tcPr>
          <w:p w14:paraId="7819A76B" w14:textId="10E12A0F" w:rsidR="00DB2BA4" w:rsidRPr="008E70CF" w:rsidRDefault="00DB2BA4" w:rsidP="00DB2BA4">
            <w:pPr>
              <w:ind w:left="0" w:firstLine="0"/>
              <w:jc w:val="center"/>
              <w:rPr>
                <w:rFonts w:cstheme="minorHAnsi"/>
                <w:color w:val="000000" w:themeColor="text1"/>
                <w:sz w:val="16"/>
                <w:szCs w:val="16"/>
              </w:rPr>
            </w:pPr>
            <w:r w:rsidRPr="008E70CF">
              <w:rPr>
                <w:rFonts w:cstheme="minorHAnsi"/>
                <w:color w:val="000000" w:themeColor="text1"/>
                <w:sz w:val="16"/>
              </w:rPr>
              <w:t>2024</w:t>
            </w:r>
          </w:p>
        </w:tc>
        <w:tc>
          <w:tcPr>
            <w:tcW w:w="0" w:type="auto"/>
            <w:vAlign w:val="center"/>
          </w:tcPr>
          <w:p w14:paraId="0B38AB9C" w14:textId="291740C4" w:rsidR="00DB2BA4" w:rsidRPr="008E70CF" w:rsidRDefault="00DB2BA4" w:rsidP="00DB2BA4">
            <w:pPr>
              <w:ind w:left="0" w:firstLine="0"/>
              <w:jc w:val="center"/>
              <w:rPr>
                <w:rFonts w:cstheme="minorHAnsi"/>
                <w:color w:val="000000" w:themeColor="text1"/>
                <w:sz w:val="16"/>
                <w:szCs w:val="16"/>
              </w:rPr>
            </w:pPr>
            <w:r w:rsidRPr="008E70CF">
              <w:rPr>
                <w:rFonts w:cstheme="minorHAnsi"/>
                <w:color w:val="000000" w:themeColor="text1"/>
                <w:sz w:val="16"/>
              </w:rPr>
              <w:t>2029</w:t>
            </w:r>
          </w:p>
        </w:tc>
        <w:tc>
          <w:tcPr>
            <w:tcW w:w="0" w:type="auto"/>
            <w:vAlign w:val="center"/>
          </w:tcPr>
          <w:p w14:paraId="181C3D57" w14:textId="7C1C6555" w:rsidR="00DB2BA4" w:rsidRPr="008E70CF" w:rsidRDefault="00DB2BA4" w:rsidP="00DB2BA4">
            <w:pPr>
              <w:ind w:left="0" w:firstLine="0"/>
              <w:jc w:val="center"/>
              <w:rPr>
                <w:rFonts w:cstheme="minorHAnsi"/>
                <w:color w:val="000000" w:themeColor="text1"/>
                <w:sz w:val="16"/>
                <w:szCs w:val="16"/>
              </w:rPr>
            </w:pPr>
            <w:r w:rsidRPr="008E70CF">
              <w:rPr>
                <w:rFonts w:cstheme="minorHAnsi"/>
                <w:color w:val="000000" w:themeColor="text1"/>
                <w:sz w:val="16"/>
              </w:rPr>
              <w:t>RCB</w:t>
            </w:r>
          </w:p>
        </w:tc>
        <w:tc>
          <w:tcPr>
            <w:tcW w:w="0" w:type="auto"/>
            <w:vAlign w:val="center"/>
          </w:tcPr>
          <w:p w14:paraId="0E69F8E4" w14:textId="68686EAE" w:rsidR="00DB2BA4" w:rsidRPr="008E70CF" w:rsidRDefault="00DB2BA4" w:rsidP="00DB2BA4">
            <w:pPr>
              <w:ind w:left="0" w:firstLine="0"/>
              <w:jc w:val="center"/>
              <w:rPr>
                <w:rFonts w:cstheme="minorHAnsi"/>
                <w:color w:val="000000" w:themeColor="text1"/>
                <w:sz w:val="16"/>
                <w:szCs w:val="16"/>
              </w:rPr>
            </w:pPr>
            <w:r w:rsidRPr="008E70CF">
              <w:rPr>
                <w:rFonts w:cstheme="minorHAnsi"/>
                <w:color w:val="000000" w:themeColor="text1"/>
                <w:sz w:val="16"/>
              </w:rPr>
              <w:t>NASK, MC</w:t>
            </w:r>
          </w:p>
        </w:tc>
        <w:tc>
          <w:tcPr>
            <w:tcW w:w="0" w:type="auto"/>
            <w:vAlign w:val="center"/>
          </w:tcPr>
          <w:p w14:paraId="127E04D8" w14:textId="40228485" w:rsidR="00DB2BA4" w:rsidRPr="008E70CF" w:rsidRDefault="00DB2BA4" w:rsidP="00DB2BA4">
            <w:pPr>
              <w:ind w:left="0" w:firstLine="0"/>
              <w:jc w:val="center"/>
              <w:rPr>
                <w:rFonts w:cstheme="minorHAnsi"/>
                <w:color w:val="000000" w:themeColor="text1"/>
                <w:sz w:val="16"/>
                <w:szCs w:val="16"/>
              </w:rPr>
            </w:pPr>
            <w:r w:rsidRPr="008E70CF">
              <w:rPr>
                <w:rFonts w:cstheme="minorHAnsi"/>
                <w:color w:val="000000" w:themeColor="text1"/>
                <w:sz w:val="16"/>
              </w:rPr>
              <w:t>Wzrost świadomości obywateli.  Kampanie informacyjne dotyczące cyberzagrożeń prowadzone na szczeblu krajowym przynoszą wymierne korzyści, które przynoszą wzrost świadomości na temat cyberzagrożeń. Działaniom towarzyszy publikacja infografik związanych z zagrożeniami cybernetycznymi oraz obowiązkami administracji i obywateli w związku z wprowadzanymi stopniami alarmowymi CRP</w:t>
            </w:r>
          </w:p>
        </w:tc>
        <w:tc>
          <w:tcPr>
            <w:tcW w:w="0" w:type="auto"/>
            <w:vAlign w:val="center"/>
          </w:tcPr>
          <w:p w14:paraId="452EC276" w14:textId="65F9AB5B" w:rsidR="00DB2BA4" w:rsidRPr="008E70CF" w:rsidRDefault="00DB2BA4" w:rsidP="00DB2BA4">
            <w:pPr>
              <w:ind w:left="0" w:firstLine="0"/>
              <w:jc w:val="center"/>
              <w:rPr>
                <w:rFonts w:cstheme="minorHAnsi"/>
                <w:color w:val="000000" w:themeColor="text1"/>
                <w:sz w:val="16"/>
                <w:szCs w:val="16"/>
              </w:rPr>
            </w:pPr>
            <w:r w:rsidRPr="008E70CF">
              <w:rPr>
                <w:rFonts w:cstheme="minorHAnsi"/>
                <w:color w:val="000000" w:themeColor="text1"/>
                <w:sz w:val="16"/>
              </w:rPr>
              <w:t xml:space="preserve">Liczba publikowanych wiadomości i liczba wyświetleń  </w:t>
            </w:r>
          </w:p>
        </w:tc>
      </w:tr>
      <w:tr w:rsidR="00DB2BA4" w14:paraId="5F0C5E4B" w14:textId="77777777" w:rsidTr="008444C0">
        <w:tc>
          <w:tcPr>
            <w:tcW w:w="0" w:type="auto"/>
            <w:vMerge/>
            <w:vAlign w:val="center"/>
          </w:tcPr>
          <w:p w14:paraId="438E1F02" w14:textId="77777777" w:rsidR="00DB2BA4" w:rsidRPr="008E70CF" w:rsidRDefault="00DB2BA4" w:rsidP="00DB2BA4">
            <w:pPr>
              <w:ind w:left="0" w:firstLine="0"/>
              <w:jc w:val="center"/>
              <w:rPr>
                <w:rFonts w:cstheme="minorHAnsi"/>
                <w:sz w:val="16"/>
                <w:szCs w:val="16"/>
              </w:rPr>
            </w:pPr>
          </w:p>
        </w:tc>
        <w:tc>
          <w:tcPr>
            <w:tcW w:w="0" w:type="auto"/>
            <w:vAlign w:val="center"/>
          </w:tcPr>
          <w:p w14:paraId="3E485CAE" w14:textId="5E1CB16C" w:rsidR="00DB2BA4" w:rsidRPr="008E70CF" w:rsidRDefault="00DB2BA4" w:rsidP="00DB2BA4">
            <w:pPr>
              <w:ind w:left="0" w:firstLine="0"/>
              <w:jc w:val="center"/>
              <w:rPr>
                <w:rFonts w:cstheme="minorHAnsi"/>
                <w:color w:val="000000" w:themeColor="text1"/>
                <w:sz w:val="16"/>
                <w:szCs w:val="16"/>
                <w:lang w:eastAsia="pl-PL"/>
              </w:rPr>
            </w:pPr>
            <w:r>
              <w:rPr>
                <w:rFonts w:cstheme="minorHAnsi"/>
                <w:color w:val="000000" w:themeColor="text1"/>
                <w:sz w:val="16"/>
                <w:szCs w:val="16"/>
                <w:lang w:eastAsia="pl-PL"/>
              </w:rPr>
              <w:t>5</w:t>
            </w:r>
            <w:r w:rsidRPr="008E70CF">
              <w:rPr>
                <w:rFonts w:cstheme="minorHAnsi"/>
                <w:color w:val="000000" w:themeColor="text1"/>
                <w:sz w:val="16"/>
                <w:szCs w:val="16"/>
                <w:lang w:eastAsia="pl-PL"/>
              </w:rPr>
              <w:t>.2.1</w:t>
            </w:r>
            <w:r>
              <w:rPr>
                <w:rFonts w:cstheme="minorHAnsi"/>
                <w:color w:val="000000" w:themeColor="text1"/>
                <w:sz w:val="16"/>
                <w:szCs w:val="16"/>
                <w:lang w:eastAsia="pl-PL"/>
              </w:rPr>
              <w:t>0</w:t>
            </w:r>
          </w:p>
        </w:tc>
        <w:tc>
          <w:tcPr>
            <w:tcW w:w="0" w:type="auto"/>
            <w:vAlign w:val="center"/>
          </w:tcPr>
          <w:p w14:paraId="79184797" w14:textId="4AA6F5B2" w:rsidR="00DB2BA4" w:rsidRPr="008E70CF" w:rsidRDefault="00DB2BA4" w:rsidP="00DB2BA4">
            <w:pPr>
              <w:ind w:left="0" w:firstLine="0"/>
              <w:jc w:val="center"/>
              <w:rPr>
                <w:rFonts w:cstheme="minorHAnsi"/>
                <w:color w:val="000000" w:themeColor="text1"/>
                <w:sz w:val="16"/>
              </w:rPr>
            </w:pPr>
            <w:r w:rsidRPr="008E70CF">
              <w:rPr>
                <w:rFonts w:cstheme="minorHAnsi"/>
                <w:color w:val="000000" w:themeColor="text1"/>
                <w:sz w:val="16"/>
                <w:szCs w:val="16"/>
              </w:rPr>
              <w:t xml:space="preserve">Realizacja projektu Akademia CYBER.MIL </w:t>
            </w:r>
          </w:p>
        </w:tc>
        <w:tc>
          <w:tcPr>
            <w:tcW w:w="1307" w:type="dxa"/>
            <w:vAlign w:val="center"/>
          </w:tcPr>
          <w:p w14:paraId="337F5787" w14:textId="022C870F" w:rsidR="00DB2BA4" w:rsidRPr="008E70CF" w:rsidRDefault="00DB2BA4" w:rsidP="00DB2BA4">
            <w:pPr>
              <w:ind w:left="0" w:firstLine="0"/>
              <w:jc w:val="center"/>
              <w:rPr>
                <w:rFonts w:cstheme="minorHAnsi"/>
                <w:color w:val="000000" w:themeColor="text1"/>
                <w:sz w:val="16"/>
              </w:rPr>
            </w:pPr>
            <w:r w:rsidRPr="008E70CF">
              <w:rPr>
                <w:rFonts w:cstheme="minorHAnsi"/>
                <w:color w:val="000000" w:themeColor="text1"/>
                <w:sz w:val="16"/>
                <w:szCs w:val="16"/>
              </w:rPr>
              <w:t>2025</w:t>
            </w:r>
          </w:p>
        </w:tc>
        <w:tc>
          <w:tcPr>
            <w:tcW w:w="0" w:type="auto"/>
            <w:vAlign w:val="center"/>
          </w:tcPr>
          <w:p w14:paraId="374DB0A2" w14:textId="0145F251" w:rsidR="00DB2BA4" w:rsidRPr="008E70CF" w:rsidRDefault="00DB2BA4" w:rsidP="00DB2BA4">
            <w:pPr>
              <w:ind w:left="0" w:firstLine="0"/>
              <w:jc w:val="center"/>
              <w:rPr>
                <w:rFonts w:cstheme="minorHAnsi"/>
                <w:color w:val="000000" w:themeColor="text1"/>
                <w:sz w:val="16"/>
              </w:rPr>
            </w:pPr>
            <w:r w:rsidRPr="008E70CF">
              <w:rPr>
                <w:rFonts w:cstheme="minorHAnsi"/>
                <w:color w:val="000000" w:themeColor="text1"/>
                <w:sz w:val="16"/>
                <w:szCs w:val="16"/>
              </w:rPr>
              <w:t>2029</w:t>
            </w:r>
          </w:p>
        </w:tc>
        <w:tc>
          <w:tcPr>
            <w:tcW w:w="0" w:type="auto"/>
            <w:vAlign w:val="center"/>
          </w:tcPr>
          <w:p w14:paraId="3A7E017B" w14:textId="736DB2D1" w:rsidR="00DB2BA4" w:rsidRPr="008E70CF" w:rsidRDefault="00DB2BA4" w:rsidP="00DB2BA4">
            <w:pPr>
              <w:ind w:left="0" w:firstLine="0"/>
              <w:jc w:val="center"/>
              <w:rPr>
                <w:rFonts w:cstheme="minorHAnsi"/>
                <w:color w:val="000000" w:themeColor="text1"/>
                <w:sz w:val="16"/>
              </w:rPr>
            </w:pPr>
            <w:r w:rsidRPr="008E70CF">
              <w:rPr>
                <w:rFonts w:cstheme="minorHAnsi"/>
                <w:color w:val="000000" w:themeColor="text1"/>
                <w:sz w:val="16"/>
                <w:szCs w:val="16"/>
              </w:rPr>
              <w:t>MON</w:t>
            </w:r>
          </w:p>
        </w:tc>
        <w:tc>
          <w:tcPr>
            <w:tcW w:w="0" w:type="auto"/>
            <w:vAlign w:val="center"/>
          </w:tcPr>
          <w:p w14:paraId="0F0BA23B" w14:textId="5271DEE6" w:rsidR="00DB2BA4" w:rsidRPr="008E70CF" w:rsidRDefault="00DB2BA4" w:rsidP="00DB2BA4">
            <w:pPr>
              <w:ind w:left="0" w:firstLine="0"/>
              <w:jc w:val="center"/>
              <w:rPr>
                <w:rFonts w:cstheme="minorHAnsi"/>
                <w:color w:val="000000" w:themeColor="text1"/>
                <w:sz w:val="16"/>
              </w:rPr>
            </w:pPr>
            <w:r w:rsidRPr="008E70CF">
              <w:rPr>
                <w:rFonts w:cstheme="minorHAnsi"/>
                <w:color w:val="000000" w:themeColor="text1"/>
                <w:sz w:val="16"/>
                <w:szCs w:val="16"/>
              </w:rPr>
              <w:t>DKWOC, ECSC</w:t>
            </w:r>
          </w:p>
        </w:tc>
        <w:tc>
          <w:tcPr>
            <w:tcW w:w="0" w:type="auto"/>
            <w:vAlign w:val="center"/>
          </w:tcPr>
          <w:p w14:paraId="4C5B5D0B" w14:textId="02CFD578" w:rsidR="00DB2BA4" w:rsidRPr="008E70CF" w:rsidRDefault="00DB2BA4" w:rsidP="00DB2BA4">
            <w:pPr>
              <w:ind w:left="0" w:firstLine="0"/>
              <w:jc w:val="center"/>
              <w:rPr>
                <w:rFonts w:cstheme="minorHAnsi"/>
                <w:color w:val="000000" w:themeColor="text1"/>
                <w:sz w:val="16"/>
              </w:rPr>
            </w:pPr>
            <w:r w:rsidRPr="008E70CF">
              <w:rPr>
                <w:rFonts w:cstheme="minorHAnsi"/>
                <w:color w:val="000000" w:themeColor="text1"/>
                <w:sz w:val="16"/>
                <w:szCs w:val="16"/>
              </w:rPr>
              <w:t>Zwiększenie zainteresowania służbą w SZ RP/ pracą w RON w obszarze cyberbezpieczeństwa i informatyki</w:t>
            </w:r>
          </w:p>
        </w:tc>
        <w:tc>
          <w:tcPr>
            <w:tcW w:w="0" w:type="auto"/>
            <w:vAlign w:val="center"/>
          </w:tcPr>
          <w:p w14:paraId="680D3DE5" w14:textId="7234D19E" w:rsidR="00DB2BA4" w:rsidRPr="008E70CF" w:rsidRDefault="00DB2BA4" w:rsidP="00DB2BA4">
            <w:pPr>
              <w:ind w:left="0" w:firstLine="0"/>
              <w:jc w:val="center"/>
              <w:rPr>
                <w:rFonts w:cstheme="minorHAnsi"/>
                <w:color w:val="000000" w:themeColor="text1"/>
                <w:sz w:val="16"/>
              </w:rPr>
            </w:pPr>
            <w:r w:rsidRPr="008E70CF">
              <w:rPr>
                <w:rFonts w:cstheme="minorHAnsi"/>
                <w:color w:val="000000" w:themeColor="text1"/>
                <w:sz w:val="16"/>
                <w:szCs w:val="16"/>
              </w:rPr>
              <w:t>Liczba uczelni biorących udział w projekcie</w:t>
            </w:r>
          </w:p>
        </w:tc>
      </w:tr>
      <w:tr w:rsidR="00DB2BA4" w14:paraId="51942F36" w14:textId="77777777" w:rsidTr="008444C0">
        <w:tc>
          <w:tcPr>
            <w:tcW w:w="0" w:type="auto"/>
            <w:vMerge/>
            <w:vAlign w:val="center"/>
          </w:tcPr>
          <w:p w14:paraId="2E231CD7" w14:textId="77777777" w:rsidR="00DB2BA4" w:rsidRPr="008E70CF" w:rsidRDefault="00DB2BA4" w:rsidP="00DB2BA4">
            <w:pPr>
              <w:ind w:left="0" w:firstLine="0"/>
              <w:jc w:val="center"/>
              <w:rPr>
                <w:rFonts w:cstheme="minorHAnsi"/>
                <w:sz w:val="16"/>
                <w:szCs w:val="16"/>
              </w:rPr>
            </w:pPr>
          </w:p>
        </w:tc>
        <w:tc>
          <w:tcPr>
            <w:tcW w:w="0" w:type="auto"/>
            <w:vAlign w:val="center"/>
          </w:tcPr>
          <w:p w14:paraId="14161E2E" w14:textId="6808D2D8" w:rsidR="00DB2BA4" w:rsidRPr="008E70CF" w:rsidRDefault="00DB2BA4" w:rsidP="00DB2BA4">
            <w:pPr>
              <w:ind w:left="0" w:firstLine="0"/>
              <w:jc w:val="center"/>
              <w:rPr>
                <w:rFonts w:cstheme="minorHAnsi"/>
                <w:color w:val="000000" w:themeColor="text1"/>
                <w:sz w:val="16"/>
                <w:szCs w:val="16"/>
                <w:lang w:eastAsia="pl-PL"/>
              </w:rPr>
            </w:pPr>
            <w:r>
              <w:rPr>
                <w:rFonts w:cstheme="minorHAnsi"/>
                <w:color w:val="000000" w:themeColor="text1"/>
                <w:sz w:val="16"/>
                <w:szCs w:val="16"/>
                <w:lang w:eastAsia="pl-PL"/>
              </w:rPr>
              <w:t>5</w:t>
            </w:r>
            <w:r w:rsidRPr="008E70CF">
              <w:rPr>
                <w:rFonts w:cstheme="minorHAnsi"/>
                <w:color w:val="000000" w:themeColor="text1"/>
                <w:sz w:val="16"/>
                <w:szCs w:val="16"/>
                <w:lang w:eastAsia="pl-PL"/>
              </w:rPr>
              <w:t>.2.1</w:t>
            </w:r>
            <w:r>
              <w:rPr>
                <w:rFonts w:cstheme="minorHAnsi"/>
                <w:color w:val="000000" w:themeColor="text1"/>
                <w:sz w:val="16"/>
                <w:szCs w:val="16"/>
                <w:lang w:eastAsia="pl-PL"/>
              </w:rPr>
              <w:t>1</w:t>
            </w:r>
          </w:p>
        </w:tc>
        <w:tc>
          <w:tcPr>
            <w:tcW w:w="0" w:type="auto"/>
            <w:vAlign w:val="center"/>
          </w:tcPr>
          <w:p w14:paraId="2F90756C" w14:textId="6F5A7F06" w:rsidR="00DB2BA4" w:rsidRPr="008E70CF" w:rsidRDefault="00DB2BA4" w:rsidP="00DB2BA4">
            <w:pPr>
              <w:ind w:left="0" w:firstLine="0"/>
              <w:jc w:val="center"/>
              <w:rPr>
                <w:rFonts w:cstheme="minorHAnsi"/>
                <w:color w:val="000000" w:themeColor="text1"/>
                <w:sz w:val="16"/>
              </w:rPr>
            </w:pPr>
            <w:r w:rsidRPr="008E70CF">
              <w:rPr>
                <w:rFonts w:cstheme="minorHAnsi"/>
                <w:color w:val="000000" w:themeColor="text1"/>
                <w:sz w:val="16"/>
                <w:szCs w:val="16"/>
              </w:rPr>
              <w:t xml:space="preserve">Realizacja warsztatów CyberMil z klasą </w:t>
            </w:r>
          </w:p>
        </w:tc>
        <w:tc>
          <w:tcPr>
            <w:tcW w:w="1307" w:type="dxa"/>
            <w:vAlign w:val="center"/>
          </w:tcPr>
          <w:p w14:paraId="53F5783D" w14:textId="7DC80748" w:rsidR="00DB2BA4" w:rsidRPr="008E70CF" w:rsidRDefault="00DB2BA4" w:rsidP="00DB2BA4">
            <w:pPr>
              <w:ind w:left="0" w:firstLine="0"/>
              <w:jc w:val="center"/>
              <w:rPr>
                <w:rFonts w:cstheme="minorHAnsi"/>
                <w:color w:val="000000" w:themeColor="text1"/>
                <w:sz w:val="16"/>
              </w:rPr>
            </w:pPr>
            <w:r w:rsidRPr="008E70CF">
              <w:rPr>
                <w:rFonts w:cstheme="minorHAnsi"/>
                <w:color w:val="000000" w:themeColor="text1"/>
                <w:sz w:val="16"/>
                <w:szCs w:val="16"/>
              </w:rPr>
              <w:t>2025</w:t>
            </w:r>
          </w:p>
        </w:tc>
        <w:tc>
          <w:tcPr>
            <w:tcW w:w="0" w:type="auto"/>
            <w:vAlign w:val="center"/>
          </w:tcPr>
          <w:p w14:paraId="0B12AB5B" w14:textId="7DCC49F7" w:rsidR="00DB2BA4" w:rsidRPr="008E70CF" w:rsidRDefault="00DB2BA4" w:rsidP="00DB2BA4">
            <w:pPr>
              <w:ind w:left="0" w:firstLine="0"/>
              <w:jc w:val="center"/>
              <w:rPr>
                <w:rFonts w:cstheme="minorHAnsi"/>
                <w:color w:val="000000" w:themeColor="text1"/>
                <w:sz w:val="16"/>
              </w:rPr>
            </w:pPr>
            <w:r w:rsidRPr="008E70CF">
              <w:rPr>
                <w:rFonts w:cstheme="minorHAnsi"/>
                <w:color w:val="000000" w:themeColor="text1"/>
                <w:sz w:val="16"/>
                <w:szCs w:val="16"/>
              </w:rPr>
              <w:t>2029</w:t>
            </w:r>
          </w:p>
        </w:tc>
        <w:tc>
          <w:tcPr>
            <w:tcW w:w="0" w:type="auto"/>
            <w:vAlign w:val="center"/>
          </w:tcPr>
          <w:p w14:paraId="66448AD0" w14:textId="74B8EE22" w:rsidR="00DB2BA4" w:rsidRPr="008E70CF" w:rsidRDefault="00DB2BA4" w:rsidP="00DB2BA4">
            <w:pPr>
              <w:ind w:left="0" w:firstLine="0"/>
              <w:jc w:val="center"/>
              <w:rPr>
                <w:rFonts w:cstheme="minorHAnsi"/>
                <w:color w:val="000000" w:themeColor="text1"/>
                <w:sz w:val="16"/>
              </w:rPr>
            </w:pPr>
            <w:r w:rsidRPr="008E70CF">
              <w:rPr>
                <w:rFonts w:cstheme="minorHAnsi"/>
                <w:color w:val="000000" w:themeColor="text1"/>
                <w:sz w:val="16"/>
                <w:szCs w:val="16"/>
              </w:rPr>
              <w:t>Centralne Wojskowe Centrum Rekrutacji</w:t>
            </w:r>
          </w:p>
        </w:tc>
        <w:tc>
          <w:tcPr>
            <w:tcW w:w="0" w:type="auto"/>
            <w:vAlign w:val="center"/>
          </w:tcPr>
          <w:p w14:paraId="6E8E35B6" w14:textId="6E1EC749" w:rsidR="00DB2BA4" w:rsidRPr="008E70CF" w:rsidRDefault="00DB2BA4" w:rsidP="00DB2BA4">
            <w:pPr>
              <w:ind w:left="0" w:firstLine="0"/>
              <w:jc w:val="center"/>
              <w:rPr>
                <w:rFonts w:cstheme="minorHAnsi"/>
                <w:color w:val="000000" w:themeColor="text1"/>
                <w:sz w:val="16"/>
              </w:rPr>
            </w:pPr>
            <w:r w:rsidRPr="008E70CF">
              <w:rPr>
                <w:rFonts w:cstheme="minorHAnsi"/>
                <w:color w:val="000000" w:themeColor="text1"/>
                <w:sz w:val="16"/>
                <w:szCs w:val="16"/>
              </w:rPr>
              <w:t>DKWOC, Akademia Marynarki Wojennej. Wojskowa Akademia Techniczna, Akademia Wojsk Lądowych</w:t>
            </w:r>
          </w:p>
        </w:tc>
        <w:tc>
          <w:tcPr>
            <w:tcW w:w="0" w:type="auto"/>
            <w:vAlign w:val="center"/>
          </w:tcPr>
          <w:p w14:paraId="60AF7363" w14:textId="11A87157" w:rsidR="00DB2BA4" w:rsidRPr="008E70CF" w:rsidRDefault="00DB2BA4" w:rsidP="00DB2BA4">
            <w:pPr>
              <w:ind w:left="0" w:firstLine="0"/>
              <w:jc w:val="center"/>
              <w:rPr>
                <w:rFonts w:cstheme="minorHAnsi"/>
                <w:color w:val="000000" w:themeColor="text1"/>
                <w:sz w:val="16"/>
              </w:rPr>
            </w:pPr>
            <w:r w:rsidRPr="008E70CF">
              <w:rPr>
                <w:rFonts w:cstheme="minorHAnsi"/>
                <w:color w:val="000000" w:themeColor="text1"/>
                <w:sz w:val="16"/>
                <w:szCs w:val="16"/>
              </w:rPr>
              <w:t>Zainteresowanie tematyką cyberbezpieczeństwa w sferze militarnej, wzrost wiedzy uczestników projektu w obszarze cyberbezpieczeństwa i informatyki</w:t>
            </w:r>
          </w:p>
        </w:tc>
        <w:tc>
          <w:tcPr>
            <w:tcW w:w="0" w:type="auto"/>
            <w:vAlign w:val="center"/>
          </w:tcPr>
          <w:p w14:paraId="45EA88F0" w14:textId="0610DCF8" w:rsidR="00DB2BA4" w:rsidRPr="008E70CF" w:rsidRDefault="00DB2BA4" w:rsidP="00DB2BA4">
            <w:pPr>
              <w:ind w:left="0" w:firstLine="0"/>
              <w:jc w:val="center"/>
              <w:rPr>
                <w:rFonts w:cstheme="minorHAnsi"/>
                <w:color w:val="000000" w:themeColor="text1"/>
                <w:sz w:val="16"/>
              </w:rPr>
            </w:pPr>
            <w:r w:rsidRPr="008E70CF">
              <w:rPr>
                <w:rFonts w:cstheme="minorHAnsi"/>
                <w:color w:val="000000" w:themeColor="text1"/>
                <w:sz w:val="16"/>
                <w:szCs w:val="16"/>
              </w:rPr>
              <w:t xml:space="preserve">Liczba szkół biorących udział w projekcie </w:t>
            </w:r>
          </w:p>
        </w:tc>
      </w:tr>
      <w:tr w:rsidR="00DB2BA4" w14:paraId="1A9C3737" w14:textId="77777777" w:rsidTr="008444C0">
        <w:tc>
          <w:tcPr>
            <w:tcW w:w="0" w:type="auto"/>
            <w:vMerge/>
            <w:vAlign w:val="center"/>
          </w:tcPr>
          <w:p w14:paraId="0DDB7031" w14:textId="77777777" w:rsidR="00DB2BA4" w:rsidRPr="008E70CF" w:rsidRDefault="00DB2BA4" w:rsidP="00DB2BA4">
            <w:pPr>
              <w:ind w:left="0" w:firstLine="0"/>
              <w:jc w:val="center"/>
              <w:rPr>
                <w:rFonts w:cstheme="minorHAnsi"/>
                <w:sz w:val="16"/>
                <w:szCs w:val="16"/>
              </w:rPr>
            </w:pPr>
          </w:p>
        </w:tc>
        <w:tc>
          <w:tcPr>
            <w:tcW w:w="0" w:type="auto"/>
            <w:vAlign w:val="center"/>
          </w:tcPr>
          <w:p w14:paraId="366BAFBD" w14:textId="1636640A" w:rsidR="00DB2BA4" w:rsidRPr="008E70CF" w:rsidRDefault="00DB2BA4" w:rsidP="00DB2BA4">
            <w:pPr>
              <w:ind w:left="0" w:firstLine="0"/>
              <w:jc w:val="center"/>
              <w:rPr>
                <w:rFonts w:cstheme="minorHAnsi"/>
                <w:color w:val="000000" w:themeColor="text1"/>
                <w:sz w:val="16"/>
                <w:szCs w:val="16"/>
                <w:lang w:eastAsia="pl-PL"/>
              </w:rPr>
            </w:pPr>
            <w:r>
              <w:rPr>
                <w:rFonts w:cstheme="minorHAnsi"/>
                <w:color w:val="000000" w:themeColor="text1"/>
                <w:sz w:val="16"/>
                <w:szCs w:val="16"/>
                <w:lang w:eastAsia="pl-PL"/>
              </w:rPr>
              <w:t>5</w:t>
            </w:r>
            <w:r w:rsidRPr="008E70CF">
              <w:rPr>
                <w:rFonts w:cstheme="minorHAnsi"/>
                <w:color w:val="000000" w:themeColor="text1"/>
                <w:sz w:val="16"/>
                <w:szCs w:val="16"/>
                <w:lang w:eastAsia="pl-PL"/>
              </w:rPr>
              <w:t>.2.1</w:t>
            </w:r>
            <w:r>
              <w:rPr>
                <w:rFonts w:cstheme="minorHAnsi"/>
                <w:color w:val="000000" w:themeColor="text1"/>
                <w:sz w:val="16"/>
                <w:szCs w:val="16"/>
                <w:lang w:eastAsia="pl-PL"/>
              </w:rPr>
              <w:t>2</w:t>
            </w:r>
          </w:p>
        </w:tc>
        <w:tc>
          <w:tcPr>
            <w:tcW w:w="0" w:type="auto"/>
            <w:vAlign w:val="center"/>
          </w:tcPr>
          <w:p w14:paraId="5C41B861" w14:textId="4FF9B8B6" w:rsidR="00DB2BA4" w:rsidRPr="008E70CF" w:rsidRDefault="00DB2BA4" w:rsidP="00DB2BA4">
            <w:pPr>
              <w:ind w:left="0" w:firstLine="0"/>
              <w:jc w:val="center"/>
              <w:rPr>
                <w:rFonts w:cstheme="minorHAnsi"/>
                <w:color w:val="000000" w:themeColor="text1"/>
                <w:sz w:val="16"/>
              </w:rPr>
            </w:pPr>
            <w:r w:rsidRPr="008E70CF">
              <w:rPr>
                <w:rFonts w:cstheme="minorHAnsi"/>
                <w:color w:val="000000" w:themeColor="text1"/>
                <w:sz w:val="16"/>
                <w:szCs w:val="16"/>
              </w:rPr>
              <w:t xml:space="preserve">Organizacja konkursu o nagrodę im. Mariana Rejewskiego za najlepszą pracę inżynierską, licencjacką, magisterską i rozprawę doktorską </w:t>
            </w:r>
            <w:r w:rsidRPr="008E70CF">
              <w:rPr>
                <w:rFonts w:cstheme="minorHAnsi"/>
                <w:color w:val="000000" w:themeColor="text1"/>
                <w:sz w:val="16"/>
                <w:szCs w:val="16"/>
              </w:rPr>
              <w:lastRenderedPageBreak/>
              <w:t>poświęconą cyberbezpieczeństwu i kryptologii.</w:t>
            </w:r>
          </w:p>
        </w:tc>
        <w:tc>
          <w:tcPr>
            <w:tcW w:w="1307" w:type="dxa"/>
            <w:vAlign w:val="center"/>
          </w:tcPr>
          <w:p w14:paraId="604B4F75" w14:textId="3A2FF4CF" w:rsidR="00DB2BA4" w:rsidRPr="008E70CF" w:rsidRDefault="00DB2BA4" w:rsidP="00DB2BA4">
            <w:pPr>
              <w:ind w:left="0" w:firstLine="0"/>
              <w:jc w:val="center"/>
              <w:rPr>
                <w:rFonts w:cstheme="minorHAnsi"/>
                <w:color w:val="000000" w:themeColor="text1"/>
                <w:sz w:val="16"/>
              </w:rPr>
            </w:pPr>
            <w:r w:rsidRPr="008E70CF">
              <w:rPr>
                <w:rFonts w:cstheme="minorHAnsi"/>
                <w:color w:val="000000" w:themeColor="text1"/>
                <w:sz w:val="16"/>
                <w:szCs w:val="16"/>
              </w:rPr>
              <w:lastRenderedPageBreak/>
              <w:t>2025</w:t>
            </w:r>
          </w:p>
        </w:tc>
        <w:tc>
          <w:tcPr>
            <w:tcW w:w="0" w:type="auto"/>
            <w:vAlign w:val="center"/>
          </w:tcPr>
          <w:p w14:paraId="44341CC3" w14:textId="5CCF891B" w:rsidR="00DB2BA4" w:rsidRPr="008E70CF" w:rsidRDefault="00DB2BA4" w:rsidP="00DB2BA4">
            <w:pPr>
              <w:ind w:left="0" w:firstLine="0"/>
              <w:jc w:val="center"/>
              <w:rPr>
                <w:rFonts w:cstheme="minorHAnsi"/>
                <w:color w:val="000000" w:themeColor="text1"/>
                <w:sz w:val="16"/>
              </w:rPr>
            </w:pPr>
            <w:r w:rsidRPr="008E70CF">
              <w:rPr>
                <w:rFonts w:cstheme="minorHAnsi"/>
                <w:color w:val="000000" w:themeColor="text1"/>
                <w:sz w:val="16"/>
                <w:szCs w:val="16"/>
              </w:rPr>
              <w:t>2029</w:t>
            </w:r>
          </w:p>
        </w:tc>
        <w:tc>
          <w:tcPr>
            <w:tcW w:w="0" w:type="auto"/>
            <w:vAlign w:val="center"/>
          </w:tcPr>
          <w:p w14:paraId="1E4035D7" w14:textId="20CBBDD5" w:rsidR="00DB2BA4" w:rsidRPr="008E70CF" w:rsidRDefault="00DB2BA4" w:rsidP="00DB2BA4">
            <w:pPr>
              <w:ind w:left="0" w:firstLine="0"/>
              <w:jc w:val="center"/>
              <w:rPr>
                <w:rFonts w:cstheme="minorHAnsi"/>
                <w:color w:val="000000" w:themeColor="text1"/>
                <w:sz w:val="16"/>
              </w:rPr>
            </w:pPr>
            <w:r w:rsidRPr="008E70CF">
              <w:rPr>
                <w:rFonts w:cstheme="minorHAnsi"/>
                <w:color w:val="000000" w:themeColor="text1"/>
                <w:sz w:val="16"/>
                <w:szCs w:val="16"/>
              </w:rPr>
              <w:t>MON</w:t>
            </w:r>
          </w:p>
        </w:tc>
        <w:tc>
          <w:tcPr>
            <w:tcW w:w="0" w:type="auto"/>
            <w:vAlign w:val="center"/>
          </w:tcPr>
          <w:p w14:paraId="205E3A25" w14:textId="77777777" w:rsidR="00DB2BA4" w:rsidRPr="008E70CF" w:rsidRDefault="00DB2BA4" w:rsidP="00DB2BA4">
            <w:pPr>
              <w:ind w:left="0" w:firstLine="0"/>
              <w:jc w:val="center"/>
              <w:rPr>
                <w:rFonts w:cstheme="minorHAnsi"/>
                <w:color w:val="000000" w:themeColor="text1"/>
                <w:sz w:val="16"/>
              </w:rPr>
            </w:pPr>
          </w:p>
        </w:tc>
        <w:tc>
          <w:tcPr>
            <w:tcW w:w="0" w:type="auto"/>
            <w:vAlign w:val="center"/>
          </w:tcPr>
          <w:p w14:paraId="59E96A64" w14:textId="433E52DF" w:rsidR="00DB2BA4" w:rsidRPr="008E70CF" w:rsidRDefault="00DB2BA4" w:rsidP="00DB2BA4">
            <w:pPr>
              <w:ind w:left="0" w:firstLine="0"/>
              <w:jc w:val="center"/>
              <w:rPr>
                <w:rFonts w:cstheme="minorHAnsi"/>
                <w:color w:val="000000" w:themeColor="text1"/>
                <w:sz w:val="16"/>
              </w:rPr>
            </w:pPr>
            <w:r w:rsidRPr="008E70CF">
              <w:rPr>
                <w:rFonts w:cstheme="minorHAnsi"/>
                <w:color w:val="000000" w:themeColor="text1"/>
                <w:sz w:val="16"/>
                <w:szCs w:val="16"/>
              </w:rPr>
              <w:t>Liczba laureatów zatrudnionych w SZ RP</w:t>
            </w:r>
          </w:p>
        </w:tc>
        <w:tc>
          <w:tcPr>
            <w:tcW w:w="0" w:type="auto"/>
            <w:vAlign w:val="center"/>
          </w:tcPr>
          <w:p w14:paraId="6AA36D12" w14:textId="48FDFB38" w:rsidR="00DB2BA4" w:rsidRPr="008E70CF" w:rsidRDefault="00DB2BA4" w:rsidP="00DB2BA4">
            <w:pPr>
              <w:ind w:left="0" w:firstLine="0"/>
              <w:jc w:val="center"/>
              <w:rPr>
                <w:rFonts w:cstheme="minorHAnsi"/>
                <w:color w:val="000000" w:themeColor="text1"/>
                <w:sz w:val="16"/>
              </w:rPr>
            </w:pPr>
            <w:r w:rsidRPr="008E70CF">
              <w:rPr>
                <w:rFonts w:cstheme="minorHAnsi"/>
                <w:color w:val="000000" w:themeColor="text1"/>
                <w:sz w:val="16"/>
                <w:szCs w:val="16"/>
              </w:rPr>
              <w:t>Liczba prac zgłoszonych do konkursu</w:t>
            </w:r>
          </w:p>
        </w:tc>
      </w:tr>
      <w:tr w:rsidR="00DB2BA4" w14:paraId="2A3E9951" w14:textId="77777777" w:rsidTr="008444C0">
        <w:tc>
          <w:tcPr>
            <w:tcW w:w="14083" w:type="dxa"/>
            <w:gridSpan w:val="9"/>
            <w:vAlign w:val="center"/>
          </w:tcPr>
          <w:p w14:paraId="020F911C" w14:textId="5A5ACFFF" w:rsidR="00DB2BA4" w:rsidRPr="008E70CF" w:rsidRDefault="00DB2BA4" w:rsidP="00DB2BA4">
            <w:pPr>
              <w:ind w:left="0" w:firstLine="0"/>
              <w:jc w:val="center"/>
              <w:rPr>
                <w:rFonts w:cstheme="minorHAnsi"/>
                <w:b/>
                <w:bCs/>
                <w:color w:val="FF0000"/>
              </w:rPr>
            </w:pPr>
            <w:r w:rsidRPr="008E70CF">
              <w:rPr>
                <w:rFonts w:cstheme="minorHAnsi"/>
                <w:b/>
                <w:bCs/>
                <w:color w:val="FF0000"/>
              </w:rPr>
              <w:t xml:space="preserve">Cel szczegółowy </w:t>
            </w:r>
            <w:r>
              <w:rPr>
                <w:rFonts w:cstheme="minorHAnsi"/>
                <w:b/>
                <w:bCs/>
                <w:color w:val="FF0000"/>
              </w:rPr>
              <w:t>6</w:t>
            </w:r>
            <w:r w:rsidRPr="008E70CF">
              <w:rPr>
                <w:rFonts w:cstheme="minorHAnsi"/>
                <w:b/>
                <w:bCs/>
                <w:color w:val="FF0000"/>
              </w:rPr>
              <w:t xml:space="preserve"> - Wzmocnienie silnej pozycji międzynarodowej Rzeczypospolitej Polskiej w obszarze cyberbezpieczeństwa</w:t>
            </w:r>
          </w:p>
        </w:tc>
      </w:tr>
      <w:tr w:rsidR="00DB2BA4" w14:paraId="39101A04" w14:textId="77777777" w:rsidTr="008444C0">
        <w:tc>
          <w:tcPr>
            <w:tcW w:w="0" w:type="auto"/>
            <w:vMerge w:val="restart"/>
            <w:vAlign w:val="center"/>
          </w:tcPr>
          <w:p w14:paraId="7F707BE7" w14:textId="30EA348A" w:rsidR="00DB2BA4" w:rsidRPr="008E70CF" w:rsidRDefault="00DB2BA4" w:rsidP="00DB2BA4">
            <w:pPr>
              <w:ind w:left="0" w:firstLine="0"/>
              <w:jc w:val="center"/>
              <w:rPr>
                <w:rFonts w:cstheme="minorHAnsi"/>
                <w:sz w:val="16"/>
                <w:szCs w:val="16"/>
              </w:rPr>
            </w:pPr>
            <w:r>
              <w:rPr>
                <w:rFonts w:cstheme="minorHAnsi"/>
                <w:sz w:val="16"/>
                <w:szCs w:val="16"/>
              </w:rPr>
              <w:t>6</w:t>
            </w:r>
            <w:r w:rsidRPr="008E70CF">
              <w:rPr>
                <w:rFonts w:cstheme="minorHAnsi"/>
                <w:sz w:val="16"/>
                <w:szCs w:val="16"/>
              </w:rPr>
              <w:t>.1 Aktywna współpraca międzynarodowa na poziomie strategiczno-politycznym</w:t>
            </w:r>
            <w:r>
              <w:rPr>
                <w:rFonts w:cstheme="minorHAnsi"/>
                <w:sz w:val="16"/>
                <w:szCs w:val="16"/>
              </w:rPr>
              <w:t xml:space="preserve"> i prawnym</w:t>
            </w:r>
          </w:p>
        </w:tc>
        <w:tc>
          <w:tcPr>
            <w:tcW w:w="0" w:type="auto"/>
            <w:vAlign w:val="center"/>
          </w:tcPr>
          <w:p w14:paraId="194E58D0" w14:textId="0ED97A39" w:rsidR="00DB2BA4" w:rsidRPr="008E70CF" w:rsidRDefault="00DB2BA4" w:rsidP="00DB2BA4">
            <w:pPr>
              <w:ind w:left="0" w:firstLine="0"/>
              <w:jc w:val="center"/>
              <w:rPr>
                <w:rFonts w:cstheme="minorHAnsi"/>
                <w:sz w:val="16"/>
                <w:szCs w:val="16"/>
                <w:lang w:eastAsia="pl-PL"/>
              </w:rPr>
            </w:pPr>
            <w:r>
              <w:rPr>
                <w:rFonts w:cstheme="minorHAnsi"/>
                <w:sz w:val="16"/>
                <w:szCs w:val="16"/>
                <w:lang w:eastAsia="pl-PL"/>
              </w:rPr>
              <w:t>6</w:t>
            </w:r>
            <w:r w:rsidRPr="008E70CF">
              <w:rPr>
                <w:rFonts w:cstheme="minorHAnsi"/>
                <w:sz w:val="16"/>
                <w:szCs w:val="16"/>
                <w:lang w:eastAsia="pl-PL"/>
              </w:rPr>
              <w:t>.1.1</w:t>
            </w:r>
          </w:p>
        </w:tc>
        <w:tc>
          <w:tcPr>
            <w:tcW w:w="0" w:type="auto"/>
            <w:vAlign w:val="center"/>
          </w:tcPr>
          <w:p w14:paraId="6DB1DBD5" w14:textId="1173B303" w:rsidR="00DB2BA4" w:rsidRPr="008E70CF" w:rsidRDefault="00DB2BA4" w:rsidP="00DB2BA4">
            <w:pPr>
              <w:ind w:left="0" w:firstLine="0"/>
              <w:jc w:val="center"/>
              <w:rPr>
                <w:rFonts w:cstheme="minorHAnsi"/>
                <w:sz w:val="16"/>
                <w:szCs w:val="16"/>
              </w:rPr>
            </w:pPr>
            <w:r w:rsidRPr="008E70CF">
              <w:rPr>
                <w:rFonts w:cstheme="minorHAnsi"/>
                <w:sz w:val="16"/>
                <w:szCs w:val="16"/>
              </w:rPr>
              <w:t>Udział w Mechanizmie Tallińskim – prowadzenie Back Office</w:t>
            </w:r>
          </w:p>
        </w:tc>
        <w:tc>
          <w:tcPr>
            <w:tcW w:w="1307" w:type="dxa"/>
            <w:vAlign w:val="center"/>
          </w:tcPr>
          <w:p w14:paraId="7D19194A" w14:textId="77777777" w:rsidR="00DB2BA4" w:rsidRPr="008E70CF" w:rsidRDefault="00DB2BA4" w:rsidP="00DB2BA4">
            <w:pPr>
              <w:ind w:left="0" w:firstLine="0"/>
              <w:jc w:val="center"/>
              <w:rPr>
                <w:rFonts w:cstheme="minorHAnsi"/>
                <w:sz w:val="16"/>
                <w:szCs w:val="16"/>
              </w:rPr>
            </w:pPr>
            <w:r w:rsidRPr="008E70CF">
              <w:rPr>
                <w:rFonts w:cstheme="minorHAnsi"/>
                <w:sz w:val="16"/>
                <w:szCs w:val="16"/>
              </w:rPr>
              <w:t>2023</w:t>
            </w:r>
          </w:p>
          <w:p w14:paraId="5B4B6407" w14:textId="46EC31EE" w:rsidR="00DB2BA4" w:rsidRPr="008E70CF" w:rsidRDefault="00DB2BA4" w:rsidP="00DB2BA4">
            <w:pPr>
              <w:ind w:left="0" w:firstLine="0"/>
              <w:jc w:val="center"/>
              <w:rPr>
                <w:rFonts w:cstheme="minorHAnsi"/>
                <w:sz w:val="16"/>
                <w:szCs w:val="16"/>
              </w:rPr>
            </w:pPr>
            <w:r w:rsidRPr="008E70CF">
              <w:rPr>
                <w:rFonts w:eastAsia="Calibri" w:cstheme="minorHAnsi"/>
                <w:color w:val="000000" w:themeColor="text1"/>
                <w:sz w:val="16"/>
                <w:szCs w:val="16"/>
              </w:rPr>
              <w:t>(zadanie kontynuowane)</w:t>
            </w:r>
          </w:p>
        </w:tc>
        <w:tc>
          <w:tcPr>
            <w:tcW w:w="0" w:type="auto"/>
            <w:vAlign w:val="center"/>
          </w:tcPr>
          <w:p w14:paraId="76493EE0" w14:textId="0E4F966F" w:rsidR="00DB2BA4" w:rsidRPr="008E70CF" w:rsidRDefault="00DB2BA4" w:rsidP="00DB2BA4">
            <w:pPr>
              <w:ind w:left="0" w:firstLine="0"/>
              <w:jc w:val="center"/>
              <w:rPr>
                <w:rFonts w:cstheme="minorHAnsi"/>
                <w:sz w:val="16"/>
                <w:szCs w:val="16"/>
              </w:rPr>
            </w:pPr>
            <w:r w:rsidRPr="008E70CF">
              <w:rPr>
                <w:rFonts w:cstheme="minorHAnsi"/>
                <w:sz w:val="16"/>
                <w:szCs w:val="16"/>
              </w:rPr>
              <w:t>-</w:t>
            </w:r>
          </w:p>
        </w:tc>
        <w:tc>
          <w:tcPr>
            <w:tcW w:w="0" w:type="auto"/>
            <w:vAlign w:val="center"/>
          </w:tcPr>
          <w:p w14:paraId="72FE0B83" w14:textId="1E4AE03E" w:rsidR="00DB2BA4" w:rsidRPr="008E70CF" w:rsidRDefault="00DB2BA4" w:rsidP="00DB2BA4">
            <w:pPr>
              <w:ind w:left="0" w:firstLine="0"/>
              <w:jc w:val="center"/>
              <w:rPr>
                <w:rFonts w:cstheme="minorHAnsi"/>
                <w:sz w:val="16"/>
                <w:szCs w:val="16"/>
              </w:rPr>
            </w:pPr>
            <w:r w:rsidRPr="008E70CF">
              <w:rPr>
                <w:rFonts w:cstheme="minorHAnsi"/>
                <w:sz w:val="16"/>
                <w:szCs w:val="16"/>
              </w:rPr>
              <w:t>MC</w:t>
            </w:r>
          </w:p>
        </w:tc>
        <w:tc>
          <w:tcPr>
            <w:tcW w:w="0" w:type="auto"/>
            <w:vAlign w:val="center"/>
          </w:tcPr>
          <w:p w14:paraId="170C8F69" w14:textId="39895BAD" w:rsidR="00DB2BA4" w:rsidRPr="008E70CF" w:rsidRDefault="00DB2BA4" w:rsidP="00DB2BA4">
            <w:pPr>
              <w:ind w:left="0" w:firstLine="0"/>
              <w:jc w:val="center"/>
              <w:rPr>
                <w:rFonts w:cstheme="minorHAnsi"/>
                <w:sz w:val="16"/>
                <w:szCs w:val="16"/>
              </w:rPr>
            </w:pPr>
            <w:r w:rsidRPr="008E70CF">
              <w:rPr>
                <w:rFonts w:cstheme="minorHAnsi"/>
                <w:sz w:val="16"/>
                <w:szCs w:val="16"/>
              </w:rPr>
              <w:t>MSZ, organy właściwe</w:t>
            </w:r>
          </w:p>
        </w:tc>
        <w:tc>
          <w:tcPr>
            <w:tcW w:w="0" w:type="auto"/>
            <w:vAlign w:val="center"/>
          </w:tcPr>
          <w:p w14:paraId="57E67B7F" w14:textId="658EDBAE" w:rsidR="00DB2BA4" w:rsidRPr="008E70CF" w:rsidRDefault="00DB2BA4" w:rsidP="00DB2BA4">
            <w:pPr>
              <w:ind w:left="0" w:firstLine="0"/>
              <w:jc w:val="center"/>
              <w:rPr>
                <w:rFonts w:cstheme="minorHAnsi"/>
                <w:sz w:val="16"/>
                <w:szCs w:val="16"/>
              </w:rPr>
            </w:pPr>
            <w:r w:rsidRPr="008E70CF">
              <w:rPr>
                <w:rFonts w:eastAsia="Calibri" w:cstheme="minorHAnsi"/>
                <w:sz w:val="16"/>
                <w:szCs w:val="16"/>
              </w:rPr>
              <w:t>Wsparcie Ukrainy w obszarze cyberbezpieczeństwa</w:t>
            </w:r>
          </w:p>
        </w:tc>
        <w:tc>
          <w:tcPr>
            <w:tcW w:w="0" w:type="auto"/>
            <w:vAlign w:val="center"/>
          </w:tcPr>
          <w:p w14:paraId="0EBE6407" w14:textId="50D1F842" w:rsidR="00DB2BA4" w:rsidRPr="008E70CF" w:rsidRDefault="00DB2BA4" w:rsidP="00DB2BA4">
            <w:pPr>
              <w:ind w:left="0" w:firstLine="0"/>
              <w:jc w:val="center"/>
              <w:rPr>
                <w:rFonts w:cstheme="minorHAnsi"/>
                <w:sz w:val="16"/>
                <w:szCs w:val="16"/>
              </w:rPr>
            </w:pPr>
            <w:r w:rsidRPr="008E70CF">
              <w:rPr>
                <w:rFonts w:eastAsia="Calibri" w:cstheme="minorHAnsi"/>
                <w:sz w:val="16"/>
                <w:szCs w:val="16"/>
              </w:rPr>
              <w:t>Liczba zrealizowanych działań</w:t>
            </w:r>
          </w:p>
        </w:tc>
      </w:tr>
      <w:tr w:rsidR="00DB2BA4" w14:paraId="116F1920" w14:textId="77777777" w:rsidTr="008444C0">
        <w:tc>
          <w:tcPr>
            <w:tcW w:w="0" w:type="auto"/>
            <w:vMerge/>
            <w:vAlign w:val="center"/>
          </w:tcPr>
          <w:p w14:paraId="2B264F18" w14:textId="77777777" w:rsidR="00DB2BA4" w:rsidRPr="008E70CF" w:rsidRDefault="00DB2BA4" w:rsidP="00DB2BA4">
            <w:pPr>
              <w:ind w:left="0" w:firstLine="0"/>
              <w:jc w:val="center"/>
              <w:rPr>
                <w:rFonts w:cstheme="minorHAnsi"/>
                <w:sz w:val="16"/>
                <w:szCs w:val="16"/>
              </w:rPr>
            </w:pPr>
          </w:p>
        </w:tc>
        <w:tc>
          <w:tcPr>
            <w:tcW w:w="0" w:type="auto"/>
            <w:vAlign w:val="center"/>
          </w:tcPr>
          <w:p w14:paraId="77B515D2" w14:textId="5764C626" w:rsidR="00DB2BA4" w:rsidRPr="008E70CF" w:rsidRDefault="00DB2BA4" w:rsidP="00DB2BA4">
            <w:pPr>
              <w:ind w:left="0" w:firstLine="0"/>
              <w:jc w:val="center"/>
              <w:rPr>
                <w:rFonts w:cstheme="minorHAnsi"/>
                <w:sz w:val="16"/>
                <w:szCs w:val="16"/>
                <w:lang w:eastAsia="pl-PL"/>
              </w:rPr>
            </w:pPr>
            <w:r>
              <w:rPr>
                <w:rFonts w:cstheme="minorHAnsi"/>
                <w:sz w:val="16"/>
                <w:szCs w:val="16"/>
                <w:lang w:eastAsia="pl-PL"/>
              </w:rPr>
              <w:t>6</w:t>
            </w:r>
            <w:r w:rsidRPr="008E70CF">
              <w:rPr>
                <w:rFonts w:cstheme="minorHAnsi"/>
                <w:sz w:val="16"/>
                <w:szCs w:val="16"/>
                <w:lang w:eastAsia="pl-PL"/>
              </w:rPr>
              <w:t>.1.2</w:t>
            </w:r>
          </w:p>
        </w:tc>
        <w:tc>
          <w:tcPr>
            <w:tcW w:w="0" w:type="auto"/>
            <w:vAlign w:val="center"/>
          </w:tcPr>
          <w:p w14:paraId="79130BC7" w14:textId="2562379E" w:rsidR="00DB2BA4" w:rsidRPr="008E70CF" w:rsidRDefault="00DB2BA4" w:rsidP="00DB2BA4">
            <w:pPr>
              <w:ind w:left="0" w:firstLine="0"/>
              <w:jc w:val="center"/>
              <w:rPr>
                <w:rFonts w:cstheme="minorHAnsi"/>
                <w:sz w:val="16"/>
                <w:szCs w:val="16"/>
              </w:rPr>
            </w:pPr>
            <w:r w:rsidRPr="008E70CF">
              <w:rPr>
                <w:rFonts w:cstheme="minorHAnsi"/>
                <w:sz w:val="16"/>
                <w:szCs w:val="16"/>
              </w:rPr>
              <w:t>Udział w wydarzeniach międzynarodowych z obszaru cyberbezpieczeństwa</w:t>
            </w:r>
            <w:r w:rsidRPr="0070274C">
              <w:rPr>
                <w:rFonts w:cstheme="minorHAnsi"/>
                <w:sz w:val="16"/>
                <w:szCs w:val="16"/>
              </w:rPr>
              <w:t xml:space="preserve"> oraz prawa międzynarodowego w tym zakresie</w:t>
            </w:r>
          </w:p>
        </w:tc>
        <w:tc>
          <w:tcPr>
            <w:tcW w:w="1307" w:type="dxa"/>
            <w:vAlign w:val="center"/>
          </w:tcPr>
          <w:p w14:paraId="6AB7C01C" w14:textId="5F50F2CA" w:rsidR="00DB2BA4" w:rsidRPr="008E70CF" w:rsidRDefault="00DB2BA4" w:rsidP="00DB2BA4">
            <w:pPr>
              <w:ind w:left="0" w:firstLine="0"/>
              <w:jc w:val="center"/>
              <w:rPr>
                <w:rFonts w:cstheme="minorHAnsi"/>
                <w:sz w:val="16"/>
                <w:szCs w:val="16"/>
              </w:rPr>
            </w:pPr>
            <w:r w:rsidRPr="008E70CF">
              <w:rPr>
                <w:rFonts w:cstheme="minorHAnsi"/>
                <w:sz w:val="16"/>
                <w:szCs w:val="16"/>
              </w:rPr>
              <w:t>2025</w:t>
            </w:r>
          </w:p>
        </w:tc>
        <w:tc>
          <w:tcPr>
            <w:tcW w:w="0" w:type="auto"/>
            <w:vAlign w:val="center"/>
          </w:tcPr>
          <w:p w14:paraId="2651E4E4" w14:textId="3F7F0EB1" w:rsidR="00DB2BA4" w:rsidRPr="008E70CF" w:rsidRDefault="00DB2BA4" w:rsidP="00DB2BA4">
            <w:pPr>
              <w:ind w:left="0" w:firstLine="0"/>
              <w:jc w:val="center"/>
              <w:rPr>
                <w:rFonts w:cstheme="minorHAnsi"/>
                <w:sz w:val="16"/>
                <w:szCs w:val="16"/>
              </w:rPr>
            </w:pPr>
            <w:r w:rsidRPr="008E70CF">
              <w:rPr>
                <w:rFonts w:cstheme="minorHAnsi"/>
                <w:sz w:val="16"/>
                <w:szCs w:val="16"/>
              </w:rPr>
              <w:t>2029</w:t>
            </w:r>
          </w:p>
        </w:tc>
        <w:tc>
          <w:tcPr>
            <w:tcW w:w="0" w:type="auto"/>
            <w:vAlign w:val="center"/>
          </w:tcPr>
          <w:p w14:paraId="2EC6B5D4" w14:textId="086377F1" w:rsidR="00DB2BA4" w:rsidRPr="008E70CF" w:rsidRDefault="00DB2BA4" w:rsidP="00DB2BA4">
            <w:pPr>
              <w:ind w:left="0" w:firstLine="0"/>
              <w:jc w:val="center"/>
              <w:rPr>
                <w:rFonts w:cstheme="minorHAnsi"/>
                <w:sz w:val="16"/>
                <w:szCs w:val="16"/>
              </w:rPr>
            </w:pPr>
            <w:r w:rsidRPr="008E70CF">
              <w:rPr>
                <w:rFonts w:cstheme="minorHAnsi"/>
                <w:sz w:val="16"/>
                <w:szCs w:val="16"/>
              </w:rPr>
              <w:t>MC</w:t>
            </w:r>
          </w:p>
        </w:tc>
        <w:tc>
          <w:tcPr>
            <w:tcW w:w="0" w:type="auto"/>
            <w:vAlign w:val="center"/>
          </w:tcPr>
          <w:p w14:paraId="183A45EF" w14:textId="11640BEB" w:rsidR="00DB2BA4" w:rsidRPr="008E70CF" w:rsidRDefault="00DB2BA4" w:rsidP="00DB2BA4">
            <w:pPr>
              <w:ind w:left="0" w:firstLine="0"/>
              <w:jc w:val="center"/>
              <w:rPr>
                <w:rFonts w:cstheme="minorHAnsi"/>
                <w:sz w:val="16"/>
                <w:szCs w:val="16"/>
              </w:rPr>
            </w:pPr>
            <w:r w:rsidRPr="008E70CF">
              <w:rPr>
                <w:rFonts w:cstheme="minorHAnsi"/>
                <w:sz w:val="16"/>
                <w:szCs w:val="16"/>
              </w:rPr>
              <w:t>MSZ, organy właściwe</w:t>
            </w:r>
          </w:p>
        </w:tc>
        <w:tc>
          <w:tcPr>
            <w:tcW w:w="0" w:type="auto"/>
            <w:vAlign w:val="center"/>
          </w:tcPr>
          <w:p w14:paraId="099AD085" w14:textId="77777777" w:rsidR="00DB2BA4" w:rsidRPr="008E70CF" w:rsidRDefault="00DB2BA4" w:rsidP="00DB2BA4">
            <w:pPr>
              <w:ind w:left="0" w:firstLine="0"/>
              <w:jc w:val="center"/>
              <w:rPr>
                <w:rFonts w:cstheme="minorHAnsi"/>
                <w:sz w:val="16"/>
                <w:szCs w:val="16"/>
              </w:rPr>
            </w:pPr>
          </w:p>
          <w:p w14:paraId="133E2F3F" w14:textId="77777777" w:rsidR="00DB2BA4" w:rsidRPr="008E70CF" w:rsidRDefault="00DB2BA4" w:rsidP="00DB2BA4">
            <w:pPr>
              <w:ind w:left="0" w:firstLine="0"/>
              <w:jc w:val="center"/>
              <w:rPr>
                <w:rFonts w:cstheme="minorHAnsi"/>
                <w:sz w:val="16"/>
                <w:szCs w:val="16"/>
              </w:rPr>
            </w:pPr>
            <w:r w:rsidRPr="008E70CF">
              <w:rPr>
                <w:rFonts w:cstheme="minorHAnsi"/>
                <w:sz w:val="16"/>
                <w:szCs w:val="16"/>
              </w:rPr>
              <w:t>Podniesienie świadomości i kompetencji kadr, wzmocnienie obecności polskich ekspertów w przestrzeni międzynarodowej</w:t>
            </w:r>
          </w:p>
          <w:p w14:paraId="0E9992FB" w14:textId="77777777" w:rsidR="00DB2BA4" w:rsidRPr="008E70CF" w:rsidRDefault="00DB2BA4" w:rsidP="00DB2BA4">
            <w:pPr>
              <w:ind w:left="0" w:firstLine="0"/>
              <w:jc w:val="center"/>
              <w:rPr>
                <w:rFonts w:cstheme="minorHAnsi"/>
                <w:sz w:val="16"/>
                <w:szCs w:val="16"/>
              </w:rPr>
            </w:pPr>
          </w:p>
        </w:tc>
        <w:tc>
          <w:tcPr>
            <w:tcW w:w="0" w:type="auto"/>
            <w:vAlign w:val="center"/>
          </w:tcPr>
          <w:p w14:paraId="6B7925AB" w14:textId="77777777" w:rsidR="00DB2BA4" w:rsidRPr="008E70CF" w:rsidRDefault="00DB2BA4" w:rsidP="00DB2BA4">
            <w:pPr>
              <w:ind w:left="0" w:firstLine="0"/>
              <w:jc w:val="center"/>
              <w:rPr>
                <w:rFonts w:cstheme="minorHAnsi"/>
                <w:sz w:val="16"/>
                <w:szCs w:val="16"/>
              </w:rPr>
            </w:pPr>
            <w:r w:rsidRPr="008E70CF">
              <w:rPr>
                <w:rFonts w:cstheme="minorHAnsi"/>
                <w:sz w:val="16"/>
                <w:szCs w:val="16"/>
              </w:rPr>
              <w:t>Liczba wydarzeń oraz charakter uczestnictwa</w:t>
            </w:r>
          </w:p>
          <w:p w14:paraId="600A97D1" w14:textId="77777777" w:rsidR="00DB2BA4" w:rsidRPr="008E70CF" w:rsidRDefault="00DB2BA4" w:rsidP="00DB2BA4">
            <w:pPr>
              <w:ind w:left="0" w:firstLine="0"/>
              <w:jc w:val="center"/>
              <w:rPr>
                <w:rFonts w:cstheme="minorHAnsi"/>
                <w:sz w:val="16"/>
                <w:szCs w:val="16"/>
              </w:rPr>
            </w:pPr>
          </w:p>
        </w:tc>
      </w:tr>
      <w:tr w:rsidR="00DB2BA4" w14:paraId="76EE604F" w14:textId="77777777" w:rsidTr="008444C0">
        <w:tc>
          <w:tcPr>
            <w:tcW w:w="0" w:type="auto"/>
            <w:vMerge/>
            <w:vAlign w:val="center"/>
          </w:tcPr>
          <w:p w14:paraId="2C6C9C8C" w14:textId="77777777" w:rsidR="00DB2BA4" w:rsidRPr="008E70CF" w:rsidRDefault="00DB2BA4" w:rsidP="00DB2BA4">
            <w:pPr>
              <w:ind w:left="0" w:firstLine="0"/>
              <w:jc w:val="center"/>
              <w:rPr>
                <w:rFonts w:cstheme="minorHAnsi"/>
                <w:sz w:val="16"/>
                <w:szCs w:val="16"/>
              </w:rPr>
            </w:pPr>
          </w:p>
        </w:tc>
        <w:tc>
          <w:tcPr>
            <w:tcW w:w="0" w:type="auto"/>
            <w:vAlign w:val="center"/>
          </w:tcPr>
          <w:p w14:paraId="5DBE7682" w14:textId="72BFBEDB" w:rsidR="00DB2BA4" w:rsidRPr="008E70CF" w:rsidRDefault="00DB2BA4" w:rsidP="00DB2BA4">
            <w:pPr>
              <w:ind w:left="0" w:firstLine="0"/>
              <w:jc w:val="center"/>
              <w:rPr>
                <w:rFonts w:cstheme="minorHAnsi"/>
                <w:sz w:val="16"/>
                <w:szCs w:val="16"/>
                <w:lang w:eastAsia="pl-PL"/>
              </w:rPr>
            </w:pPr>
            <w:r>
              <w:rPr>
                <w:rFonts w:cstheme="minorHAnsi"/>
                <w:sz w:val="16"/>
                <w:szCs w:val="16"/>
                <w:lang w:eastAsia="pl-PL"/>
              </w:rPr>
              <w:t>6</w:t>
            </w:r>
            <w:r w:rsidRPr="008E70CF">
              <w:rPr>
                <w:rFonts w:cstheme="minorHAnsi"/>
                <w:sz w:val="16"/>
                <w:szCs w:val="16"/>
                <w:lang w:eastAsia="pl-PL"/>
              </w:rPr>
              <w:t>.1.3</w:t>
            </w:r>
          </w:p>
        </w:tc>
        <w:tc>
          <w:tcPr>
            <w:tcW w:w="0" w:type="auto"/>
            <w:vAlign w:val="center"/>
          </w:tcPr>
          <w:p w14:paraId="6ED53649" w14:textId="1FE63F32" w:rsidR="00DB2BA4" w:rsidRPr="008E70CF" w:rsidRDefault="00DB2BA4" w:rsidP="00DB2BA4">
            <w:pPr>
              <w:ind w:left="0" w:firstLine="0"/>
              <w:jc w:val="center"/>
              <w:rPr>
                <w:rFonts w:cstheme="minorHAnsi"/>
                <w:sz w:val="16"/>
                <w:szCs w:val="16"/>
              </w:rPr>
            </w:pPr>
            <w:r w:rsidRPr="008E70CF">
              <w:rPr>
                <w:rFonts w:cstheme="minorHAnsi"/>
                <w:sz w:val="16"/>
                <w:szCs w:val="16"/>
              </w:rPr>
              <w:t>Wsparcie przy organizacji wydarzeń z obszaru cyberbezpieczeństwa, w których uczestniczą podmioty zagraniczne</w:t>
            </w:r>
          </w:p>
        </w:tc>
        <w:tc>
          <w:tcPr>
            <w:tcW w:w="1307" w:type="dxa"/>
            <w:vAlign w:val="center"/>
          </w:tcPr>
          <w:p w14:paraId="04907F4A" w14:textId="5F132FB0" w:rsidR="00DB2BA4" w:rsidRPr="008E70CF" w:rsidRDefault="00DB2BA4" w:rsidP="00DB2BA4">
            <w:pPr>
              <w:ind w:left="0" w:firstLine="0"/>
              <w:jc w:val="center"/>
              <w:rPr>
                <w:rFonts w:cstheme="minorHAnsi"/>
                <w:sz w:val="16"/>
                <w:szCs w:val="16"/>
              </w:rPr>
            </w:pPr>
            <w:r w:rsidRPr="008E70CF">
              <w:rPr>
                <w:rFonts w:cstheme="minorHAnsi"/>
                <w:sz w:val="16"/>
                <w:szCs w:val="16"/>
              </w:rPr>
              <w:t>2025</w:t>
            </w:r>
          </w:p>
        </w:tc>
        <w:tc>
          <w:tcPr>
            <w:tcW w:w="0" w:type="auto"/>
            <w:vAlign w:val="center"/>
          </w:tcPr>
          <w:p w14:paraId="366FFB99" w14:textId="7E195A8F" w:rsidR="00DB2BA4" w:rsidRPr="008E70CF" w:rsidRDefault="00DB2BA4" w:rsidP="00DB2BA4">
            <w:pPr>
              <w:ind w:left="0" w:firstLine="0"/>
              <w:jc w:val="center"/>
              <w:rPr>
                <w:rFonts w:cstheme="minorHAnsi"/>
                <w:sz w:val="16"/>
                <w:szCs w:val="16"/>
              </w:rPr>
            </w:pPr>
            <w:r w:rsidRPr="008E70CF">
              <w:rPr>
                <w:rFonts w:cstheme="minorHAnsi"/>
                <w:sz w:val="16"/>
                <w:szCs w:val="16"/>
              </w:rPr>
              <w:t>2029</w:t>
            </w:r>
          </w:p>
        </w:tc>
        <w:tc>
          <w:tcPr>
            <w:tcW w:w="0" w:type="auto"/>
            <w:vAlign w:val="center"/>
          </w:tcPr>
          <w:p w14:paraId="0113DB87" w14:textId="2DB4282C" w:rsidR="00DB2BA4" w:rsidRPr="008E70CF" w:rsidRDefault="00DB2BA4" w:rsidP="00DB2BA4">
            <w:pPr>
              <w:ind w:left="0" w:firstLine="0"/>
              <w:jc w:val="center"/>
              <w:rPr>
                <w:rFonts w:cstheme="minorHAnsi"/>
                <w:sz w:val="16"/>
                <w:szCs w:val="16"/>
              </w:rPr>
            </w:pPr>
            <w:r w:rsidRPr="008E70CF">
              <w:rPr>
                <w:rFonts w:cstheme="minorHAnsi"/>
                <w:sz w:val="16"/>
                <w:szCs w:val="16"/>
              </w:rPr>
              <w:t>MC</w:t>
            </w:r>
          </w:p>
        </w:tc>
        <w:tc>
          <w:tcPr>
            <w:tcW w:w="0" w:type="auto"/>
            <w:vAlign w:val="center"/>
          </w:tcPr>
          <w:p w14:paraId="71D96D55" w14:textId="29D07A1B" w:rsidR="00DB2BA4" w:rsidRPr="008E70CF" w:rsidRDefault="00DB2BA4" w:rsidP="00DB2BA4">
            <w:pPr>
              <w:ind w:left="0" w:firstLine="0"/>
              <w:jc w:val="center"/>
              <w:rPr>
                <w:rFonts w:cstheme="minorHAnsi"/>
                <w:sz w:val="16"/>
                <w:szCs w:val="16"/>
              </w:rPr>
            </w:pPr>
            <w:r w:rsidRPr="008E70CF">
              <w:rPr>
                <w:rFonts w:cstheme="minorHAnsi"/>
                <w:sz w:val="16"/>
                <w:szCs w:val="16"/>
              </w:rPr>
              <w:t>MSZ, organy właściwe, CSIRT</w:t>
            </w:r>
            <w:r w:rsidR="006A5045">
              <w:rPr>
                <w:rFonts w:cstheme="minorHAnsi"/>
                <w:sz w:val="16"/>
                <w:szCs w:val="16"/>
              </w:rPr>
              <w:t>-</w:t>
            </w:r>
            <w:r w:rsidRPr="008E70CF">
              <w:rPr>
                <w:rFonts w:cstheme="minorHAnsi"/>
                <w:sz w:val="16"/>
                <w:szCs w:val="16"/>
              </w:rPr>
              <w:t>y</w:t>
            </w:r>
          </w:p>
        </w:tc>
        <w:tc>
          <w:tcPr>
            <w:tcW w:w="0" w:type="auto"/>
            <w:vAlign w:val="center"/>
          </w:tcPr>
          <w:p w14:paraId="0B8B988A" w14:textId="0C37C0EE" w:rsidR="00DB2BA4" w:rsidRPr="008E70CF" w:rsidRDefault="00DB2BA4" w:rsidP="00DB2BA4">
            <w:pPr>
              <w:ind w:left="0" w:firstLine="0"/>
              <w:jc w:val="center"/>
              <w:rPr>
                <w:rFonts w:cstheme="minorHAnsi"/>
                <w:sz w:val="16"/>
                <w:szCs w:val="16"/>
              </w:rPr>
            </w:pPr>
            <w:r w:rsidRPr="008E70CF">
              <w:rPr>
                <w:rFonts w:cstheme="minorHAnsi"/>
                <w:sz w:val="16"/>
                <w:szCs w:val="16"/>
              </w:rPr>
              <w:t>Wzmocnienie wizerunku Rzeczypospolitej Polskiej jako ważnego i aktywnego podmiotu w obszarze cyberbezpieczeństwa, wzmocnienie obecności polskich ekspertów w przestrzeni międzynarodowej</w:t>
            </w:r>
          </w:p>
          <w:p w14:paraId="3D4444ED" w14:textId="77777777" w:rsidR="00DB2BA4" w:rsidRPr="008E70CF" w:rsidRDefault="00DB2BA4" w:rsidP="00DB2BA4">
            <w:pPr>
              <w:ind w:left="0" w:firstLine="0"/>
              <w:jc w:val="center"/>
              <w:rPr>
                <w:rFonts w:cstheme="minorHAnsi"/>
                <w:sz w:val="16"/>
                <w:szCs w:val="16"/>
              </w:rPr>
            </w:pPr>
          </w:p>
        </w:tc>
        <w:tc>
          <w:tcPr>
            <w:tcW w:w="0" w:type="auto"/>
            <w:vAlign w:val="center"/>
          </w:tcPr>
          <w:p w14:paraId="3E2A46E4" w14:textId="62C8D69E" w:rsidR="00DB2BA4" w:rsidRPr="008E70CF" w:rsidRDefault="00DB2BA4" w:rsidP="00DB2BA4">
            <w:pPr>
              <w:ind w:left="0" w:firstLine="0"/>
              <w:jc w:val="center"/>
              <w:rPr>
                <w:rFonts w:cstheme="minorHAnsi"/>
                <w:sz w:val="16"/>
                <w:szCs w:val="16"/>
              </w:rPr>
            </w:pPr>
            <w:r w:rsidRPr="008E70CF">
              <w:rPr>
                <w:rFonts w:cstheme="minorHAnsi"/>
                <w:sz w:val="16"/>
                <w:szCs w:val="16"/>
              </w:rPr>
              <w:t>Liczba wspólnych działań</w:t>
            </w:r>
          </w:p>
        </w:tc>
      </w:tr>
      <w:tr w:rsidR="00DB2BA4" w14:paraId="67F15540" w14:textId="77777777" w:rsidTr="008444C0">
        <w:tc>
          <w:tcPr>
            <w:tcW w:w="0" w:type="auto"/>
            <w:vMerge/>
            <w:vAlign w:val="center"/>
          </w:tcPr>
          <w:p w14:paraId="1BC40F16" w14:textId="77777777" w:rsidR="00DB2BA4" w:rsidRPr="008E70CF" w:rsidRDefault="00DB2BA4" w:rsidP="00DB2BA4">
            <w:pPr>
              <w:ind w:left="0" w:firstLine="0"/>
              <w:jc w:val="center"/>
              <w:rPr>
                <w:rFonts w:cstheme="minorHAnsi"/>
                <w:sz w:val="16"/>
                <w:szCs w:val="16"/>
              </w:rPr>
            </w:pPr>
          </w:p>
        </w:tc>
        <w:tc>
          <w:tcPr>
            <w:tcW w:w="0" w:type="auto"/>
            <w:vAlign w:val="center"/>
          </w:tcPr>
          <w:p w14:paraId="4B8372FE" w14:textId="315F48E5" w:rsidR="00DB2BA4" w:rsidRPr="008E70CF" w:rsidRDefault="00DB2BA4" w:rsidP="00DB2BA4">
            <w:pPr>
              <w:ind w:left="0" w:firstLine="0"/>
              <w:jc w:val="center"/>
              <w:rPr>
                <w:rFonts w:cstheme="minorHAnsi"/>
                <w:sz w:val="16"/>
                <w:szCs w:val="16"/>
                <w:lang w:eastAsia="pl-PL"/>
              </w:rPr>
            </w:pPr>
            <w:r>
              <w:rPr>
                <w:rFonts w:cstheme="minorHAnsi"/>
                <w:sz w:val="16"/>
                <w:szCs w:val="16"/>
                <w:lang w:eastAsia="pl-PL"/>
              </w:rPr>
              <w:t>6</w:t>
            </w:r>
            <w:r w:rsidRPr="008E70CF">
              <w:rPr>
                <w:rFonts w:cstheme="minorHAnsi"/>
                <w:sz w:val="16"/>
                <w:szCs w:val="16"/>
                <w:lang w:eastAsia="pl-PL"/>
              </w:rPr>
              <w:t>.1.4</w:t>
            </w:r>
          </w:p>
        </w:tc>
        <w:tc>
          <w:tcPr>
            <w:tcW w:w="0" w:type="auto"/>
            <w:vAlign w:val="center"/>
          </w:tcPr>
          <w:p w14:paraId="0CDF565D" w14:textId="651E2F4B" w:rsidR="00DB2BA4" w:rsidRPr="008E70CF" w:rsidRDefault="00DB2BA4" w:rsidP="00DB2BA4">
            <w:pPr>
              <w:ind w:left="0" w:firstLine="0"/>
              <w:jc w:val="center"/>
              <w:rPr>
                <w:rFonts w:cstheme="minorHAnsi"/>
                <w:sz w:val="16"/>
                <w:szCs w:val="16"/>
              </w:rPr>
            </w:pPr>
            <w:r w:rsidRPr="008E70CF">
              <w:rPr>
                <w:rFonts w:cstheme="minorHAnsi"/>
                <w:sz w:val="16"/>
                <w:szCs w:val="16"/>
              </w:rPr>
              <w:t>Konceptualizacja i realizacja wybranych projektów w ramach istniejących porozumień G2G</w:t>
            </w:r>
          </w:p>
        </w:tc>
        <w:tc>
          <w:tcPr>
            <w:tcW w:w="1307" w:type="dxa"/>
            <w:vAlign w:val="center"/>
          </w:tcPr>
          <w:p w14:paraId="6F00EA53" w14:textId="52093ADE" w:rsidR="00DB2BA4" w:rsidRPr="008E70CF" w:rsidRDefault="00DB2BA4" w:rsidP="00DB2BA4">
            <w:pPr>
              <w:ind w:left="0" w:firstLine="0"/>
              <w:jc w:val="center"/>
              <w:rPr>
                <w:rFonts w:cstheme="minorHAnsi"/>
                <w:sz w:val="16"/>
                <w:szCs w:val="16"/>
              </w:rPr>
            </w:pPr>
            <w:r w:rsidRPr="008E70CF">
              <w:rPr>
                <w:rFonts w:cstheme="minorHAnsi"/>
                <w:sz w:val="16"/>
                <w:szCs w:val="16"/>
              </w:rPr>
              <w:t>2025</w:t>
            </w:r>
          </w:p>
        </w:tc>
        <w:tc>
          <w:tcPr>
            <w:tcW w:w="0" w:type="auto"/>
            <w:vAlign w:val="center"/>
          </w:tcPr>
          <w:p w14:paraId="112A695E" w14:textId="472442B2" w:rsidR="00DB2BA4" w:rsidRPr="008E70CF" w:rsidRDefault="00DB2BA4" w:rsidP="00DB2BA4">
            <w:pPr>
              <w:ind w:left="0" w:firstLine="0"/>
              <w:jc w:val="center"/>
              <w:rPr>
                <w:rFonts w:cstheme="minorHAnsi"/>
                <w:sz w:val="16"/>
                <w:szCs w:val="16"/>
              </w:rPr>
            </w:pPr>
            <w:r w:rsidRPr="008E70CF">
              <w:rPr>
                <w:rFonts w:cstheme="minorHAnsi"/>
                <w:sz w:val="16"/>
                <w:szCs w:val="16"/>
              </w:rPr>
              <w:t>2029</w:t>
            </w:r>
          </w:p>
        </w:tc>
        <w:tc>
          <w:tcPr>
            <w:tcW w:w="0" w:type="auto"/>
            <w:vAlign w:val="center"/>
          </w:tcPr>
          <w:p w14:paraId="2318EE54" w14:textId="551F7DA8" w:rsidR="00DB2BA4" w:rsidRPr="008E70CF" w:rsidRDefault="00DB2BA4" w:rsidP="00DB2BA4">
            <w:pPr>
              <w:ind w:left="0" w:firstLine="0"/>
              <w:jc w:val="center"/>
              <w:rPr>
                <w:rFonts w:cstheme="minorHAnsi"/>
                <w:sz w:val="16"/>
                <w:szCs w:val="16"/>
              </w:rPr>
            </w:pPr>
            <w:r w:rsidRPr="008E70CF">
              <w:rPr>
                <w:rFonts w:cstheme="minorHAnsi"/>
                <w:sz w:val="16"/>
                <w:szCs w:val="16"/>
              </w:rPr>
              <w:t>MC</w:t>
            </w:r>
          </w:p>
        </w:tc>
        <w:tc>
          <w:tcPr>
            <w:tcW w:w="0" w:type="auto"/>
            <w:vAlign w:val="center"/>
          </w:tcPr>
          <w:p w14:paraId="0E7BC251" w14:textId="77777777" w:rsidR="00DB2BA4" w:rsidRPr="008E70CF" w:rsidRDefault="00DB2BA4" w:rsidP="00DB2BA4">
            <w:pPr>
              <w:ind w:left="0" w:firstLine="0"/>
              <w:jc w:val="center"/>
              <w:rPr>
                <w:rFonts w:cstheme="minorHAnsi"/>
                <w:sz w:val="16"/>
                <w:szCs w:val="16"/>
              </w:rPr>
            </w:pPr>
          </w:p>
        </w:tc>
        <w:tc>
          <w:tcPr>
            <w:tcW w:w="0" w:type="auto"/>
            <w:vAlign w:val="center"/>
          </w:tcPr>
          <w:p w14:paraId="3CDA60F0" w14:textId="34246B73" w:rsidR="00DB2BA4" w:rsidRPr="008E70CF" w:rsidRDefault="00DB2BA4" w:rsidP="00DB2BA4">
            <w:pPr>
              <w:ind w:left="0" w:firstLine="0"/>
              <w:jc w:val="center"/>
              <w:rPr>
                <w:rFonts w:cstheme="minorHAnsi"/>
                <w:sz w:val="16"/>
                <w:szCs w:val="16"/>
              </w:rPr>
            </w:pPr>
            <w:r w:rsidRPr="008E70CF">
              <w:rPr>
                <w:rFonts w:cstheme="minorHAnsi"/>
                <w:sz w:val="16"/>
                <w:szCs w:val="16"/>
              </w:rPr>
              <w:t>Pogłębianie współpracy międzynarodowej, wymierne korzyści zgodnie z założeniami projektów lub podejmowanych działań</w:t>
            </w:r>
          </w:p>
        </w:tc>
        <w:tc>
          <w:tcPr>
            <w:tcW w:w="0" w:type="auto"/>
            <w:vAlign w:val="center"/>
          </w:tcPr>
          <w:p w14:paraId="59D55381" w14:textId="152E9E6B" w:rsidR="00DB2BA4" w:rsidRPr="008E70CF" w:rsidRDefault="00DB2BA4" w:rsidP="00DB2BA4">
            <w:pPr>
              <w:ind w:left="0" w:firstLine="0"/>
              <w:jc w:val="center"/>
              <w:rPr>
                <w:rFonts w:cstheme="minorHAnsi"/>
                <w:sz w:val="16"/>
                <w:szCs w:val="16"/>
              </w:rPr>
            </w:pPr>
            <w:r w:rsidRPr="008E70CF">
              <w:rPr>
                <w:rFonts w:cstheme="minorHAnsi"/>
                <w:sz w:val="16"/>
                <w:szCs w:val="16"/>
              </w:rPr>
              <w:t>Liczba wspólnych działań</w:t>
            </w:r>
          </w:p>
        </w:tc>
      </w:tr>
      <w:tr w:rsidR="00DB2BA4" w14:paraId="4BEE1CE8" w14:textId="77777777" w:rsidTr="008444C0">
        <w:tc>
          <w:tcPr>
            <w:tcW w:w="0" w:type="auto"/>
            <w:vMerge/>
            <w:vAlign w:val="center"/>
          </w:tcPr>
          <w:p w14:paraId="7AE0B8F3" w14:textId="77777777" w:rsidR="00DB2BA4" w:rsidRPr="008E70CF" w:rsidRDefault="00DB2BA4" w:rsidP="00DB2BA4">
            <w:pPr>
              <w:ind w:left="0" w:firstLine="0"/>
              <w:jc w:val="center"/>
              <w:rPr>
                <w:rFonts w:cstheme="minorHAnsi"/>
                <w:sz w:val="16"/>
                <w:szCs w:val="16"/>
              </w:rPr>
            </w:pPr>
          </w:p>
        </w:tc>
        <w:tc>
          <w:tcPr>
            <w:tcW w:w="0" w:type="auto"/>
            <w:vAlign w:val="center"/>
          </w:tcPr>
          <w:p w14:paraId="1A242BDB" w14:textId="4FC0C91F" w:rsidR="00DB2BA4" w:rsidRPr="008E70CF" w:rsidRDefault="00DB2BA4" w:rsidP="00DB2BA4">
            <w:pPr>
              <w:ind w:left="0" w:firstLine="0"/>
              <w:jc w:val="center"/>
              <w:rPr>
                <w:rFonts w:cstheme="minorHAnsi"/>
                <w:sz w:val="16"/>
                <w:szCs w:val="16"/>
                <w:lang w:eastAsia="pl-PL"/>
              </w:rPr>
            </w:pPr>
            <w:r>
              <w:rPr>
                <w:rFonts w:cstheme="minorHAnsi"/>
                <w:sz w:val="16"/>
                <w:szCs w:val="16"/>
              </w:rPr>
              <w:t>6</w:t>
            </w:r>
            <w:r w:rsidRPr="008E70CF">
              <w:rPr>
                <w:rFonts w:cstheme="minorHAnsi"/>
                <w:sz w:val="16"/>
                <w:szCs w:val="16"/>
              </w:rPr>
              <w:t>.1.5</w:t>
            </w:r>
          </w:p>
        </w:tc>
        <w:tc>
          <w:tcPr>
            <w:tcW w:w="0" w:type="auto"/>
            <w:vAlign w:val="center"/>
          </w:tcPr>
          <w:p w14:paraId="78B3217C" w14:textId="1D93B232" w:rsidR="00DB2BA4" w:rsidRPr="008E70CF" w:rsidRDefault="00DB2BA4" w:rsidP="00DB2BA4">
            <w:pPr>
              <w:ind w:left="0" w:firstLine="0"/>
              <w:jc w:val="center"/>
              <w:rPr>
                <w:rFonts w:cstheme="minorHAnsi"/>
                <w:sz w:val="16"/>
                <w:szCs w:val="16"/>
              </w:rPr>
            </w:pPr>
            <w:r w:rsidRPr="008E70CF">
              <w:rPr>
                <w:rFonts w:cstheme="minorHAnsi"/>
                <w:sz w:val="16"/>
                <w:szCs w:val="16"/>
              </w:rPr>
              <w:t>Ustanawianie dwustronnego dialogu i współpracy na podstawie MoU</w:t>
            </w:r>
          </w:p>
        </w:tc>
        <w:tc>
          <w:tcPr>
            <w:tcW w:w="1307" w:type="dxa"/>
            <w:vAlign w:val="center"/>
          </w:tcPr>
          <w:p w14:paraId="0B188358" w14:textId="4627EB4D" w:rsidR="00DB2BA4" w:rsidRPr="008E70CF" w:rsidRDefault="00DB2BA4" w:rsidP="00DB2BA4">
            <w:pPr>
              <w:ind w:left="0" w:firstLine="0"/>
              <w:jc w:val="center"/>
              <w:rPr>
                <w:rFonts w:cstheme="minorHAnsi"/>
                <w:sz w:val="16"/>
                <w:szCs w:val="16"/>
              </w:rPr>
            </w:pPr>
            <w:r w:rsidRPr="008E70CF">
              <w:rPr>
                <w:rFonts w:cstheme="minorHAnsi"/>
                <w:sz w:val="16"/>
                <w:szCs w:val="16"/>
              </w:rPr>
              <w:t>2025</w:t>
            </w:r>
          </w:p>
        </w:tc>
        <w:tc>
          <w:tcPr>
            <w:tcW w:w="0" w:type="auto"/>
            <w:vAlign w:val="center"/>
          </w:tcPr>
          <w:p w14:paraId="46736CA8" w14:textId="047AB93A" w:rsidR="00DB2BA4" w:rsidRPr="008E70CF" w:rsidRDefault="00DB2BA4" w:rsidP="00DB2BA4">
            <w:pPr>
              <w:ind w:left="0" w:firstLine="0"/>
              <w:jc w:val="center"/>
              <w:rPr>
                <w:rFonts w:cstheme="minorHAnsi"/>
                <w:sz w:val="16"/>
                <w:szCs w:val="16"/>
              </w:rPr>
            </w:pPr>
            <w:r w:rsidRPr="008E70CF">
              <w:rPr>
                <w:rFonts w:cstheme="minorHAnsi"/>
                <w:sz w:val="16"/>
                <w:szCs w:val="16"/>
              </w:rPr>
              <w:t>2029</w:t>
            </w:r>
          </w:p>
        </w:tc>
        <w:tc>
          <w:tcPr>
            <w:tcW w:w="0" w:type="auto"/>
            <w:vAlign w:val="center"/>
          </w:tcPr>
          <w:p w14:paraId="551C50E2" w14:textId="732087C9" w:rsidR="00DB2BA4" w:rsidRPr="008E70CF" w:rsidRDefault="00DB2BA4" w:rsidP="00DB2BA4">
            <w:pPr>
              <w:ind w:left="0" w:firstLine="0"/>
              <w:jc w:val="center"/>
              <w:rPr>
                <w:rFonts w:cstheme="minorHAnsi"/>
                <w:sz w:val="16"/>
                <w:szCs w:val="16"/>
              </w:rPr>
            </w:pPr>
            <w:r w:rsidRPr="008E70CF">
              <w:rPr>
                <w:rFonts w:cstheme="minorHAnsi"/>
                <w:sz w:val="16"/>
                <w:szCs w:val="16"/>
              </w:rPr>
              <w:t>MC</w:t>
            </w:r>
          </w:p>
        </w:tc>
        <w:tc>
          <w:tcPr>
            <w:tcW w:w="0" w:type="auto"/>
            <w:vAlign w:val="center"/>
          </w:tcPr>
          <w:p w14:paraId="3A57BE80" w14:textId="6A534C89" w:rsidR="00DB2BA4" w:rsidRPr="008E70CF" w:rsidRDefault="00DB2BA4" w:rsidP="00DB2BA4">
            <w:pPr>
              <w:ind w:left="0" w:firstLine="0"/>
              <w:jc w:val="center"/>
              <w:rPr>
                <w:rFonts w:cstheme="minorHAnsi"/>
                <w:sz w:val="16"/>
                <w:szCs w:val="16"/>
              </w:rPr>
            </w:pPr>
            <w:r w:rsidRPr="008E70CF">
              <w:rPr>
                <w:rFonts w:cstheme="minorHAnsi"/>
                <w:sz w:val="16"/>
                <w:szCs w:val="16"/>
              </w:rPr>
              <w:t xml:space="preserve">MSZ </w:t>
            </w:r>
          </w:p>
        </w:tc>
        <w:tc>
          <w:tcPr>
            <w:tcW w:w="0" w:type="auto"/>
            <w:vAlign w:val="center"/>
          </w:tcPr>
          <w:p w14:paraId="53340A84" w14:textId="000D6FCA" w:rsidR="00DB2BA4" w:rsidRPr="008E70CF" w:rsidRDefault="00DB2BA4" w:rsidP="00DB2BA4">
            <w:pPr>
              <w:ind w:left="0" w:firstLine="0"/>
              <w:jc w:val="center"/>
              <w:rPr>
                <w:rFonts w:cstheme="minorHAnsi"/>
                <w:sz w:val="16"/>
                <w:szCs w:val="16"/>
              </w:rPr>
            </w:pPr>
            <w:r w:rsidRPr="008E70CF">
              <w:rPr>
                <w:rFonts w:cstheme="minorHAnsi"/>
                <w:sz w:val="16"/>
                <w:szCs w:val="16"/>
              </w:rPr>
              <w:t xml:space="preserve">Bilateralne zacieśnianie współpracy międzynarodowej, przede wszystkim w obszarach wymiany informacji na temat zagrożeń, dzielenia się </w:t>
            </w:r>
            <w:r w:rsidRPr="008E70CF">
              <w:rPr>
                <w:rFonts w:cstheme="minorHAnsi"/>
                <w:sz w:val="16"/>
                <w:szCs w:val="16"/>
              </w:rPr>
              <w:lastRenderedPageBreak/>
              <w:t>dobrymi praktykami i współpracy w zakresie reagowania na incydenty i ataki</w:t>
            </w:r>
          </w:p>
        </w:tc>
        <w:tc>
          <w:tcPr>
            <w:tcW w:w="0" w:type="auto"/>
            <w:vAlign w:val="center"/>
          </w:tcPr>
          <w:p w14:paraId="5EE680F5" w14:textId="491558A1" w:rsidR="00DB2BA4" w:rsidRPr="008E70CF" w:rsidRDefault="00DB2BA4" w:rsidP="00DB2BA4">
            <w:pPr>
              <w:ind w:left="0" w:firstLine="0"/>
              <w:jc w:val="center"/>
              <w:rPr>
                <w:rFonts w:cstheme="minorHAnsi"/>
                <w:sz w:val="16"/>
                <w:szCs w:val="16"/>
              </w:rPr>
            </w:pPr>
            <w:r w:rsidRPr="008E70CF">
              <w:rPr>
                <w:rFonts w:cstheme="minorHAnsi"/>
                <w:sz w:val="16"/>
                <w:szCs w:val="16"/>
              </w:rPr>
              <w:lastRenderedPageBreak/>
              <w:t xml:space="preserve"> Liczba wypracowanych porozumień lub konsultacji w ramach istniejących MoU</w:t>
            </w:r>
          </w:p>
        </w:tc>
      </w:tr>
      <w:tr w:rsidR="00DB2BA4" w14:paraId="5CCB9FFE" w14:textId="77777777" w:rsidTr="008444C0">
        <w:tc>
          <w:tcPr>
            <w:tcW w:w="0" w:type="auto"/>
            <w:vMerge/>
            <w:vAlign w:val="center"/>
          </w:tcPr>
          <w:p w14:paraId="091DDE7B" w14:textId="77777777" w:rsidR="00DB2BA4" w:rsidRPr="008E70CF" w:rsidRDefault="00DB2BA4" w:rsidP="00DB2BA4">
            <w:pPr>
              <w:ind w:left="0" w:firstLine="0"/>
              <w:jc w:val="center"/>
              <w:rPr>
                <w:rFonts w:cstheme="minorHAnsi"/>
                <w:sz w:val="16"/>
                <w:szCs w:val="16"/>
              </w:rPr>
            </w:pPr>
          </w:p>
        </w:tc>
        <w:tc>
          <w:tcPr>
            <w:tcW w:w="0" w:type="auto"/>
            <w:vAlign w:val="center"/>
          </w:tcPr>
          <w:p w14:paraId="59ECCD41" w14:textId="72BB0E9B" w:rsidR="00DB2BA4" w:rsidRPr="008E70CF" w:rsidRDefault="00DB2BA4" w:rsidP="00DB2BA4">
            <w:pPr>
              <w:ind w:left="0" w:firstLine="0"/>
              <w:jc w:val="center"/>
              <w:rPr>
                <w:rFonts w:cstheme="minorHAnsi"/>
                <w:sz w:val="16"/>
                <w:szCs w:val="16"/>
                <w:lang w:eastAsia="pl-PL"/>
              </w:rPr>
            </w:pPr>
            <w:r>
              <w:rPr>
                <w:rFonts w:cstheme="minorHAnsi"/>
                <w:sz w:val="16"/>
                <w:szCs w:val="16"/>
              </w:rPr>
              <w:t>6</w:t>
            </w:r>
            <w:r w:rsidRPr="008E70CF">
              <w:rPr>
                <w:rFonts w:cstheme="minorHAnsi"/>
                <w:sz w:val="16"/>
                <w:szCs w:val="16"/>
              </w:rPr>
              <w:t>.1.6</w:t>
            </w:r>
          </w:p>
        </w:tc>
        <w:tc>
          <w:tcPr>
            <w:tcW w:w="0" w:type="auto"/>
            <w:vAlign w:val="center"/>
          </w:tcPr>
          <w:p w14:paraId="6C8B15C5" w14:textId="6B5107BD" w:rsidR="00DB2BA4" w:rsidRPr="008E70CF" w:rsidRDefault="00DB2BA4" w:rsidP="00DB2BA4">
            <w:pPr>
              <w:ind w:left="0" w:firstLine="0"/>
              <w:jc w:val="center"/>
              <w:rPr>
                <w:rFonts w:cstheme="minorHAnsi"/>
                <w:sz w:val="16"/>
                <w:szCs w:val="16"/>
              </w:rPr>
            </w:pPr>
            <w:r w:rsidRPr="008E70CF">
              <w:rPr>
                <w:rFonts w:cstheme="minorHAnsi"/>
                <w:sz w:val="16"/>
                <w:szCs w:val="16"/>
              </w:rPr>
              <w:t>Udział w pracach legislacyjnych z obszaru cyberbezpieczeństwa na poziomie UE</w:t>
            </w:r>
          </w:p>
        </w:tc>
        <w:tc>
          <w:tcPr>
            <w:tcW w:w="1307" w:type="dxa"/>
            <w:vAlign w:val="center"/>
          </w:tcPr>
          <w:p w14:paraId="2ECF1AA2" w14:textId="1EA2D912" w:rsidR="00DB2BA4" w:rsidRPr="008E70CF" w:rsidRDefault="00DB2BA4" w:rsidP="00DB2BA4">
            <w:pPr>
              <w:ind w:left="0" w:firstLine="0"/>
              <w:jc w:val="center"/>
              <w:rPr>
                <w:rFonts w:cstheme="minorHAnsi"/>
                <w:sz w:val="16"/>
                <w:szCs w:val="16"/>
              </w:rPr>
            </w:pPr>
            <w:r w:rsidRPr="008E70CF">
              <w:rPr>
                <w:rFonts w:cstheme="minorHAnsi"/>
                <w:sz w:val="16"/>
                <w:szCs w:val="16"/>
              </w:rPr>
              <w:t>2025</w:t>
            </w:r>
          </w:p>
        </w:tc>
        <w:tc>
          <w:tcPr>
            <w:tcW w:w="0" w:type="auto"/>
            <w:vAlign w:val="center"/>
          </w:tcPr>
          <w:p w14:paraId="5A3D7A43" w14:textId="686E414E" w:rsidR="00DB2BA4" w:rsidRPr="008E70CF" w:rsidRDefault="00DB2BA4" w:rsidP="00DB2BA4">
            <w:pPr>
              <w:ind w:left="0" w:firstLine="0"/>
              <w:jc w:val="center"/>
              <w:rPr>
                <w:rFonts w:cstheme="minorHAnsi"/>
                <w:sz w:val="16"/>
                <w:szCs w:val="16"/>
              </w:rPr>
            </w:pPr>
            <w:r w:rsidRPr="008E70CF">
              <w:rPr>
                <w:rFonts w:cstheme="minorHAnsi"/>
                <w:sz w:val="16"/>
                <w:szCs w:val="16"/>
              </w:rPr>
              <w:t>2029</w:t>
            </w:r>
          </w:p>
        </w:tc>
        <w:tc>
          <w:tcPr>
            <w:tcW w:w="0" w:type="auto"/>
            <w:vAlign w:val="center"/>
          </w:tcPr>
          <w:p w14:paraId="03884C23" w14:textId="68CC4F42" w:rsidR="00DB2BA4" w:rsidRPr="008E70CF" w:rsidRDefault="00DB2BA4" w:rsidP="00DB2BA4">
            <w:pPr>
              <w:ind w:left="0" w:firstLine="0"/>
              <w:jc w:val="center"/>
              <w:rPr>
                <w:rFonts w:cstheme="minorHAnsi"/>
                <w:sz w:val="16"/>
                <w:szCs w:val="16"/>
              </w:rPr>
            </w:pPr>
            <w:r w:rsidRPr="008E70CF">
              <w:rPr>
                <w:rFonts w:cstheme="minorHAnsi"/>
                <w:sz w:val="16"/>
                <w:szCs w:val="16"/>
              </w:rPr>
              <w:t>MC</w:t>
            </w:r>
          </w:p>
        </w:tc>
        <w:tc>
          <w:tcPr>
            <w:tcW w:w="0" w:type="auto"/>
            <w:vAlign w:val="center"/>
          </w:tcPr>
          <w:p w14:paraId="1EDD8E7E" w14:textId="010995D6" w:rsidR="00DB2BA4" w:rsidRPr="008E70CF" w:rsidRDefault="00DB2BA4" w:rsidP="00DB2BA4">
            <w:pPr>
              <w:ind w:left="0" w:firstLine="0"/>
              <w:jc w:val="center"/>
              <w:rPr>
                <w:rFonts w:cstheme="minorHAnsi"/>
                <w:sz w:val="16"/>
                <w:szCs w:val="16"/>
              </w:rPr>
            </w:pPr>
            <w:r w:rsidRPr="008E70CF">
              <w:rPr>
                <w:rFonts w:cstheme="minorHAnsi"/>
                <w:sz w:val="16"/>
                <w:szCs w:val="16"/>
              </w:rPr>
              <w:t>Organy właściwe</w:t>
            </w:r>
          </w:p>
        </w:tc>
        <w:tc>
          <w:tcPr>
            <w:tcW w:w="0" w:type="auto"/>
            <w:vAlign w:val="center"/>
          </w:tcPr>
          <w:p w14:paraId="34B03EF5" w14:textId="67C5D3B5" w:rsidR="00DB2BA4" w:rsidRPr="008E70CF" w:rsidRDefault="00DB2BA4" w:rsidP="00DB2BA4">
            <w:pPr>
              <w:ind w:left="0" w:firstLine="0"/>
              <w:jc w:val="center"/>
              <w:rPr>
                <w:rFonts w:cstheme="minorHAnsi"/>
                <w:sz w:val="16"/>
                <w:szCs w:val="16"/>
              </w:rPr>
            </w:pPr>
            <w:r w:rsidRPr="008E70CF">
              <w:rPr>
                <w:rFonts w:cstheme="minorHAnsi"/>
                <w:sz w:val="16"/>
                <w:szCs w:val="16"/>
              </w:rPr>
              <w:t>Monitorowanie procesów legislacyjnych i reagowanie zgodnie z krajowymi priorytetami</w:t>
            </w:r>
          </w:p>
        </w:tc>
        <w:tc>
          <w:tcPr>
            <w:tcW w:w="0" w:type="auto"/>
            <w:vAlign w:val="center"/>
          </w:tcPr>
          <w:p w14:paraId="088E792E" w14:textId="2C24E4D3" w:rsidR="00DB2BA4" w:rsidRPr="008E70CF" w:rsidRDefault="00DB2BA4" w:rsidP="00DB2BA4">
            <w:pPr>
              <w:ind w:left="0" w:firstLine="0"/>
              <w:jc w:val="center"/>
              <w:rPr>
                <w:rFonts w:cstheme="minorHAnsi"/>
                <w:sz w:val="16"/>
                <w:szCs w:val="16"/>
              </w:rPr>
            </w:pPr>
            <w:r w:rsidRPr="008E70CF">
              <w:rPr>
                <w:rFonts w:cstheme="minorHAnsi"/>
                <w:sz w:val="16"/>
                <w:szCs w:val="16"/>
              </w:rPr>
              <w:t>Brak możliwości wskazania miernika z uwagi na zależność od podmiotów posiadających prawo do inicjatywy legislacyjnej</w:t>
            </w:r>
          </w:p>
        </w:tc>
      </w:tr>
      <w:tr w:rsidR="00DB2BA4" w14:paraId="286E0730" w14:textId="77777777" w:rsidTr="008444C0">
        <w:tc>
          <w:tcPr>
            <w:tcW w:w="0" w:type="auto"/>
            <w:vMerge/>
            <w:vAlign w:val="center"/>
          </w:tcPr>
          <w:p w14:paraId="65F3112B" w14:textId="77777777" w:rsidR="00DB2BA4" w:rsidRPr="008E70CF" w:rsidRDefault="00DB2BA4" w:rsidP="00DB2BA4">
            <w:pPr>
              <w:ind w:left="0" w:firstLine="0"/>
              <w:jc w:val="center"/>
              <w:rPr>
                <w:rFonts w:cstheme="minorHAnsi"/>
                <w:sz w:val="16"/>
                <w:szCs w:val="16"/>
              </w:rPr>
            </w:pPr>
          </w:p>
        </w:tc>
        <w:tc>
          <w:tcPr>
            <w:tcW w:w="0" w:type="auto"/>
            <w:vAlign w:val="center"/>
          </w:tcPr>
          <w:p w14:paraId="38E69588" w14:textId="7775AAC8" w:rsidR="00DB2BA4" w:rsidRPr="008E70CF" w:rsidRDefault="00DB2BA4" w:rsidP="00DB2BA4">
            <w:pPr>
              <w:ind w:left="0" w:firstLine="0"/>
              <w:jc w:val="center"/>
              <w:rPr>
                <w:rFonts w:cstheme="minorHAnsi"/>
                <w:sz w:val="16"/>
                <w:szCs w:val="16"/>
                <w:lang w:eastAsia="pl-PL"/>
              </w:rPr>
            </w:pPr>
            <w:r>
              <w:rPr>
                <w:rFonts w:cstheme="minorHAnsi"/>
                <w:sz w:val="16"/>
                <w:szCs w:val="16"/>
              </w:rPr>
              <w:t>6</w:t>
            </w:r>
            <w:r w:rsidRPr="008E70CF">
              <w:rPr>
                <w:rFonts w:cstheme="minorHAnsi"/>
                <w:sz w:val="16"/>
                <w:szCs w:val="16"/>
              </w:rPr>
              <w:t>.1.7</w:t>
            </w:r>
          </w:p>
        </w:tc>
        <w:tc>
          <w:tcPr>
            <w:tcW w:w="0" w:type="auto"/>
            <w:vAlign w:val="center"/>
          </w:tcPr>
          <w:p w14:paraId="0103665D" w14:textId="4E4B66B5" w:rsidR="00DB2BA4" w:rsidRPr="008E70CF" w:rsidRDefault="00DB2BA4" w:rsidP="00DB2BA4">
            <w:pPr>
              <w:ind w:left="0" w:firstLine="0"/>
              <w:jc w:val="center"/>
              <w:rPr>
                <w:rFonts w:cstheme="minorHAnsi"/>
                <w:sz w:val="16"/>
                <w:szCs w:val="16"/>
              </w:rPr>
            </w:pPr>
            <w:r w:rsidRPr="008E70CF">
              <w:rPr>
                <w:rFonts w:cstheme="minorHAnsi"/>
                <w:sz w:val="16"/>
                <w:szCs w:val="16"/>
              </w:rPr>
              <w:t>Udział w grupach roboczych oraz eksperckich na poziomie unijnym i międzynarodowym w obszarze cyberbezpieczeństwa</w:t>
            </w:r>
            <w:r>
              <w:rPr>
                <w:rFonts w:cstheme="minorHAnsi"/>
                <w:sz w:val="16"/>
                <w:szCs w:val="16"/>
              </w:rPr>
              <w:t xml:space="preserve"> </w:t>
            </w:r>
            <w:r w:rsidRPr="0070274C">
              <w:rPr>
                <w:rFonts w:cstheme="minorHAnsi"/>
                <w:sz w:val="16"/>
                <w:szCs w:val="16"/>
              </w:rPr>
              <w:t>oraz prawa międzynarodowego w tym zakresie</w:t>
            </w:r>
          </w:p>
        </w:tc>
        <w:tc>
          <w:tcPr>
            <w:tcW w:w="1307" w:type="dxa"/>
            <w:vAlign w:val="center"/>
          </w:tcPr>
          <w:p w14:paraId="7A7ABD19" w14:textId="09675506" w:rsidR="00DB2BA4" w:rsidRPr="008E70CF" w:rsidRDefault="00DB2BA4" w:rsidP="00DB2BA4">
            <w:pPr>
              <w:ind w:left="0" w:firstLine="0"/>
              <w:jc w:val="center"/>
              <w:rPr>
                <w:rFonts w:cstheme="minorHAnsi"/>
                <w:sz w:val="16"/>
                <w:szCs w:val="16"/>
              </w:rPr>
            </w:pPr>
            <w:r w:rsidRPr="008E70CF">
              <w:rPr>
                <w:rFonts w:cstheme="minorHAnsi"/>
                <w:sz w:val="16"/>
                <w:szCs w:val="16"/>
              </w:rPr>
              <w:t>2025</w:t>
            </w:r>
          </w:p>
        </w:tc>
        <w:tc>
          <w:tcPr>
            <w:tcW w:w="0" w:type="auto"/>
            <w:vAlign w:val="center"/>
          </w:tcPr>
          <w:p w14:paraId="51B55494" w14:textId="5C357CAD" w:rsidR="00DB2BA4" w:rsidRPr="008E70CF" w:rsidRDefault="00DB2BA4" w:rsidP="00DB2BA4">
            <w:pPr>
              <w:ind w:left="0" w:firstLine="0"/>
              <w:jc w:val="center"/>
              <w:rPr>
                <w:rFonts w:cstheme="minorHAnsi"/>
                <w:sz w:val="16"/>
                <w:szCs w:val="16"/>
              </w:rPr>
            </w:pPr>
            <w:r w:rsidRPr="008E70CF">
              <w:rPr>
                <w:rFonts w:cstheme="minorHAnsi"/>
                <w:sz w:val="16"/>
                <w:szCs w:val="16"/>
              </w:rPr>
              <w:t>2029</w:t>
            </w:r>
          </w:p>
        </w:tc>
        <w:tc>
          <w:tcPr>
            <w:tcW w:w="0" w:type="auto"/>
            <w:vAlign w:val="center"/>
          </w:tcPr>
          <w:p w14:paraId="347A97BE" w14:textId="56D59DC7" w:rsidR="00DB2BA4" w:rsidRPr="008E70CF" w:rsidRDefault="00DB2BA4" w:rsidP="00DB2BA4">
            <w:pPr>
              <w:ind w:left="0" w:firstLine="0"/>
              <w:jc w:val="center"/>
              <w:rPr>
                <w:rFonts w:cstheme="minorHAnsi"/>
                <w:sz w:val="16"/>
                <w:szCs w:val="16"/>
              </w:rPr>
            </w:pPr>
            <w:r w:rsidRPr="008E70CF">
              <w:rPr>
                <w:rFonts w:cstheme="minorHAnsi"/>
                <w:sz w:val="16"/>
                <w:szCs w:val="16"/>
              </w:rPr>
              <w:t>MSZ, organy właściwe</w:t>
            </w:r>
          </w:p>
        </w:tc>
        <w:tc>
          <w:tcPr>
            <w:tcW w:w="0" w:type="auto"/>
            <w:vAlign w:val="center"/>
          </w:tcPr>
          <w:p w14:paraId="5E1C3607" w14:textId="24250DD4" w:rsidR="00DB2BA4" w:rsidRPr="008E70CF" w:rsidRDefault="00DB2BA4" w:rsidP="00DB2BA4">
            <w:pPr>
              <w:ind w:left="0" w:firstLine="0"/>
              <w:jc w:val="center"/>
              <w:rPr>
                <w:rFonts w:cstheme="minorHAnsi"/>
                <w:sz w:val="16"/>
                <w:szCs w:val="16"/>
              </w:rPr>
            </w:pPr>
            <w:r w:rsidRPr="008E70CF">
              <w:rPr>
                <w:rFonts w:cstheme="minorHAnsi"/>
                <w:sz w:val="16"/>
                <w:szCs w:val="16"/>
              </w:rPr>
              <w:t>MC</w:t>
            </w:r>
          </w:p>
        </w:tc>
        <w:tc>
          <w:tcPr>
            <w:tcW w:w="0" w:type="auto"/>
            <w:vAlign w:val="center"/>
          </w:tcPr>
          <w:p w14:paraId="7B519ADB" w14:textId="64821D33" w:rsidR="00DB2BA4" w:rsidRPr="008E70CF" w:rsidRDefault="00DB2BA4" w:rsidP="00DB2BA4">
            <w:pPr>
              <w:ind w:left="0" w:firstLine="0"/>
              <w:jc w:val="center"/>
              <w:rPr>
                <w:rFonts w:cstheme="minorHAnsi"/>
                <w:sz w:val="16"/>
                <w:szCs w:val="16"/>
              </w:rPr>
            </w:pPr>
            <w:r w:rsidRPr="008E70CF">
              <w:rPr>
                <w:rFonts w:cstheme="minorHAnsi"/>
                <w:sz w:val="16"/>
                <w:szCs w:val="16"/>
              </w:rPr>
              <w:t>Wzmocnienie wizerunku Rzeczypospolitej Polskiej jako ważnego i aktywnego podmiotu w obszarze cyberbezpieczeństwa</w:t>
            </w:r>
          </w:p>
        </w:tc>
        <w:tc>
          <w:tcPr>
            <w:tcW w:w="0" w:type="auto"/>
            <w:vAlign w:val="center"/>
          </w:tcPr>
          <w:p w14:paraId="006B1E17" w14:textId="352CC6D3" w:rsidR="00DB2BA4" w:rsidRPr="008E70CF" w:rsidRDefault="00DB2BA4" w:rsidP="00DB2BA4">
            <w:pPr>
              <w:ind w:left="0" w:firstLine="0"/>
              <w:jc w:val="center"/>
              <w:rPr>
                <w:rFonts w:cstheme="minorHAnsi"/>
                <w:sz w:val="16"/>
                <w:szCs w:val="16"/>
              </w:rPr>
            </w:pPr>
            <w:r w:rsidRPr="008E70CF">
              <w:rPr>
                <w:rFonts w:cstheme="minorHAnsi"/>
                <w:sz w:val="16"/>
                <w:szCs w:val="16"/>
              </w:rPr>
              <w:t>Brak możliwości wskazania miernika z uwagi na zależność od podmiotów kierujących pracami grup</w:t>
            </w:r>
          </w:p>
        </w:tc>
      </w:tr>
      <w:tr w:rsidR="00DB2BA4" w14:paraId="1E041BE1" w14:textId="77777777" w:rsidTr="008444C0">
        <w:tc>
          <w:tcPr>
            <w:tcW w:w="0" w:type="auto"/>
            <w:vMerge/>
            <w:vAlign w:val="center"/>
          </w:tcPr>
          <w:p w14:paraId="2D8DC531" w14:textId="77777777" w:rsidR="00DB2BA4" w:rsidRPr="008E70CF" w:rsidRDefault="00DB2BA4" w:rsidP="00DB2BA4">
            <w:pPr>
              <w:ind w:left="0" w:firstLine="0"/>
              <w:jc w:val="center"/>
              <w:rPr>
                <w:rFonts w:cstheme="minorHAnsi"/>
                <w:sz w:val="16"/>
                <w:szCs w:val="16"/>
              </w:rPr>
            </w:pPr>
          </w:p>
        </w:tc>
        <w:tc>
          <w:tcPr>
            <w:tcW w:w="0" w:type="auto"/>
            <w:vAlign w:val="center"/>
          </w:tcPr>
          <w:p w14:paraId="32D2C171" w14:textId="57791E88" w:rsidR="00DB2BA4" w:rsidRPr="008E70CF" w:rsidRDefault="00DB2BA4" w:rsidP="00DB2BA4">
            <w:pPr>
              <w:ind w:left="0" w:firstLine="0"/>
              <w:jc w:val="center"/>
              <w:rPr>
                <w:rFonts w:cstheme="minorHAnsi"/>
                <w:sz w:val="16"/>
                <w:szCs w:val="16"/>
                <w:lang w:eastAsia="pl-PL"/>
              </w:rPr>
            </w:pPr>
            <w:r>
              <w:rPr>
                <w:rFonts w:cstheme="minorHAnsi"/>
                <w:sz w:val="16"/>
                <w:szCs w:val="16"/>
              </w:rPr>
              <w:t>6</w:t>
            </w:r>
            <w:r w:rsidRPr="008E70CF">
              <w:rPr>
                <w:rFonts w:cstheme="minorHAnsi"/>
                <w:sz w:val="16"/>
                <w:szCs w:val="16"/>
              </w:rPr>
              <w:t>.1.8</w:t>
            </w:r>
          </w:p>
        </w:tc>
        <w:tc>
          <w:tcPr>
            <w:tcW w:w="0" w:type="auto"/>
            <w:vAlign w:val="center"/>
          </w:tcPr>
          <w:p w14:paraId="5A53E151" w14:textId="74332999" w:rsidR="00DB2BA4" w:rsidRPr="008E70CF" w:rsidRDefault="00DB2BA4" w:rsidP="00DB2BA4">
            <w:pPr>
              <w:ind w:left="0" w:firstLine="0"/>
              <w:jc w:val="center"/>
              <w:rPr>
                <w:rFonts w:cstheme="minorHAnsi"/>
                <w:sz w:val="16"/>
                <w:szCs w:val="16"/>
              </w:rPr>
            </w:pPr>
            <w:r w:rsidRPr="008E70CF">
              <w:rPr>
                <w:rFonts w:cstheme="minorHAnsi"/>
                <w:sz w:val="16"/>
                <w:szCs w:val="16"/>
              </w:rPr>
              <w:t>Opracowywanie stanowisk do prezentowania przez przedstawicieli RP na posiedzeniach lub opracowywanie i przekazywanie stanowisk na piśmie w obszarze cyberbezpieczeństwa</w:t>
            </w:r>
            <w:r w:rsidRPr="0070274C">
              <w:rPr>
                <w:rFonts w:cstheme="minorHAnsi"/>
                <w:sz w:val="16"/>
                <w:szCs w:val="16"/>
              </w:rPr>
              <w:t xml:space="preserve"> oraz prawa międzynarodowego w tym zakresie</w:t>
            </w:r>
          </w:p>
        </w:tc>
        <w:tc>
          <w:tcPr>
            <w:tcW w:w="1307" w:type="dxa"/>
            <w:vAlign w:val="center"/>
          </w:tcPr>
          <w:p w14:paraId="5EF7D563" w14:textId="6875898A" w:rsidR="00DB2BA4" w:rsidRPr="008E70CF" w:rsidRDefault="00DB2BA4" w:rsidP="00DB2BA4">
            <w:pPr>
              <w:ind w:left="0" w:firstLine="0"/>
              <w:jc w:val="center"/>
              <w:rPr>
                <w:rFonts w:cstheme="minorHAnsi"/>
                <w:sz w:val="16"/>
                <w:szCs w:val="16"/>
              </w:rPr>
            </w:pPr>
            <w:r w:rsidRPr="008E70CF">
              <w:rPr>
                <w:rFonts w:cstheme="minorHAnsi"/>
                <w:sz w:val="16"/>
                <w:szCs w:val="16"/>
              </w:rPr>
              <w:t>2025</w:t>
            </w:r>
          </w:p>
        </w:tc>
        <w:tc>
          <w:tcPr>
            <w:tcW w:w="0" w:type="auto"/>
            <w:vAlign w:val="center"/>
          </w:tcPr>
          <w:p w14:paraId="64C2258F" w14:textId="002A74EA" w:rsidR="00DB2BA4" w:rsidRPr="008E70CF" w:rsidRDefault="00DB2BA4" w:rsidP="00DB2BA4">
            <w:pPr>
              <w:ind w:left="0" w:firstLine="0"/>
              <w:jc w:val="center"/>
              <w:rPr>
                <w:rFonts w:cstheme="minorHAnsi"/>
                <w:sz w:val="16"/>
                <w:szCs w:val="16"/>
              </w:rPr>
            </w:pPr>
            <w:r w:rsidRPr="008E70CF">
              <w:rPr>
                <w:rFonts w:cstheme="minorHAnsi"/>
                <w:sz w:val="16"/>
                <w:szCs w:val="16"/>
              </w:rPr>
              <w:t>2029</w:t>
            </w:r>
          </w:p>
        </w:tc>
        <w:tc>
          <w:tcPr>
            <w:tcW w:w="0" w:type="auto"/>
            <w:vAlign w:val="center"/>
          </w:tcPr>
          <w:p w14:paraId="0727BCB0" w14:textId="6E0260A8" w:rsidR="00DB2BA4" w:rsidRPr="008E70CF" w:rsidRDefault="00DB2BA4" w:rsidP="00DB2BA4">
            <w:pPr>
              <w:ind w:left="0" w:firstLine="0"/>
              <w:jc w:val="center"/>
              <w:rPr>
                <w:rFonts w:cstheme="minorHAnsi"/>
                <w:sz w:val="16"/>
                <w:szCs w:val="16"/>
              </w:rPr>
            </w:pPr>
            <w:r w:rsidRPr="008E70CF">
              <w:rPr>
                <w:rFonts w:cstheme="minorHAnsi"/>
                <w:sz w:val="16"/>
                <w:szCs w:val="16"/>
              </w:rPr>
              <w:t>MSZ, organy właściwe</w:t>
            </w:r>
          </w:p>
        </w:tc>
        <w:tc>
          <w:tcPr>
            <w:tcW w:w="0" w:type="auto"/>
            <w:vAlign w:val="center"/>
          </w:tcPr>
          <w:p w14:paraId="1A7E6855" w14:textId="7662A572" w:rsidR="00DB2BA4" w:rsidRPr="008E70CF" w:rsidRDefault="00DB2BA4" w:rsidP="00DB2BA4">
            <w:pPr>
              <w:ind w:left="0" w:firstLine="0"/>
              <w:jc w:val="center"/>
              <w:rPr>
                <w:rFonts w:cstheme="minorHAnsi"/>
                <w:sz w:val="16"/>
                <w:szCs w:val="16"/>
              </w:rPr>
            </w:pPr>
            <w:r w:rsidRPr="008E70CF">
              <w:rPr>
                <w:rFonts w:cstheme="minorHAnsi"/>
                <w:sz w:val="16"/>
                <w:szCs w:val="16"/>
              </w:rPr>
              <w:t>MC</w:t>
            </w:r>
          </w:p>
        </w:tc>
        <w:tc>
          <w:tcPr>
            <w:tcW w:w="0" w:type="auto"/>
            <w:vAlign w:val="center"/>
          </w:tcPr>
          <w:p w14:paraId="7E7547C9" w14:textId="50C76BAF" w:rsidR="00DB2BA4" w:rsidRPr="008E70CF" w:rsidRDefault="00DB2BA4" w:rsidP="00DB2BA4">
            <w:pPr>
              <w:ind w:left="0" w:firstLine="0"/>
              <w:jc w:val="center"/>
              <w:rPr>
                <w:rFonts w:cstheme="minorHAnsi"/>
                <w:sz w:val="16"/>
                <w:szCs w:val="16"/>
              </w:rPr>
            </w:pPr>
            <w:r w:rsidRPr="008E70CF">
              <w:rPr>
                <w:rFonts w:cstheme="minorHAnsi"/>
                <w:sz w:val="16"/>
                <w:szCs w:val="16"/>
              </w:rPr>
              <w:t>Wzmocnienie wizerunku Rzeczypospolitej Polskiej jako ważnego i aktywnego podmiotu w obszarze cyberbezpieczeństwa</w:t>
            </w:r>
          </w:p>
        </w:tc>
        <w:tc>
          <w:tcPr>
            <w:tcW w:w="0" w:type="auto"/>
            <w:vAlign w:val="center"/>
          </w:tcPr>
          <w:p w14:paraId="40E7F739" w14:textId="334C15D2" w:rsidR="00DB2BA4" w:rsidRPr="008E70CF" w:rsidRDefault="00DB2BA4" w:rsidP="00DB2BA4">
            <w:pPr>
              <w:ind w:left="0" w:firstLine="0"/>
              <w:jc w:val="center"/>
              <w:rPr>
                <w:rFonts w:cstheme="minorHAnsi"/>
                <w:sz w:val="16"/>
                <w:szCs w:val="16"/>
              </w:rPr>
            </w:pPr>
            <w:r w:rsidRPr="008E70CF">
              <w:rPr>
                <w:rFonts w:cstheme="minorHAnsi"/>
                <w:sz w:val="16"/>
                <w:szCs w:val="16"/>
              </w:rPr>
              <w:t>Brak możliwości wskazania miernika z uwagi na zależność od podmiotów zewnętrznych</w:t>
            </w:r>
          </w:p>
        </w:tc>
      </w:tr>
      <w:tr w:rsidR="00DB2BA4" w14:paraId="281019D3" w14:textId="77777777" w:rsidTr="008444C0">
        <w:tc>
          <w:tcPr>
            <w:tcW w:w="0" w:type="auto"/>
            <w:vMerge/>
            <w:vAlign w:val="center"/>
          </w:tcPr>
          <w:p w14:paraId="5362F5E6" w14:textId="77777777" w:rsidR="00DB2BA4" w:rsidRPr="008E70CF" w:rsidRDefault="00DB2BA4" w:rsidP="00DB2BA4">
            <w:pPr>
              <w:ind w:left="0" w:firstLine="0"/>
              <w:jc w:val="center"/>
              <w:rPr>
                <w:rFonts w:cstheme="minorHAnsi"/>
                <w:sz w:val="16"/>
                <w:szCs w:val="16"/>
              </w:rPr>
            </w:pPr>
          </w:p>
        </w:tc>
        <w:tc>
          <w:tcPr>
            <w:tcW w:w="0" w:type="auto"/>
            <w:vAlign w:val="center"/>
          </w:tcPr>
          <w:p w14:paraId="16805159" w14:textId="61992F01" w:rsidR="00DB2BA4" w:rsidRPr="008E70CF" w:rsidRDefault="00DB2BA4" w:rsidP="00DB2BA4">
            <w:pPr>
              <w:ind w:left="0" w:firstLine="0"/>
              <w:jc w:val="center"/>
              <w:rPr>
                <w:rFonts w:cstheme="minorHAnsi"/>
                <w:sz w:val="16"/>
                <w:szCs w:val="16"/>
                <w:lang w:eastAsia="pl-PL"/>
              </w:rPr>
            </w:pPr>
            <w:r>
              <w:rPr>
                <w:rFonts w:cstheme="minorHAnsi"/>
                <w:sz w:val="16"/>
                <w:szCs w:val="16"/>
              </w:rPr>
              <w:t>6</w:t>
            </w:r>
            <w:r w:rsidRPr="008E70CF">
              <w:rPr>
                <w:rFonts w:cstheme="minorHAnsi"/>
                <w:sz w:val="16"/>
                <w:szCs w:val="16"/>
              </w:rPr>
              <w:t>.1.9</w:t>
            </w:r>
          </w:p>
        </w:tc>
        <w:tc>
          <w:tcPr>
            <w:tcW w:w="0" w:type="auto"/>
            <w:vAlign w:val="center"/>
          </w:tcPr>
          <w:p w14:paraId="53BD802C" w14:textId="50443C44" w:rsidR="00DB2BA4" w:rsidRPr="008E70CF" w:rsidRDefault="00DB2BA4" w:rsidP="00DB2BA4">
            <w:pPr>
              <w:ind w:left="0" w:firstLine="0"/>
              <w:jc w:val="center"/>
              <w:rPr>
                <w:rFonts w:cstheme="minorHAnsi"/>
                <w:sz w:val="16"/>
                <w:szCs w:val="16"/>
              </w:rPr>
            </w:pPr>
            <w:r w:rsidRPr="008E70CF">
              <w:rPr>
                <w:rFonts w:cstheme="minorHAnsi"/>
                <w:sz w:val="16"/>
                <w:szCs w:val="16"/>
              </w:rPr>
              <w:t>Udział w ćwiczeniach z obszaru cyberbezpieczeństwa</w:t>
            </w:r>
            <w:r w:rsidRPr="0070274C">
              <w:rPr>
                <w:rFonts w:cstheme="minorHAnsi"/>
                <w:sz w:val="16"/>
                <w:szCs w:val="16"/>
              </w:rPr>
              <w:t xml:space="preserve"> oraz prawa międzynarodowego w tym zakresie</w:t>
            </w:r>
          </w:p>
        </w:tc>
        <w:tc>
          <w:tcPr>
            <w:tcW w:w="1307" w:type="dxa"/>
            <w:vAlign w:val="center"/>
          </w:tcPr>
          <w:p w14:paraId="27EB04B5" w14:textId="531D994E" w:rsidR="00DB2BA4" w:rsidRPr="008E70CF" w:rsidRDefault="00DB2BA4" w:rsidP="00DB2BA4">
            <w:pPr>
              <w:ind w:left="0" w:firstLine="0"/>
              <w:jc w:val="center"/>
              <w:rPr>
                <w:rFonts w:cstheme="minorHAnsi"/>
                <w:sz w:val="16"/>
                <w:szCs w:val="16"/>
              </w:rPr>
            </w:pPr>
            <w:r w:rsidRPr="008E70CF">
              <w:rPr>
                <w:rFonts w:cstheme="minorHAnsi"/>
                <w:sz w:val="16"/>
                <w:szCs w:val="16"/>
              </w:rPr>
              <w:t>2025</w:t>
            </w:r>
          </w:p>
        </w:tc>
        <w:tc>
          <w:tcPr>
            <w:tcW w:w="0" w:type="auto"/>
            <w:vAlign w:val="center"/>
          </w:tcPr>
          <w:p w14:paraId="7E205CBB" w14:textId="318F397A" w:rsidR="00DB2BA4" w:rsidRPr="008E70CF" w:rsidRDefault="00DB2BA4" w:rsidP="00DB2BA4">
            <w:pPr>
              <w:ind w:left="0" w:firstLine="0"/>
              <w:jc w:val="center"/>
              <w:rPr>
                <w:rFonts w:cstheme="minorHAnsi"/>
                <w:sz w:val="16"/>
                <w:szCs w:val="16"/>
              </w:rPr>
            </w:pPr>
            <w:r w:rsidRPr="008E70CF">
              <w:rPr>
                <w:rFonts w:cstheme="minorHAnsi"/>
                <w:sz w:val="16"/>
                <w:szCs w:val="16"/>
              </w:rPr>
              <w:t>2029</w:t>
            </w:r>
          </w:p>
        </w:tc>
        <w:tc>
          <w:tcPr>
            <w:tcW w:w="0" w:type="auto"/>
            <w:vAlign w:val="center"/>
          </w:tcPr>
          <w:p w14:paraId="3A926EFD" w14:textId="5E9CC5A0" w:rsidR="00DB2BA4" w:rsidRPr="008E70CF" w:rsidRDefault="00DB2BA4" w:rsidP="00DB2BA4">
            <w:pPr>
              <w:ind w:left="0" w:firstLine="0"/>
              <w:jc w:val="center"/>
              <w:rPr>
                <w:rFonts w:cstheme="minorHAnsi"/>
                <w:sz w:val="16"/>
                <w:szCs w:val="16"/>
              </w:rPr>
            </w:pPr>
            <w:r w:rsidRPr="008E70CF">
              <w:rPr>
                <w:rFonts w:cstheme="minorHAnsi"/>
                <w:sz w:val="16"/>
                <w:szCs w:val="16"/>
              </w:rPr>
              <w:t>Organy właściwe</w:t>
            </w:r>
          </w:p>
        </w:tc>
        <w:tc>
          <w:tcPr>
            <w:tcW w:w="0" w:type="auto"/>
            <w:vAlign w:val="center"/>
          </w:tcPr>
          <w:p w14:paraId="1EB8BFE5" w14:textId="42B6AE2B" w:rsidR="00DB2BA4" w:rsidRPr="008E70CF" w:rsidRDefault="00DB2BA4" w:rsidP="00DB2BA4">
            <w:pPr>
              <w:ind w:left="0" w:firstLine="0"/>
              <w:jc w:val="center"/>
              <w:rPr>
                <w:rFonts w:cstheme="minorHAnsi"/>
                <w:sz w:val="16"/>
                <w:szCs w:val="16"/>
              </w:rPr>
            </w:pPr>
            <w:r w:rsidRPr="008E70CF">
              <w:rPr>
                <w:rFonts w:cstheme="minorHAnsi"/>
                <w:sz w:val="16"/>
                <w:szCs w:val="16"/>
              </w:rPr>
              <w:t>MSZ, MC, NASK</w:t>
            </w:r>
          </w:p>
        </w:tc>
        <w:tc>
          <w:tcPr>
            <w:tcW w:w="0" w:type="auto"/>
            <w:vAlign w:val="center"/>
          </w:tcPr>
          <w:p w14:paraId="30A681D2" w14:textId="720CF6A6" w:rsidR="00DB2BA4" w:rsidRPr="008E70CF" w:rsidRDefault="00DB2BA4" w:rsidP="00DB2BA4">
            <w:pPr>
              <w:ind w:left="0" w:firstLine="0"/>
              <w:jc w:val="center"/>
              <w:rPr>
                <w:rFonts w:cstheme="minorHAnsi"/>
                <w:sz w:val="16"/>
                <w:szCs w:val="16"/>
              </w:rPr>
            </w:pPr>
            <w:r w:rsidRPr="008E70CF">
              <w:rPr>
                <w:rFonts w:cstheme="minorHAnsi"/>
                <w:sz w:val="16"/>
                <w:szCs w:val="16"/>
              </w:rPr>
              <w:t xml:space="preserve">Polepszenie koordynacji i komunikacji na poziomie krajowym i międzynarodowym </w:t>
            </w:r>
          </w:p>
        </w:tc>
        <w:tc>
          <w:tcPr>
            <w:tcW w:w="0" w:type="auto"/>
            <w:vAlign w:val="center"/>
          </w:tcPr>
          <w:p w14:paraId="3F6530DB" w14:textId="1BFBD9AC" w:rsidR="00DB2BA4" w:rsidRPr="008E70CF" w:rsidRDefault="00DB2BA4" w:rsidP="00DB2BA4">
            <w:pPr>
              <w:ind w:left="0" w:firstLine="0"/>
              <w:jc w:val="center"/>
              <w:rPr>
                <w:rFonts w:cstheme="minorHAnsi"/>
                <w:sz w:val="16"/>
                <w:szCs w:val="16"/>
              </w:rPr>
            </w:pPr>
            <w:r w:rsidRPr="008E70CF">
              <w:rPr>
                <w:rFonts w:cstheme="minorHAnsi"/>
                <w:sz w:val="16"/>
                <w:szCs w:val="16"/>
              </w:rPr>
              <w:t xml:space="preserve">Liczba ćwiczeń </w:t>
            </w:r>
          </w:p>
        </w:tc>
      </w:tr>
      <w:tr w:rsidR="00DB2BA4" w14:paraId="0B7314EF" w14:textId="77777777" w:rsidTr="008444C0">
        <w:tc>
          <w:tcPr>
            <w:tcW w:w="0" w:type="auto"/>
            <w:vMerge/>
            <w:vAlign w:val="center"/>
          </w:tcPr>
          <w:p w14:paraId="7B068546" w14:textId="77777777" w:rsidR="00DB2BA4" w:rsidRPr="008E70CF" w:rsidRDefault="00DB2BA4" w:rsidP="00DB2BA4">
            <w:pPr>
              <w:ind w:left="0" w:firstLine="0"/>
              <w:jc w:val="center"/>
              <w:rPr>
                <w:rFonts w:cstheme="minorHAnsi"/>
                <w:sz w:val="16"/>
                <w:szCs w:val="16"/>
              </w:rPr>
            </w:pPr>
          </w:p>
        </w:tc>
        <w:tc>
          <w:tcPr>
            <w:tcW w:w="0" w:type="auto"/>
            <w:vAlign w:val="center"/>
          </w:tcPr>
          <w:p w14:paraId="4433DB12" w14:textId="282533C9" w:rsidR="00DB2BA4" w:rsidRPr="008E70CF" w:rsidRDefault="00DB2BA4" w:rsidP="00DB2BA4">
            <w:pPr>
              <w:ind w:left="0" w:firstLine="0"/>
              <w:jc w:val="center"/>
              <w:rPr>
                <w:rFonts w:cstheme="minorHAnsi"/>
                <w:sz w:val="16"/>
                <w:szCs w:val="16"/>
                <w:lang w:eastAsia="pl-PL"/>
              </w:rPr>
            </w:pPr>
            <w:r>
              <w:rPr>
                <w:rFonts w:cstheme="minorHAnsi"/>
                <w:sz w:val="16"/>
                <w:szCs w:val="16"/>
              </w:rPr>
              <w:t>6</w:t>
            </w:r>
            <w:r w:rsidRPr="008E70CF">
              <w:rPr>
                <w:rFonts w:cstheme="minorHAnsi"/>
                <w:sz w:val="16"/>
                <w:szCs w:val="16"/>
              </w:rPr>
              <w:t>.1.10</w:t>
            </w:r>
          </w:p>
        </w:tc>
        <w:tc>
          <w:tcPr>
            <w:tcW w:w="0" w:type="auto"/>
            <w:vAlign w:val="center"/>
          </w:tcPr>
          <w:p w14:paraId="14681922" w14:textId="3D654C72" w:rsidR="00DB2BA4" w:rsidRPr="008E70CF" w:rsidRDefault="00DB2BA4" w:rsidP="00DB2BA4">
            <w:pPr>
              <w:ind w:left="0" w:firstLine="0"/>
              <w:jc w:val="center"/>
              <w:rPr>
                <w:rFonts w:cstheme="minorHAnsi"/>
                <w:sz w:val="16"/>
                <w:szCs w:val="16"/>
              </w:rPr>
            </w:pPr>
            <w:r w:rsidRPr="008E70CF">
              <w:rPr>
                <w:rFonts w:cstheme="minorHAnsi"/>
                <w:sz w:val="16"/>
                <w:szCs w:val="16"/>
              </w:rPr>
              <w:t xml:space="preserve">Prowadzenie konsultacji międzyrządowych w sprawie polityki cyberbezpieczeństwa </w:t>
            </w:r>
            <w:r w:rsidRPr="0070274C">
              <w:rPr>
                <w:rFonts w:cstheme="minorHAnsi"/>
                <w:sz w:val="16"/>
                <w:szCs w:val="16"/>
              </w:rPr>
              <w:t xml:space="preserve">oraz prawa </w:t>
            </w:r>
            <w:r w:rsidRPr="0070274C">
              <w:rPr>
                <w:rFonts w:cstheme="minorHAnsi"/>
                <w:sz w:val="16"/>
                <w:szCs w:val="16"/>
              </w:rPr>
              <w:lastRenderedPageBreak/>
              <w:t>międzynarodowego w tym zakresie</w:t>
            </w:r>
          </w:p>
        </w:tc>
        <w:tc>
          <w:tcPr>
            <w:tcW w:w="1307" w:type="dxa"/>
            <w:vAlign w:val="center"/>
          </w:tcPr>
          <w:p w14:paraId="7898EDC9" w14:textId="541D9F75" w:rsidR="00DB2BA4" w:rsidRPr="008E70CF" w:rsidRDefault="00DB2BA4" w:rsidP="00DB2BA4">
            <w:pPr>
              <w:ind w:left="0" w:firstLine="0"/>
              <w:jc w:val="center"/>
              <w:rPr>
                <w:rFonts w:cstheme="minorHAnsi"/>
                <w:sz w:val="16"/>
                <w:szCs w:val="16"/>
              </w:rPr>
            </w:pPr>
            <w:r w:rsidRPr="008E70CF">
              <w:rPr>
                <w:rFonts w:cstheme="minorHAnsi"/>
                <w:sz w:val="16"/>
                <w:szCs w:val="16"/>
              </w:rPr>
              <w:lastRenderedPageBreak/>
              <w:t>2025</w:t>
            </w:r>
          </w:p>
        </w:tc>
        <w:tc>
          <w:tcPr>
            <w:tcW w:w="0" w:type="auto"/>
            <w:vAlign w:val="center"/>
          </w:tcPr>
          <w:p w14:paraId="1DE74051" w14:textId="0F7B31A3" w:rsidR="00DB2BA4" w:rsidRPr="008E70CF" w:rsidRDefault="00DB2BA4" w:rsidP="00DB2BA4">
            <w:pPr>
              <w:ind w:left="0" w:firstLine="0"/>
              <w:jc w:val="center"/>
              <w:rPr>
                <w:rFonts w:cstheme="minorHAnsi"/>
                <w:sz w:val="16"/>
                <w:szCs w:val="16"/>
              </w:rPr>
            </w:pPr>
            <w:r w:rsidRPr="008E70CF">
              <w:rPr>
                <w:rFonts w:cstheme="minorHAnsi"/>
                <w:sz w:val="16"/>
                <w:szCs w:val="16"/>
              </w:rPr>
              <w:t>2029</w:t>
            </w:r>
          </w:p>
        </w:tc>
        <w:tc>
          <w:tcPr>
            <w:tcW w:w="0" w:type="auto"/>
            <w:vAlign w:val="center"/>
          </w:tcPr>
          <w:p w14:paraId="4B9B267C" w14:textId="042BE8E6" w:rsidR="00DB2BA4" w:rsidRPr="008E70CF" w:rsidRDefault="00DB2BA4" w:rsidP="00DB2BA4">
            <w:pPr>
              <w:ind w:left="0" w:firstLine="0"/>
              <w:jc w:val="center"/>
              <w:rPr>
                <w:rFonts w:cstheme="minorHAnsi"/>
                <w:sz w:val="16"/>
                <w:szCs w:val="16"/>
              </w:rPr>
            </w:pPr>
            <w:r w:rsidRPr="008E70CF">
              <w:rPr>
                <w:rFonts w:cstheme="minorHAnsi"/>
                <w:sz w:val="16"/>
                <w:szCs w:val="16"/>
              </w:rPr>
              <w:t>MC</w:t>
            </w:r>
          </w:p>
        </w:tc>
        <w:tc>
          <w:tcPr>
            <w:tcW w:w="0" w:type="auto"/>
            <w:vAlign w:val="center"/>
          </w:tcPr>
          <w:p w14:paraId="1A2052B1" w14:textId="23927940" w:rsidR="00DB2BA4" w:rsidRPr="008E70CF" w:rsidRDefault="00DB2BA4" w:rsidP="00DB2BA4">
            <w:pPr>
              <w:ind w:left="0" w:firstLine="0"/>
              <w:jc w:val="center"/>
              <w:rPr>
                <w:rFonts w:cstheme="minorHAnsi"/>
                <w:sz w:val="16"/>
                <w:szCs w:val="16"/>
              </w:rPr>
            </w:pPr>
            <w:r w:rsidRPr="008E70CF">
              <w:rPr>
                <w:rFonts w:cstheme="minorHAnsi"/>
                <w:sz w:val="16"/>
                <w:szCs w:val="16"/>
              </w:rPr>
              <w:t>MSZ, organy właściwe</w:t>
            </w:r>
          </w:p>
        </w:tc>
        <w:tc>
          <w:tcPr>
            <w:tcW w:w="0" w:type="auto"/>
            <w:vAlign w:val="center"/>
          </w:tcPr>
          <w:p w14:paraId="65111C80" w14:textId="454260D8" w:rsidR="00DB2BA4" w:rsidRPr="008E70CF" w:rsidRDefault="00DB2BA4" w:rsidP="00DB2BA4">
            <w:pPr>
              <w:ind w:left="0" w:firstLine="0"/>
              <w:jc w:val="center"/>
              <w:rPr>
                <w:rFonts w:cstheme="minorHAnsi"/>
                <w:sz w:val="16"/>
                <w:szCs w:val="16"/>
              </w:rPr>
            </w:pPr>
            <w:r w:rsidRPr="008E70CF">
              <w:rPr>
                <w:rFonts w:cstheme="minorHAnsi"/>
                <w:sz w:val="16"/>
                <w:szCs w:val="16"/>
              </w:rPr>
              <w:t>Bilateralne zacieśnianie współpracy międzyrządowej</w:t>
            </w:r>
          </w:p>
        </w:tc>
        <w:tc>
          <w:tcPr>
            <w:tcW w:w="0" w:type="auto"/>
            <w:vAlign w:val="center"/>
          </w:tcPr>
          <w:p w14:paraId="4BDA2966" w14:textId="625243DB" w:rsidR="00DB2BA4" w:rsidRPr="008E70CF" w:rsidRDefault="00DB2BA4" w:rsidP="00DB2BA4">
            <w:pPr>
              <w:ind w:left="0" w:firstLine="0"/>
              <w:jc w:val="center"/>
              <w:rPr>
                <w:rFonts w:cstheme="minorHAnsi"/>
                <w:sz w:val="16"/>
                <w:szCs w:val="16"/>
              </w:rPr>
            </w:pPr>
            <w:r w:rsidRPr="008E70CF">
              <w:rPr>
                <w:rFonts w:cstheme="minorHAnsi"/>
                <w:sz w:val="16"/>
                <w:szCs w:val="16"/>
              </w:rPr>
              <w:t>Liczba wspólnych działań lub konsultacji</w:t>
            </w:r>
          </w:p>
        </w:tc>
      </w:tr>
      <w:tr w:rsidR="00DB2BA4" w14:paraId="0AEBA611" w14:textId="77777777" w:rsidTr="008444C0">
        <w:tc>
          <w:tcPr>
            <w:tcW w:w="0" w:type="auto"/>
            <w:vMerge/>
            <w:vAlign w:val="center"/>
          </w:tcPr>
          <w:p w14:paraId="427431D9" w14:textId="77777777" w:rsidR="00DB2BA4" w:rsidRPr="008E70CF" w:rsidRDefault="00DB2BA4" w:rsidP="00DB2BA4">
            <w:pPr>
              <w:ind w:left="0" w:firstLine="0"/>
              <w:jc w:val="center"/>
              <w:rPr>
                <w:rFonts w:cstheme="minorHAnsi"/>
                <w:sz w:val="16"/>
                <w:szCs w:val="16"/>
              </w:rPr>
            </w:pPr>
          </w:p>
        </w:tc>
        <w:tc>
          <w:tcPr>
            <w:tcW w:w="0" w:type="auto"/>
            <w:vAlign w:val="center"/>
          </w:tcPr>
          <w:p w14:paraId="7EA92E84" w14:textId="62C9745A" w:rsidR="00DB2BA4" w:rsidRPr="008E70CF" w:rsidRDefault="00DB2BA4" w:rsidP="00DB2BA4">
            <w:pPr>
              <w:ind w:left="0" w:firstLine="0"/>
              <w:jc w:val="center"/>
              <w:rPr>
                <w:rFonts w:cstheme="minorHAnsi"/>
                <w:sz w:val="16"/>
                <w:szCs w:val="16"/>
                <w:lang w:eastAsia="pl-PL"/>
              </w:rPr>
            </w:pPr>
            <w:r>
              <w:rPr>
                <w:rFonts w:cstheme="minorHAnsi"/>
                <w:sz w:val="16"/>
                <w:szCs w:val="16"/>
              </w:rPr>
              <w:t>6</w:t>
            </w:r>
            <w:r w:rsidRPr="008E70CF">
              <w:rPr>
                <w:rFonts w:cstheme="minorHAnsi"/>
                <w:sz w:val="16"/>
                <w:szCs w:val="16"/>
              </w:rPr>
              <w:t>.1.11</w:t>
            </w:r>
          </w:p>
        </w:tc>
        <w:tc>
          <w:tcPr>
            <w:tcW w:w="0" w:type="auto"/>
            <w:vAlign w:val="center"/>
          </w:tcPr>
          <w:p w14:paraId="3B6A723E" w14:textId="2D7910D9" w:rsidR="00DB2BA4" w:rsidRPr="008E70CF" w:rsidRDefault="00DB2BA4" w:rsidP="00DB2BA4">
            <w:pPr>
              <w:ind w:left="0" w:firstLine="0"/>
              <w:jc w:val="center"/>
              <w:rPr>
                <w:rFonts w:cstheme="minorHAnsi"/>
                <w:sz w:val="16"/>
                <w:szCs w:val="16"/>
              </w:rPr>
            </w:pPr>
            <w:r w:rsidRPr="008E70CF">
              <w:rPr>
                <w:rFonts w:cstheme="minorHAnsi"/>
                <w:sz w:val="16"/>
                <w:szCs w:val="16"/>
              </w:rPr>
              <w:t>Promowanie polskich kandydatur na kluczowe stanowiska w grupach roboczych oraz w organizacjach międzynarodowych w obszarze cyberbezpieczeństwa</w:t>
            </w:r>
          </w:p>
        </w:tc>
        <w:tc>
          <w:tcPr>
            <w:tcW w:w="1307" w:type="dxa"/>
            <w:vAlign w:val="center"/>
          </w:tcPr>
          <w:p w14:paraId="7DAD8AC3" w14:textId="188825AF" w:rsidR="00DB2BA4" w:rsidRPr="008E70CF" w:rsidRDefault="00DB2BA4" w:rsidP="00DB2BA4">
            <w:pPr>
              <w:ind w:left="0" w:firstLine="0"/>
              <w:jc w:val="center"/>
              <w:rPr>
                <w:rFonts w:cstheme="minorHAnsi"/>
                <w:sz w:val="16"/>
                <w:szCs w:val="16"/>
              </w:rPr>
            </w:pPr>
            <w:r w:rsidRPr="008E70CF">
              <w:rPr>
                <w:rFonts w:cstheme="minorHAnsi"/>
                <w:sz w:val="16"/>
                <w:szCs w:val="16"/>
              </w:rPr>
              <w:t>2025</w:t>
            </w:r>
          </w:p>
        </w:tc>
        <w:tc>
          <w:tcPr>
            <w:tcW w:w="0" w:type="auto"/>
            <w:vAlign w:val="center"/>
          </w:tcPr>
          <w:p w14:paraId="05B15DAB" w14:textId="3A1A5DAD" w:rsidR="00DB2BA4" w:rsidRPr="008E70CF" w:rsidRDefault="00DB2BA4" w:rsidP="00DB2BA4">
            <w:pPr>
              <w:ind w:left="0" w:firstLine="0"/>
              <w:jc w:val="center"/>
              <w:rPr>
                <w:rFonts w:cstheme="minorHAnsi"/>
                <w:sz w:val="16"/>
                <w:szCs w:val="16"/>
              </w:rPr>
            </w:pPr>
            <w:r w:rsidRPr="008E70CF">
              <w:rPr>
                <w:rFonts w:cstheme="minorHAnsi"/>
                <w:sz w:val="16"/>
                <w:szCs w:val="16"/>
              </w:rPr>
              <w:t>2029</w:t>
            </w:r>
          </w:p>
        </w:tc>
        <w:tc>
          <w:tcPr>
            <w:tcW w:w="0" w:type="auto"/>
            <w:vAlign w:val="center"/>
          </w:tcPr>
          <w:p w14:paraId="0063224C" w14:textId="20888B0B" w:rsidR="00DB2BA4" w:rsidRPr="008E70CF" w:rsidRDefault="00DB2BA4" w:rsidP="00DB2BA4">
            <w:pPr>
              <w:ind w:left="0" w:firstLine="0"/>
              <w:jc w:val="center"/>
              <w:rPr>
                <w:rFonts w:cstheme="minorHAnsi"/>
                <w:sz w:val="16"/>
                <w:szCs w:val="16"/>
              </w:rPr>
            </w:pPr>
            <w:r w:rsidRPr="008E70CF">
              <w:rPr>
                <w:rFonts w:cstheme="minorHAnsi"/>
                <w:sz w:val="16"/>
                <w:szCs w:val="16"/>
              </w:rPr>
              <w:t>MSZ</w:t>
            </w:r>
          </w:p>
        </w:tc>
        <w:tc>
          <w:tcPr>
            <w:tcW w:w="0" w:type="auto"/>
            <w:vAlign w:val="center"/>
          </w:tcPr>
          <w:p w14:paraId="7627616C" w14:textId="0A3185E2" w:rsidR="00DB2BA4" w:rsidRPr="008E70CF" w:rsidRDefault="00DB2BA4" w:rsidP="00DB2BA4">
            <w:pPr>
              <w:ind w:left="0" w:firstLine="0"/>
              <w:jc w:val="center"/>
              <w:rPr>
                <w:rFonts w:cstheme="minorHAnsi"/>
                <w:sz w:val="16"/>
                <w:szCs w:val="16"/>
              </w:rPr>
            </w:pPr>
            <w:r w:rsidRPr="008E70CF">
              <w:rPr>
                <w:rFonts w:cstheme="minorHAnsi"/>
                <w:sz w:val="16"/>
                <w:szCs w:val="16"/>
              </w:rPr>
              <w:t>MC, MON</w:t>
            </w:r>
          </w:p>
        </w:tc>
        <w:tc>
          <w:tcPr>
            <w:tcW w:w="0" w:type="auto"/>
            <w:vAlign w:val="center"/>
          </w:tcPr>
          <w:p w14:paraId="2264A8D8" w14:textId="45844BA9" w:rsidR="00DB2BA4" w:rsidRPr="008E70CF" w:rsidRDefault="00DB2BA4" w:rsidP="00DB2BA4">
            <w:pPr>
              <w:spacing w:before="240" w:line="276" w:lineRule="auto"/>
              <w:ind w:left="0" w:hanging="177"/>
              <w:jc w:val="center"/>
              <w:rPr>
                <w:rFonts w:cstheme="minorHAnsi"/>
                <w:sz w:val="16"/>
                <w:szCs w:val="16"/>
              </w:rPr>
            </w:pPr>
            <w:r w:rsidRPr="008E70CF">
              <w:rPr>
                <w:rFonts w:cstheme="minorHAnsi"/>
                <w:sz w:val="16"/>
                <w:szCs w:val="16"/>
              </w:rPr>
              <w:t>Wzmocnienie wizerunku Rzeczypospolitej Polskiej jako kraju o wysokim poziomie profesjonalizmu i kompetencji kadr w obszarze cyberbezpieczeństwa</w:t>
            </w:r>
          </w:p>
          <w:p w14:paraId="5FD165B1" w14:textId="0AAE1D78" w:rsidR="00DB2BA4" w:rsidRPr="008E70CF" w:rsidRDefault="00DB2BA4" w:rsidP="00DB2BA4">
            <w:pPr>
              <w:ind w:left="0" w:firstLine="0"/>
              <w:jc w:val="center"/>
              <w:rPr>
                <w:rFonts w:cstheme="minorHAnsi"/>
                <w:sz w:val="16"/>
                <w:szCs w:val="16"/>
              </w:rPr>
            </w:pPr>
            <w:r w:rsidRPr="008E70CF">
              <w:rPr>
                <w:rFonts w:cstheme="minorHAnsi"/>
                <w:sz w:val="16"/>
                <w:szCs w:val="16"/>
              </w:rPr>
              <w:t xml:space="preserve"> </w:t>
            </w:r>
          </w:p>
        </w:tc>
        <w:tc>
          <w:tcPr>
            <w:tcW w:w="0" w:type="auto"/>
            <w:vAlign w:val="center"/>
          </w:tcPr>
          <w:p w14:paraId="6C8D7C6F" w14:textId="655186DB" w:rsidR="00DB2BA4" w:rsidRPr="008E70CF" w:rsidRDefault="00DB2BA4" w:rsidP="00DB2BA4">
            <w:pPr>
              <w:ind w:left="0" w:firstLine="0"/>
              <w:jc w:val="center"/>
              <w:rPr>
                <w:rFonts w:cstheme="minorHAnsi"/>
                <w:sz w:val="16"/>
                <w:szCs w:val="16"/>
              </w:rPr>
            </w:pPr>
            <w:r w:rsidRPr="008E70CF">
              <w:rPr>
                <w:rFonts w:cstheme="minorHAnsi"/>
                <w:sz w:val="16"/>
                <w:szCs w:val="16"/>
              </w:rPr>
              <w:t>Brak możliwości wskazania miernika z uwagi na zależność od podmiotów zewnętrznych</w:t>
            </w:r>
          </w:p>
        </w:tc>
      </w:tr>
      <w:tr w:rsidR="00DB2BA4" w14:paraId="0CAFAC79" w14:textId="77777777" w:rsidTr="008444C0">
        <w:tc>
          <w:tcPr>
            <w:tcW w:w="0" w:type="auto"/>
            <w:vMerge/>
            <w:vAlign w:val="center"/>
          </w:tcPr>
          <w:p w14:paraId="75E5BB2A" w14:textId="77777777" w:rsidR="00DB2BA4" w:rsidRPr="008E70CF" w:rsidRDefault="00DB2BA4" w:rsidP="00DB2BA4">
            <w:pPr>
              <w:ind w:left="0" w:firstLine="0"/>
              <w:jc w:val="center"/>
              <w:rPr>
                <w:rFonts w:cstheme="minorHAnsi"/>
                <w:sz w:val="16"/>
                <w:szCs w:val="16"/>
              </w:rPr>
            </w:pPr>
          </w:p>
        </w:tc>
        <w:tc>
          <w:tcPr>
            <w:tcW w:w="0" w:type="auto"/>
            <w:vAlign w:val="center"/>
          </w:tcPr>
          <w:p w14:paraId="094A409C" w14:textId="35C4CEBB" w:rsidR="00DB2BA4" w:rsidRPr="008E70CF" w:rsidRDefault="00DB2BA4" w:rsidP="00DB2BA4">
            <w:pPr>
              <w:ind w:left="0" w:firstLine="0"/>
              <w:jc w:val="center"/>
              <w:rPr>
                <w:rFonts w:cstheme="minorHAnsi"/>
                <w:sz w:val="16"/>
                <w:szCs w:val="16"/>
                <w:lang w:eastAsia="pl-PL"/>
              </w:rPr>
            </w:pPr>
            <w:r>
              <w:rPr>
                <w:rFonts w:cstheme="minorHAnsi"/>
                <w:sz w:val="16"/>
                <w:szCs w:val="16"/>
              </w:rPr>
              <w:t>6</w:t>
            </w:r>
            <w:r w:rsidRPr="008E70CF">
              <w:rPr>
                <w:rFonts w:cstheme="minorHAnsi"/>
                <w:sz w:val="16"/>
                <w:szCs w:val="16"/>
              </w:rPr>
              <w:t>.1.12</w:t>
            </w:r>
          </w:p>
        </w:tc>
        <w:tc>
          <w:tcPr>
            <w:tcW w:w="0" w:type="auto"/>
            <w:vAlign w:val="center"/>
          </w:tcPr>
          <w:p w14:paraId="77607E77" w14:textId="77777777" w:rsidR="00DB2BA4" w:rsidRPr="008E70CF" w:rsidRDefault="00DB2BA4" w:rsidP="00DB2BA4">
            <w:pPr>
              <w:ind w:left="0" w:firstLine="0"/>
              <w:jc w:val="center"/>
              <w:rPr>
                <w:rFonts w:cstheme="minorHAnsi"/>
                <w:color w:val="000000" w:themeColor="text1"/>
                <w:sz w:val="16"/>
                <w:szCs w:val="16"/>
              </w:rPr>
            </w:pPr>
            <w:r w:rsidRPr="008E70CF">
              <w:rPr>
                <w:rFonts w:cstheme="minorHAnsi"/>
                <w:color w:val="000000" w:themeColor="text1"/>
                <w:sz w:val="16"/>
                <w:szCs w:val="16"/>
              </w:rPr>
              <w:t xml:space="preserve">Wspieranie rozwoju odporności państw trzecich </w:t>
            </w:r>
          </w:p>
          <w:p w14:paraId="009D4803" w14:textId="4BE09FC7" w:rsidR="00DB2BA4" w:rsidRPr="008E70CF" w:rsidRDefault="00DB2BA4" w:rsidP="00DB2BA4">
            <w:pPr>
              <w:ind w:left="0" w:firstLine="0"/>
              <w:jc w:val="center"/>
              <w:rPr>
                <w:rFonts w:cstheme="minorHAnsi"/>
                <w:color w:val="000000" w:themeColor="text1"/>
                <w:sz w:val="16"/>
                <w:szCs w:val="16"/>
              </w:rPr>
            </w:pPr>
            <w:r w:rsidRPr="008E70CF">
              <w:rPr>
                <w:rFonts w:cstheme="minorHAnsi"/>
                <w:color w:val="000000" w:themeColor="text1"/>
                <w:sz w:val="16"/>
                <w:szCs w:val="16"/>
              </w:rPr>
              <w:t>Miejsca na zadania proponowane przez inne instytucje, stosowanie do zmian proponowanych w części głównej dokumentu (vide pismo przewodnie)</w:t>
            </w:r>
          </w:p>
        </w:tc>
        <w:tc>
          <w:tcPr>
            <w:tcW w:w="1307" w:type="dxa"/>
            <w:vAlign w:val="center"/>
          </w:tcPr>
          <w:p w14:paraId="2CE05C6E" w14:textId="035E7B93" w:rsidR="00DB2BA4" w:rsidRPr="008E70CF" w:rsidRDefault="00DB2BA4" w:rsidP="00DB2BA4">
            <w:pPr>
              <w:ind w:left="0" w:firstLine="0"/>
              <w:jc w:val="center"/>
              <w:rPr>
                <w:rFonts w:cstheme="minorHAnsi"/>
                <w:color w:val="000000" w:themeColor="text1"/>
                <w:sz w:val="16"/>
                <w:szCs w:val="16"/>
              </w:rPr>
            </w:pPr>
            <w:r w:rsidRPr="008E70CF">
              <w:rPr>
                <w:rFonts w:cstheme="minorHAnsi"/>
                <w:color w:val="000000" w:themeColor="text1"/>
                <w:sz w:val="16"/>
                <w:szCs w:val="16"/>
              </w:rPr>
              <w:t>2025</w:t>
            </w:r>
          </w:p>
        </w:tc>
        <w:tc>
          <w:tcPr>
            <w:tcW w:w="0" w:type="auto"/>
            <w:vAlign w:val="center"/>
          </w:tcPr>
          <w:p w14:paraId="3646AA6D" w14:textId="5AB7678E" w:rsidR="00DB2BA4" w:rsidRPr="008E70CF" w:rsidRDefault="00DB2BA4" w:rsidP="00DB2BA4">
            <w:pPr>
              <w:ind w:left="0" w:firstLine="0"/>
              <w:jc w:val="center"/>
              <w:rPr>
                <w:rFonts w:cstheme="minorHAnsi"/>
                <w:color w:val="000000" w:themeColor="text1"/>
                <w:sz w:val="16"/>
                <w:szCs w:val="16"/>
              </w:rPr>
            </w:pPr>
            <w:r w:rsidRPr="008E70CF">
              <w:rPr>
                <w:rFonts w:cstheme="minorHAnsi"/>
                <w:color w:val="000000" w:themeColor="text1"/>
                <w:sz w:val="16"/>
                <w:szCs w:val="16"/>
              </w:rPr>
              <w:t>2029</w:t>
            </w:r>
          </w:p>
        </w:tc>
        <w:tc>
          <w:tcPr>
            <w:tcW w:w="0" w:type="auto"/>
            <w:vAlign w:val="center"/>
          </w:tcPr>
          <w:p w14:paraId="5004DAFF" w14:textId="490C926B" w:rsidR="00DB2BA4" w:rsidRPr="008E70CF" w:rsidRDefault="00DB2BA4" w:rsidP="00DB2BA4">
            <w:pPr>
              <w:ind w:left="0" w:firstLine="0"/>
              <w:jc w:val="center"/>
              <w:rPr>
                <w:rFonts w:cstheme="minorHAnsi"/>
                <w:color w:val="000000" w:themeColor="text1"/>
                <w:sz w:val="16"/>
                <w:szCs w:val="16"/>
              </w:rPr>
            </w:pPr>
            <w:r w:rsidRPr="008E70CF">
              <w:rPr>
                <w:rFonts w:cstheme="minorHAnsi"/>
                <w:color w:val="000000" w:themeColor="text1"/>
                <w:sz w:val="16"/>
                <w:szCs w:val="16"/>
              </w:rPr>
              <w:t>MSZ, MC</w:t>
            </w:r>
          </w:p>
        </w:tc>
        <w:tc>
          <w:tcPr>
            <w:tcW w:w="0" w:type="auto"/>
            <w:vAlign w:val="center"/>
          </w:tcPr>
          <w:p w14:paraId="65523E0E" w14:textId="0259F8ED" w:rsidR="00DB2BA4" w:rsidRPr="008E70CF" w:rsidRDefault="00DB2BA4" w:rsidP="00DB2BA4">
            <w:pPr>
              <w:ind w:left="0" w:firstLine="0"/>
              <w:jc w:val="center"/>
              <w:rPr>
                <w:rFonts w:cstheme="minorHAnsi"/>
                <w:color w:val="000000" w:themeColor="text1"/>
                <w:sz w:val="16"/>
                <w:szCs w:val="16"/>
              </w:rPr>
            </w:pPr>
            <w:r w:rsidRPr="008E70CF">
              <w:rPr>
                <w:rFonts w:cstheme="minorHAnsi"/>
                <w:color w:val="000000" w:themeColor="text1"/>
                <w:sz w:val="16"/>
                <w:szCs w:val="16"/>
              </w:rPr>
              <w:t>NASK, organy właściwe, ośrodki akademickie i NGO</w:t>
            </w:r>
          </w:p>
        </w:tc>
        <w:tc>
          <w:tcPr>
            <w:tcW w:w="0" w:type="auto"/>
            <w:vAlign w:val="center"/>
          </w:tcPr>
          <w:p w14:paraId="1F237BA0" w14:textId="50AF5EB5" w:rsidR="00DB2BA4" w:rsidRPr="008E70CF" w:rsidRDefault="00DB2BA4" w:rsidP="00DB2BA4">
            <w:pPr>
              <w:ind w:left="0" w:firstLine="0"/>
              <w:jc w:val="center"/>
              <w:rPr>
                <w:rFonts w:cstheme="minorHAnsi"/>
                <w:color w:val="000000" w:themeColor="text1"/>
                <w:sz w:val="16"/>
                <w:szCs w:val="16"/>
              </w:rPr>
            </w:pPr>
            <w:r w:rsidRPr="008E70CF">
              <w:rPr>
                <w:rFonts w:cstheme="minorHAnsi"/>
                <w:color w:val="000000" w:themeColor="text1"/>
                <w:sz w:val="16"/>
                <w:szCs w:val="16"/>
              </w:rPr>
              <w:t xml:space="preserve">Zwiększenie poziomu bezpieczeństwa otoczenia strategicznego Polski </w:t>
            </w:r>
          </w:p>
        </w:tc>
        <w:tc>
          <w:tcPr>
            <w:tcW w:w="0" w:type="auto"/>
            <w:vAlign w:val="center"/>
          </w:tcPr>
          <w:p w14:paraId="666A0787" w14:textId="72D131F3" w:rsidR="00DB2BA4" w:rsidRPr="008E70CF" w:rsidRDefault="00DB2BA4" w:rsidP="00DB2BA4">
            <w:pPr>
              <w:ind w:left="0" w:firstLine="0"/>
              <w:jc w:val="center"/>
              <w:rPr>
                <w:rFonts w:cstheme="minorHAnsi"/>
                <w:color w:val="000000" w:themeColor="text1"/>
                <w:sz w:val="16"/>
                <w:szCs w:val="16"/>
              </w:rPr>
            </w:pPr>
            <w:r w:rsidRPr="008E70CF">
              <w:rPr>
                <w:rFonts w:cstheme="minorHAnsi"/>
                <w:color w:val="000000" w:themeColor="text1"/>
                <w:sz w:val="16"/>
                <w:szCs w:val="16"/>
              </w:rPr>
              <w:t>Liczba zrealizowanych projektów pomocowych</w:t>
            </w:r>
          </w:p>
        </w:tc>
      </w:tr>
      <w:tr w:rsidR="00DB2BA4" w14:paraId="570097B0" w14:textId="77777777" w:rsidTr="008444C0">
        <w:tc>
          <w:tcPr>
            <w:tcW w:w="0" w:type="auto"/>
            <w:vMerge/>
            <w:vAlign w:val="center"/>
          </w:tcPr>
          <w:p w14:paraId="15451FEE" w14:textId="77777777" w:rsidR="00DB2BA4" w:rsidRPr="008E70CF" w:rsidRDefault="00DB2BA4" w:rsidP="00DB2BA4">
            <w:pPr>
              <w:ind w:left="0" w:firstLine="0"/>
              <w:jc w:val="center"/>
              <w:rPr>
                <w:rFonts w:cstheme="minorHAnsi"/>
                <w:sz w:val="16"/>
                <w:szCs w:val="16"/>
              </w:rPr>
            </w:pPr>
          </w:p>
        </w:tc>
        <w:tc>
          <w:tcPr>
            <w:tcW w:w="0" w:type="auto"/>
            <w:vAlign w:val="center"/>
          </w:tcPr>
          <w:p w14:paraId="17E6BBEA" w14:textId="4088354A" w:rsidR="00DB2BA4" w:rsidRPr="008E70CF" w:rsidRDefault="00DB2BA4" w:rsidP="00DB2BA4">
            <w:pPr>
              <w:ind w:left="0" w:firstLine="0"/>
              <w:jc w:val="center"/>
              <w:rPr>
                <w:rFonts w:cstheme="minorHAnsi"/>
                <w:sz w:val="16"/>
                <w:szCs w:val="16"/>
                <w:lang w:eastAsia="pl-PL"/>
              </w:rPr>
            </w:pPr>
            <w:r>
              <w:rPr>
                <w:rFonts w:cstheme="minorHAnsi"/>
                <w:sz w:val="16"/>
                <w:szCs w:val="16"/>
              </w:rPr>
              <w:t>6</w:t>
            </w:r>
            <w:r w:rsidRPr="008E70CF">
              <w:rPr>
                <w:rFonts w:cstheme="minorHAnsi"/>
                <w:sz w:val="16"/>
                <w:szCs w:val="16"/>
              </w:rPr>
              <w:t>.1.13</w:t>
            </w:r>
          </w:p>
        </w:tc>
        <w:tc>
          <w:tcPr>
            <w:tcW w:w="0" w:type="auto"/>
            <w:vAlign w:val="center"/>
          </w:tcPr>
          <w:p w14:paraId="09C3BA4E" w14:textId="76E6D925" w:rsidR="00DB2BA4" w:rsidRPr="008E70CF" w:rsidRDefault="00DB2BA4" w:rsidP="00DB2BA4">
            <w:pPr>
              <w:ind w:left="0" w:firstLine="0"/>
              <w:jc w:val="center"/>
              <w:rPr>
                <w:rFonts w:cstheme="minorHAnsi"/>
                <w:color w:val="000000" w:themeColor="text1"/>
                <w:sz w:val="16"/>
                <w:szCs w:val="16"/>
              </w:rPr>
            </w:pPr>
            <w:r w:rsidRPr="008E70CF">
              <w:rPr>
                <w:rFonts w:cstheme="minorHAnsi"/>
                <w:color w:val="000000" w:themeColor="text1"/>
                <w:sz w:val="16"/>
                <w:szCs w:val="16"/>
              </w:rPr>
              <w:t xml:space="preserve">Ustanawianie dwustronnego i multilateralnego dialogu i współpracy na podstawie porozumień w wymiarze militarnym </w:t>
            </w:r>
          </w:p>
        </w:tc>
        <w:tc>
          <w:tcPr>
            <w:tcW w:w="1307" w:type="dxa"/>
            <w:vAlign w:val="center"/>
          </w:tcPr>
          <w:p w14:paraId="34CF01F3" w14:textId="5FA45AE6" w:rsidR="00DB2BA4" w:rsidRPr="008E70CF" w:rsidRDefault="00DB2BA4" w:rsidP="00DB2BA4">
            <w:pPr>
              <w:ind w:left="0" w:firstLine="0"/>
              <w:jc w:val="center"/>
              <w:rPr>
                <w:rFonts w:cstheme="minorHAnsi"/>
                <w:color w:val="000000" w:themeColor="text1"/>
                <w:sz w:val="16"/>
                <w:szCs w:val="16"/>
              </w:rPr>
            </w:pPr>
            <w:r w:rsidRPr="008E70CF">
              <w:rPr>
                <w:rFonts w:cstheme="minorHAnsi"/>
                <w:color w:val="000000" w:themeColor="text1"/>
                <w:sz w:val="16"/>
                <w:szCs w:val="16"/>
              </w:rPr>
              <w:t>2025</w:t>
            </w:r>
          </w:p>
        </w:tc>
        <w:tc>
          <w:tcPr>
            <w:tcW w:w="0" w:type="auto"/>
            <w:vAlign w:val="center"/>
          </w:tcPr>
          <w:p w14:paraId="048AA94A" w14:textId="3F4001D2" w:rsidR="00DB2BA4" w:rsidRPr="008E70CF" w:rsidRDefault="00DB2BA4" w:rsidP="00DB2BA4">
            <w:pPr>
              <w:ind w:left="0" w:firstLine="0"/>
              <w:jc w:val="center"/>
              <w:rPr>
                <w:rFonts w:cstheme="minorHAnsi"/>
                <w:color w:val="000000" w:themeColor="text1"/>
                <w:sz w:val="16"/>
                <w:szCs w:val="16"/>
              </w:rPr>
            </w:pPr>
            <w:r w:rsidRPr="008E70CF">
              <w:rPr>
                <w:rFonts w:cstheme="minorHAnsi"/>
                <w:color w:val="000000" w:themeColor="text1"/>
                <w:sz w:val="16"/>
                <w:szCs w:val="16"/>
              </w:rPr>
              <w:t>2029</w:t>
            </w:r>
          </w:p>
        </w:tc>
        <w:tc>
          <w:tcPr>
            <w:tcW w:w="0" w:type="auto"/>
            <w:vAlign w:val="center"/>
          </w:tcPr>
          <w:p w14:paraId="568D1F79" w14:textId="1592AE15" w:rsidR="00DB2BA4" w:rsidRPr="008E70CF" w:rsidRDefault="00DB2BA4" w:rsidP="00DB2BA4">
            <w:pPr>
              <w:ind w:left="0" w:firstLine="0"/>
              <w:jc w:val="center"/>
              <w:rPr>
                <w:rFonts w:cstheme="minorHAnsi"/>
                <w:color w:val="000000" w:themeColor="text1"/>
                <w:sz w:val="16"/>
                <w:szCs w:val="16"/>
              </w:rPr>
            </w:pPr>
            <w:r w:rsidRPr="008E70CF">
              <w:rPr>
                <w:rFonts w:cstheme="minorHAnsi"/>
                <w:color w:val="000000" w:themeColor="text1"/>
                <w:sz w:val="16"/>
                <w:szCs w:val="16"/>
              </w:rPr>
              <w:t>MON</w:t>
            </w:r>
          </w:p>
        </w:tc>
        <w:tc>
          <w:tcPr>
            <w:tcW w:w="0" w:type="auto"/>
            <w:vAlign w:val="center"/>
          </w:tcPr>
          <w:p w14:paraId="7EFD4982" w14:textId="372D1879" w:rsidR="00DB2BA4" w:rsidRPr="008E70CF" w:rsidRDefault="00DB2BA4" w:rsidP="00DB2BA4">
            <w:pPr>
              <w:ind w:left="0" w:firstLine="0"/>
              <w:jc w:val="center"/>
              <w:rPr>
                <w:rFonts w:cstheme="minorHAnsi"/>
                <w:color w:val="000000" w:themeColor="text1"/>
                <w:sz w:val="16"/>
                <w:szCs w:val="16"/>
              </w:rPr>
            </w:pPr>
            <w:r w:rsidRPr="008E70CF">
              <w:rPr>
                <w:rFonts w:cstheme="minorHAnsi"/>
                <w:color w:val="000000" w:themeColor="text1"/>
                <w:sz w:val="16"/>
                <w:szCs w:val="16"/>
              </w:rPr>
              <w:t>DKWOC</w:t>
            </w:r>
          </w:p>
        </w:tc>
        <w:tc>
          <w:tcPr>
            <w:tcW w:w="0" w:type="auto"/>
            <w:vAlign w:val="center"/>
          </w:tcPr>
          <w:p w14:paraId="55F9F749" w14:textId="5810A050" w:rsidR="00DB2BA4" w:rsidRPr="008E70CF" w:rsidRDefault="00DB2BA4" w:rsidP="00DB2BA4">
            <w:pPr>
              <w:ind w:left="0" w:firstLine="0"/>
              <w:jc w:val="center"/>
              <w:rPr>
                <w:rFonts w:cstheme="minorHAnsi"/>
                <w:color w:val="000000" w:themeColor="text1"/>
                <w:sz w:val="16"/>
                <w:szCs w:val="16"/>
              </w:rPr>
            </w:pPr>
            <w:r w:rsidRPr="008E70CF">
              <w:rPr>
                <w:rFonts w:cstheme="minorHAnsi"/>
                <w:color w:val="000000" w:themeColor="text1"/>
                <w:sz w:val="16"/>
                <w:szCs w:val="16"/>
              </w:rPr>
              <w:t>Bilateralne/</w:t>
            </w:r>
            <w:r w:rsidRPr="008E70CF">
              <w:rPr>
                <w:rFonts w:cstheme="minorHAnsi"/>
                <w:color w:val="000000" w:themeColor="text1"/>
                <w:sz w:val="16"/>
                <w:szCs w:val="16"/>
              </w:rPr>
              <w:br/>
              <w:t>multilateralne zacieśnianie współpracy międzynarodowej, przede wszystkim w obszarach wymiany informacji na temat zagrożeń, dzielenia się dobrymi praktykami i współpracy w zakresie reagowania na incydenty i ataki</w:t>
            </w:r>
          </w:p>
        </w:tc>
        <w:tc>
          <w:tcPr>
            <w:tcW w:w="0" w:type="auto"/>
            <w:vAlign w:val="center"/>
          </w:tcPr>
          <w:p w14:paraId="32F75EE7" w14:textId="10E30C69" w:rsidR="00DB2BA4" w:rsidRPr="008E70CF" w:rsidRDefault="00DB2BA4" w:rsidP="00DB2BA4">
            <w:pPr>
              <w:ind w:left="0" w:firstLine="0"/>
              <w:jc w:val="center"/>
              <w:rPr>
                <w:rFonts w:cstheme="minorHAnsi"/>
                <w:color w:val="000000" w:themeColor="text1"/>
                <w:sz w:val="16"/>
                <w:szCs w:val="16"/>
              </w:rPr>
            </w:pPr>
            <w:r w:rsidRPr="008E70CF">
              <w:rPr>
                <w:rFonts w:cstheme="minorHAnsi"/>
                <w:color w:val="000000" w:themeColor="text1"/>
                <w:sz w:val="16"/>
                <w:szCs w:val="16"/>
              </w:rPr>
              <w:t xml:space="preserve"> Liczba wypracowanych porozumień lub konsultacji w ramach istniejących porozumień</w:t>
            </w:r>
          </w:p>
        </w:tc>
      </w:tr>
      <w:tr w:rsidR="00DB2BA4" w14:paraId="45EBF33E" w14:textId="77777777" w:rsidTr="008444C0">
        <w:tc>
          <w:tcPr>
            <w:tcW w:w="0" w:type="auto"/>
            <w:vMerge/>
            <w:vAlign w:val="center"/>
          </w:tcPr>
          <w:p w14:paraId="5FE0347C" w14:textId="77777777" w:rsidR="00DB2BA4" w:rsidRPr="008E70CF" w:rsidRDefault="00DB2BA4" w:rsidP="00DB2BA4">
            <w:pPr>
              <w:ind w:left="0" w:firstLine="0"/>
              <w:jc w:val="center"/>
              <w:rPr>
                <w:rFonts w:cstheme="minorHAnsi"/>
                <w:sz w:val="16"/>
                <w:szCs w:val="16"/>
              </w:rPr>
            </w:pPr>
          </w:p>
        </w:tc>
        <w:tc>
          <w:tcPr>
            <w:tcW w:w="0" w:type="auto"/>
            <w:vAlign w:val="center"/>
          </w:tcPr>
          <w:p w14:paraId="374A5A02" w14:textId="47030711" w:rsidR="00DB2BA4" w:rsidRPr="008E70CF" w:rsidRDefault="00DB2BA4" w:rsidP="00DB2BA4">
            <w:pPr>
              <w:ind w:left="0" w:firstLine="0"/>
              <w:jc w:val="center"/>
              <w:rPr>
                <w:rFonts w:cstheme="minorHAnsi"/>
                <w:sz w:val="16"/>
                <w:szCs w:val="16"/>
              </w:rPr>
            </w:pPr>
            <w:r>
              <w:rPr>
                <w:rFonts w:cstheme="minorHAnsi"/>
                <w:sz w:val="16"/>
                <w:szCs w:val="16"/>
              </w:rPr>
              <w:t>6</w:t>
            </w:r>
            <w:r w:rsidRPr="008E70CF">
              <w:rPr>
                <w:rFonts w:cstheme="minorHAnsi"/>
                <w:sz w:val="16"/>
                <w:szCs w:val="16"/>
              </w:rPr>
              <w:t>.1.14</w:t>
            </w:r>
          </w:p>
        </w:tc>
        <w:tc>
          <w:tcPr>
            <w:tcW w:w="0" w:type="auto"/>
            <w:vAlign w:val="center"/>
          </w:tcPr>
          <w:p w14:paraId="3A6BCADB" w14:textId="105725F1" w:rsidR="00DB2BA4" w:rsidRPr="008E70CF" w:rsidRDefault="00DB2BA4" w:rsidP="00DB2BA4">
            <w:pPr>
              <w:ind w:left="0" w:firstLine="0"/>
              <w:jc w:val="center"/>
              <w:rPr>
                <w:rFonts w:cstheme="minorHAnsi"/>
                <w:color w:val="000000" w:themeColor="text1"/>
                <w:sz w:val="16"/>
                <w:szCs w:val="16"/>
              </w:rPr>
            </w:pPr>
            <w:r w:rsidRPr="008E70CF">
              <w:rPr>
                <w:rFonts w:cstheme="minorHAnsi"/>
                <w:color w:val="000000" w:themeColor="text1"/>
                <w:sz w:val="16"/>
                <w:szCs w:val="16"/>
              </w:rPr>
              <w:t>Organizacji wydarzeń z obszaru cyberbezpieczeństwa w wymiarze militarnym, w których uczestniczą podmioty zagraniczne</w:t>
            </w:r>
          </w:p>
        </w:tc>
        <w:tc>
          <w:tcPr>
            <w:tcW w:w="1307" w:type="dxa"/>
            <w:vAlign w:val="center"/>
          </w:tcPr>
          <w:p w14:paraId="5451FC03" w14:textId="029AA9DF" w:rsidR="00DB2BA4" w:rsidRPr="008E70CF" w:rsidRDefault="00DB2BA4" w:rsidP="00DB2BA4">
            <w:pPr>
              <w:ind w:left="0" w:firstLine="0"/>
              <w:jc w:val="center"/>
              <w:rPr>
                <w:rFonts w:cstheme="minorHAnsi"/>
                <w:color w:val="000000" w:themeColor="text1"/>
                <w:sz w:val="16"/>
                <w:szCs w:val="16"/>
              </w:rPr>
            </w:pPr>
            <w:r w:rsidRPr="008E70CF">
              <w:rPr>
                <w:rFonts w:cstheme="minorHAnsi"/>
                <w:color w:val="000000" w:themeColor="text1"/>
                <w:sz w:val="16"/>
                <w:szCs w:val="16"/>
              </w:rPr>
              <w:t>2025</w:t>
            </w:r>
          </w:p>
        </w:tc>
        <w:tc>
          <w:tcPr>
            <w:tcW w:w="0" w:type="auto"/>
            <w:vAlign w:val="center"/>
          </w:tcPr>
          <w:p w14:paraId="683DF1BA" w14:textId="0273704F" w:rsidR="00DB2BA4" w:rsidRPr="008E70CF" w:rsidRDefault="00DB2BA4" w:rsidP="00DB2BA4">
            <w:pPr>
              <w:ind w:left="0" w:firstLine="0"/>
              <w:jc w:val="center"/>
              <w:rPr>
                <w:rFonts w:cstheme="minorHAnsi"/>
                <w:color w:val="000000" w:themeColor="text1"/>
                <w:sz w:val="16"/>
                <w:szCs w:val="16"/>
              </w:rPr>
            </w:pPr>
            <w:r w:rsidRPr="008E70CF">
              <w:rPr>
                <w:rFonts w:cstheme="minorHAnsi"/>
                <w:color w:val="000000" w:themeColor="text1"/>
                <w:sz w:val="16"/>
                <w:szCs w:val="16"/>
              </w:rPr>
              <w:t>2029</w:t>
            </w:r>
          </w:p>
        </w:tc>
        <w:tc>
          <w:tcPr>
            <w:tcW w:w="0" w:type="auto"/>
            <w:vAlign w:val="center"/>
          </w:tcPr>
          <w:p w14:paraId="2B6F6954" w14:textId="21A84532" w:rsidR="00DB2BA4" w:rsidRPr="008E70CF" w:rsidRDefault="00DB2BA4" w:rsidP="00DB2BA4">
            <w:pPr>
              <w:ind w:left="0" w:firstLine="0"/>
              <w:jc w:val="center"/>
              <w:rPr>
                <w:rFonts w:cstheme="minorHAnsi"/>
                <w:color w:val="000000" w:themeColor="text1"/>
                <w:sz w:val="16"/>
                <w:szCs w:val="16"/>
              </w:rPr>
            </w:pPr>
            <w:r w:rsidRPr="008E70CF">
              <w:rPr>
                <w:rFonts w:cstheme="minorHAnsi"/>
                <w:color w:val="000000" w:themeColor="text1"/>
                <w:sz w:val="16"/>
                <w:szCs w:val="16"/>
              </w:rPr>
              <w:t>MON</w:t>
            </w:r>
          </w:p>
        </w:tc>
        <w:tc>
          <w:tcPr>
            <w:tcW w:w="0" w:type="auto"/>
            <w:vAlign w:val="center"/>
          </w:tcPr>
          <w:p w14:paraId="6C287F8C" w14:textId="4F734602" w:rsidR="00DB2BA4" w:rsidRPr="008E70CF" w:rsidRDefault="00DB2BA4" w:rsidP="00DB2BA4">
            <w:pPr>
              <w:ind w:left="0" w:firstLine="0"/>
              <w:jc w:val="center"/>
              <w:rPr>
                <w:rFonts w:cstheme="minorHAnsi"/>
                <w:color w:val="000000" w:themeColor="text1"/>
                <w:sz w:val="16"/>
                <w:szCs w:val="16"/>
              </w:rPr>
            </w:pPr>
            <w:r w:rsidRPr="008E70CF">
              <w:rPr>
                <w:rFonts w:cstheme="minorHAnsi"/>
                <w:color w:val="000000" w:themeColor="text1"/>
                <w:sz w:val="16"/>
                <w:szCs w:val="16"/>
              </w:rPr>
              <w:t>DKWOC, ECSC</w:t>
            </w:r>
          </w:p>
        </w:tc>
        <w:tc>
          <w:tcPr>
            <w:tcW w:w="0" w:type="auto"/>
            <w:vAlign w:val="center"/>
          </w:tcPr>
          <w:p w14:paraId="14518B6D" w14:textId="77777777" w:rsidR="00DB2BA4" w:rsidRPr="008E70CF" w:rsidRDefault="00DB2BA4" w:rsidP="00DB2BA4">
            <w:pPr>
              <w:ind w:left="0" w:firstLine="0"/>
              <w:jc w:val="center"/>
              <w:rPr>
                <w:rFonts w:cstheme="minorHAnsi"/>
                <w:color w:val="000000" w:themeColor="text1"/>
                <w:sz w:val="16"/>
                <w:szCs w:val="16"/>
              </w:rPr>
            </w:pPr>
            <w:r w:rsidRPr="008E70CF">
              <w:rPr>
                <w:rFonts w:cstheme="minorHAnsi"/>
                <w:color w:val="000000" w:themeColor="text1"/>
                <w:sz w:val="16"/>
                <w:szCs w:val="16"/>
              </w:rPr>
              <w:t xml:space="preserve">Wzmocnienie wizerunku Rzeczypospolitej Polskiej jako ważnego i aktywnego podmiotu w obszarze </w:t>
            </w:r>
            <w:r w:rsidRPr="008E70CF">
              <w:rPr>
                <w:rFonts w:cstheme="minorHAnsi"/>
                <w:color w:val="000000" w:themeColor="text1"/>
                <w:sz w:val="16"/>
                <w:szCs w:val="16"/>
              </w:rPr>
              <w:lastRenderedPageBreak/>
              <w:t>cyberbezpieczeństwa, wzmocnienie obecności polskich ekspertów w przestrzeni międzynarodowej</w:t>
            </w:r>
          </w:p>
          <w:p w14:paraId="68B21B5D" w14:textId="77777777" w:rsidR="00DB2BA4" w:rsidRPr="008E70CF" w:rsidRDefault="00DB2BA4" w:rsidP="00DB2BA4">
            <w:pPr>
              <w:ind w:left="0" w:firstLine="0"/>
              <w:jc w:val="center"/>
              <w:rPr>
                <w:rFonts w:cstheme="minorHAnsi"/>
                <w:color w:val="000000" w:themeColor="text1"/>
                <w:sz w:val="16"/>
                <w:szCs w:val="16"/>
              </w:rPr>
            </w:pPr>
          </w:p>
        </w:tc>
        <w:tc>
          <w:tcPr>
            <w:tcW w:w="0" w:type="auto"/>
            <w:vAlign w:val="center"/>
          </w:tcPr>
          <w:p w14:paraId="13D0A238" w14:textId="175EA021" w:rsidR="00DB2BA4" w:rsidRPr="008E70CF" w:rsidRDefault="00DB2BA4" w:rsidP="00DB2BA4">
            <w:pPr>
              <w:ind w:left="0" w:firstLine="0"/>
              <w:jc w:val="center"/>
              <w:rPr>
                <w:rFonts w:cstheme="minorHAnsi"/>
                <w:color w:val="000000" w:themeColor="text1"/>
                <w:sz w:val="16"/>
                <w:szCs w:val="16"/>
              </w:rPr>
            </w:pPr>
            <w:r w:rsidRPr="008E70CF">
              <w:rPr>
                <w:rFonts w:cstheme="minorHAnsi"/>
                <w:color w:val="000000" w:themeColor="text1"/>
                <w:sz w:val="16"/>
                <w:szCs w:val="16"/>
              </w:rPr>
              <w:lastRenderedPageBreak/>
              <w:t>Liczba przedsięwzięć</w:t>
            </w:r>
          </w:p>
        </w:tc>
      </w:tr>
      <w:tr w:rsidR="00DB2BA4" w14:paraId="633AB17F" w14:textId="77777777" w:rsidTr="008444C0">
        <w:tc>
          <w:tcPr>
            <w:tcW w:w="0" w:type="auto"/>
            <w:vMerge w:val="restart"/>
            <w:vAlign w:val="center"/>
          </w:tcPr>
          <w:p w14:paraId="425B5770" w14:textId="6F777692" w:rsidR="00DB2BA4" w:rsidRPr="008E70CF" w:rsidRDefault="00DB2BA4" w:rsidP="00DB2BA4">
            <w:pPr>
              <w:ind w:left="0" w:firstLine="0"/>
              <w:jc w:val="center"/>
              <w:rPr>
                <w:rFonts w:cstheme="minorHAnsi"/>
                <w:sz w:val="16"/>
                <w:szCs w:val="16"/>
              </w:rPr>
            </w:pPr>
            <w:r>
              <w:rPr>
                <w:rFonts w:cstheme="minorHAnsi"/>
                <w:sz w:val="16"/>
                <w:szCs w:val="16"/>
              </w:rPr>
              <w:t>6</w:t>
            </w:r>
            <w:r w:rsidRPr="008E70CF">
              <w:rPr>
                <w:rFonts w:cstheme="minorHAnsi"/>
                <w:sz w:val="16"/>
                <w:szCs w:val="16"/>
              </w:rPr>
              <w:t>.2 Aktywna współpraca międzynarodowa na poziomie operacyjnym i technicznym</w:t>
            </w:r>
          </w:p>
        </w:tc>
        <w:tc>
          <w:tcPr>
            <w:tcW w:w="0" w:type="auto"/>
            <w:vAlign w:val="center"/>
          </w:tcPr>
          <w:p w14:paraId="45363C1A" w14:textId="6356D32F" w:rsidR="00DB2BA4" w:rsidRPr="008E70CF" w:rsidRDefault="00DB2BA4" w:rsidP="00DB2BA4">
            <w:pPr>
              <w:ind w:left="0" w:firstLine="0"/>
              <w:jc w:val="center"/>
              <w:rPr>
                <w:rFonts w:cstheme="minorHAnsi"/>
                <w:sz w:val="16"/>
                <w:szCs w:val="16"/>
                <w:lang w:eastAsia="pl-PL"/>
              </w:rPr>
            </w:pPr>
            <w:r>
              <w:rPr>
                <w:rFonts w:cstheme="minorHAnsi"/>
                <w:sz w:val="16"/>
                <w:szCs w:val="16"/>
                <w:lang w:eastAsia="pl-PL"/>
              </w:rPr>
              <w:t>6</w:t>
            </w:r>
            <w:r w:rsidRPr="008E70CF">
              <w:rPr>
                <w:rFonts w:cstheme="minorHAnsi"/>
                <w:sz w:val="16"/>
                <w:szCs w:val="16"/>
                <w:lang w:eastAsia="pl-PL"/>
              </w:rPr>
              <w:t>.2.1</w:t>
            </w:r>
          </w:p>
        </w:tc>
        <w:tc>
          <w:tcPr>
            <w:tcW w:w="0" w:type="auto"/>
            <w:vAlign w:val="center"/>
          </w:tcPr>
          <w:p w14:paraId="4CAC982C" w14:textId="507021CC" w:rsidR="00DB2BA4" w:rsidRPr="008E70CF" w:rsidRDefault="00DB2BA4" w:rsidP="00DB2BA4">
            <w:pPr>
              <w:ind w:left="0" w:firstLine="0"/>
              <w:jc w:val="center"/>
              <w:rPr>
                <w:rFonts w:cstheme="minorHAnsi"/>
                <w:sz w:val="16"/>
                <w:szCs w:val="16"/>
              </w:rPr>
            </w:pPr>
            <w:r w:rsidRPr="008E70CF">
              <w:rPr>
                <w:rFonts w:eastAsiaTheme="minorEastAsia" w:cstheme="minorHAnsi"/>
                <w:sz w:val="16"/>
                <w:szCs w:val="16"/>
              </w:rPr>
              <w:t>Działalność przy organizacjach międzynarodowych jako punkt kontaktowy w obszarze cyberbezpieczeństwa</w:t>
            </w:r>
          </w:p>
        </w:tc>
        <w:tc>
          <w:tcPr>
            <w:tcW w:w="1307" w:type="dxa"/>
            <w:vAlign w:val="center"/>
          </w:tcPr>
          <w:p w14:paraId="1456AAF3" w14:textId="50CFC453" w:rsidR="00DB2BA4" w:rsidRPr="008E70CF" w:rsidRDefault="00DB2BA4" w:rsidP="00DB2BA4">
            <w:pPr>
              <w:ind w:left="0" w:firstLine="0"/>
              <w:jc w:val="center"/>
              <w:rPr>
                <w:rFonts w:cstheme="minorHAnsi"/>
                <w:sz w:val="16"/>
                <w:szCs w:val="16"/>
              </w:rPr>
            </w:pPr>
            <w:r w:rsidRPr="008E70CF">
              <w:rPr>
                <w:rFonts w:cstheme="minorHAnsi"/>
                <w:sz w:val="16"/>
                <w:szCs w:val="16"/>
              </w:rPr>
              <w:t>2025</w:t>
            </w:r>
          </w:p>
        </w:tc>
        <w:tc>
          <w:tcPr>
            <w:tcW w:w="0" w:type="auto"/>
            <w:vAlign w:val="center"/>
          </w:tcPr>
          <w:p w14:paraId="5BE8F362" w14:textId="7F4E274A" w:rsidR="00DB2BA4" w:rsidRPr="008E70CF" w:rsidRDefault="00DB2BA4" w:rsidP="00DB2BA4">
            <w:pPr>
              <w:ind w:left="0" w:firstLine="0"/>
              <w:jc w:val="center"/>
              <w:rPr>
                <w:rFonts w:cstheme="minorHAnsi"/>
                <w:sz w:val="16"/>
                <w:szCs w:val="16"/>
              </w:rPr>
            </w:pPr>
            <w:r w:rsidRPr="008E70CF">
              <w:rPr>
                <w:rFonts w:cstheme="minorHAnsi"/>
                <w:sz w:val="16"/>
                <w:szCs w:val="16"/>
              </w:rPr>
              <w:t>2029</w:t>
            </w:r>
          </w:p>
        </w:tc>
        <w:tc>
          <w:tcPr>
            <w:tcW w:w="0" w:type="auto"/>
            <w:vAlign w:val="center"/>
          </w:tcPr>
          <w:p w14:paraId="12CDDEE8" w14:textId="6B375905" w:rsidR="00DB2BA4" w:rsidRPr="008E70CF" w:rsidRDefault="00DB2BA4" w:rsidP="00DB2BA4">
            <w:pPr>
              <w:ind w:left="0" w:firstLine="0"/>
              <w:jc w:val="center"/>
              <w:rPr>
                <w:rFonts w:cstheme="minorHAnsi"/>
                <w:sz w:val="16"/>
                <w:szCs w:val="16"/>
              </w:rPr>
            </w:pPr>
            <w:r w:rsidRPr="008E70CF">
              <w:rPr>
                <w:rFonts w:eastAsia="Calibri" w:cstheme="minorHAnsi"/>
                <w:sz w:val="16"/>
                <w:szCs w:val="16"/>
              </w:rPr>
              <w:t>MSZ, organy właściwe</w:t>
            </w:r>
          </w:p>
        </w:tc>
        <w:tc>
          <w:tcPr>
            <w:tcW w:w="0" w:type="auto"/>
            <w:vAlign w:val="center"/>
          </w:tcPr>
          <w:p w14:paraId="7EED17C2" w14:textId="522A6EC3" w:rsidR="00DB2BA4" w:rsidRPr="008E70CF" w:rsidRDefault="00DB2BA4" w:rsidP="00DB2BA4">
            <w:pPr>
              <w:ind w:left="0" w:firstLine="0"/>
              <w:jc w:val="center"/>
              <w:rPr>
                <w:rFonts w:cstheme="minorHAnsi"/>
                <w:sz w:val="16"/>
                <w:szCs w:val="16"/>
              </w:rPr>
            </w:pPr>
            <w:r w:rsidRPr="008E70CF">
              <w:rPr>
                <w:rFonts w:eastAsia="Calibri" w:cstheme="minorHAnsi"/>
                <w:sz w:val="16"/>
                <w:szCs w:val="16"/>
              </w:rPr>
              <w:t xml:space="preserve"> </w:t>
            </w:r>
          </w:p>
        </w:tc>
        <w:tc>
          <w:tcPr>
            <w:tcW w:w="0" w:type="auto"/>
            <w:vAlign w:val="center"/>
          </w:tcPr>
          <w:p w14:paraId="68B5777E" w14:textId="40E81AD0" w:rsidR="00DB2BA4" w:rsidRPr="008E70CF" w:rsidRDefault="00DB2BA4" w:rsidP="00DB2BA4">
            <w:pPr>
              <w:ind w:left="0" w:firstLine="0"/>
              <w:jc w:val="center"/>
              <w:rPr>
                <w:rFonts w:cstheme="minorHAnsi"/>
                <w:sz w:val="16"/>
                <w:szCs w:val="16"/>
              </w:rPr>
            </w:pPr>
            <w:r w:rsidRPr="008E70CF">
              <w:rPr>
                <w:rFonts w:eastAsia="Calibri" w:cstheme="minorHAnsi"/>
                <w:sz w:val="16"/>
                <w:szCs w:val="16"/>
              </w:rPr>
              <w:t>Wymiana informacji na temat zagrożeń, dzielenia się dobrymi praktykami i współpracy w zakresie reagowania na incydenty i ataki</w:t>
            </w:r>
          </w:p>
        </w:tc>
        <w:tc>
          <w:tcPr>
            <w:tcW w:w="0" w:type="auto"/>
            <w:vAlign w:val="center"/>
          </w:tcPr>
          <w:p w14:paraId="3A6C2E58" w14:textId="77777777" w:rsidR="00DB2BA4" w:rsidRPr="008E70CF" w:rsidRDefault="00DB2BA4" w:rsidP="00DB2BA4">
            <w:pPr>
              <w:ind w:left="0" w:firstLine="0"/>
              <w:jc w:val="center"/>
              <w:rPr>
                <w:rFonts w:cstheme="minorHAnsi"/>
                <w:sz w:val="16"/>
                <w:szCs w:val="16"/>
              </w:rPr>
            </w:pPr>
          </w:p>
        </w:tc>
      </w:tr>
      <w:tr w:rsidR="00DB2BA4" w14:paraId="73B429EE" w14:textId="77777777" w:rsidTr="008444C0">
        <w:tc>
          <w:tcPr>
            <w:tcW w:w="0" w:type="auto"/>
            <w:vMerge/>
            <w:vAlign w:val="center"/>
          </w:tcPr>
          <w:p w14:paraId="7153CF07" w14:textId="77777777" w:rsidR="00DB2BA4" w:rsidRPr="008E70CF" w:rsidRDefault="00DB2BA4" w:rsidP="00DB2BA4">
            <w:pPr>
              <w:ind w:left="0" w:firstLine="0"/>
              <w:jc w:val="center"/>
              <w:rPr>
                <w:rFonts w:cstheme="minorHAnsi"/>
                <w:sz w:val="16"/>
                <w:szCs w:val="16"/>
              </w:rPr>
            </w:pPr>
          </w:p>
        </w:tc>
        <w:tc>
          <w:tcPr>
            <w:tcW w:w="0" w:type="auto"/>
            <w:vAlign w:val="center"/>
          </w:tcPr>
          <w:p w14:paraId="373A407F" w14:textId="6F4D9279" w:rsidR="00DB2BA4" w:rsidRPr="008E70CF" w:rsidRDefault="00DB2BA4" w:rsidP="00DB2BA4">
            <w:pPr>
              <w:ind w:left="0" w:firstLine="0"/>
              <w:jc w:val="center"/>
              <w:rPr>
                <w:rFonts w:cstheme="minorHAnsi"/>
                <w:sz w:val="16"/>
                <w:szCs w:val="16"/>
                <w:lang w:eastAsia="pl-PL"/>
              </w:rPr>
            </w:pPr>
            <w:r>
              <w:rPr>
                <w:rFonts w:cstheme="minorHAnsi"/>
                <w:sz w:val="16"/>
                <w:szCs w:val="16"/>
                <w:lang w:eastAsia="pl-PL"/>
              </w:rPr>
              <w:t>6</w:t>
            </w:r>
            <w:r w:rsidRPr="008E70CF">
              <w:rPr>
                <w:rFonts w:cstheme="minorHAnsi"/>
                <w:sz w:val="16"/>
                <w:szCs w:val="16"/>
                <w:lang w:eastAsia="pl-PL"/>
              </w:rPr>
              <w:t>.2.2</w:t>
            </w:r>
          </w:p>
        </w:tc>
        <w:tc>
          <w:tcPr>
            <w:tcW w:w="0" w:type="auto"/>
            <w:vAlign w:val="center"/>
          </w:tcPr>
          <w:p w14:paraId="50C912D7" w14:textId="5486F64B" w:rsidR="00DB2BA4" w:rsidRPr="008E70CF" w:rsidRDefault="00DB2BA4" w:rsidP="00DB2BA4">
            <w:pPr>
              <w:ind w:left="0" w:firstLine="0"/>
              <w:jc w:val="center"/>
              <w:rPr>
                <w:rFonts w:cstheme="minorHAnsi"/>
                <w:sz w:val="16"/>
                <w:szCs w:val="16"/>
              </w:rPr>
            </w:pPr>
            <w:r w:rsidRPr="008E70CF">
              <w:rPr>
                <w:rFonts w:eastAsia="Calibri" w:cstheme="minorHAnsi"/>
                <w:sz w:val="16"/>
                <w:szCs w:val="16"/>
              </w:rPr>
              <w:t>Wymiana informacji i współpraca w ramach międzynarodowych forów technicznych w obszarze cyberbezpieczeństwa</w:t>
            </w:r>
          </w:p>
        </w:tc>
        <w:tc>
          <w:tcPr>
            <w:tcW w:w="1307" w:type="dxa"/>
            <w:vAlign w:val="center"/>
          </w:tcPr>
          <w:p w14:paraId="4CE49F9E" w14:textId="58A37BE8" w:rsidR="00DB2BA4" w:rsidRPr="008E70CF" w:rsidRDefault="00DB2BA4" w:rsidP="00DB2BA4">
            <w:pPr>
              <w:ind w:left="0" w:firstLine="0"/>
              <w:jc w:val="center"/>
              <w:rPr>
                <w:rFonts w:cstheme="minorHAnsi"/>
                <w:sz w:val="16"/>
                <w:szCs w:val="16"/>
              </w:rPr>
            </w:pPr>
            <w:r w:rsidRPr="008E70CF">
              <w:rPr>
                <w:rFonts w:eastAsia="Calibri" w:cstheme="minorHAnsi"/>
                <w:sz w:val="16"/>
                <w:szCs w:val="16"/>
              </w:rPr>
              <w:t>2025</w:t>
            </w:r>
          </w:p>
        </w:tc>
        <w:tc>
          <w:tcPr>
            <w:tcW w:w="0" w:type="auto"/>
            <w:vAlign w:val="center"/>
          </w:tcPr>
          <w:p w14:paraId="79CC3E3F" w14:textId="12D549E7" w:rsidR="00DB2BA4" w:rsidRPr="008E70CF" w:rsidRDefault="00DB2BA4" w:rsidP="00DB2BA4">
            <w:pPr>
              <w:ind w:left="0" w:firstLine="0"/>
              <w:jc w:val="center"/>
              <w:rPr>
                <w:rFonts w:cstheme="minorHAnsi"/>
                <w:sz w:val="16"/>
                <w:szCs w:val="16"/>
              </w:rPr>
            </w:pPr>
            <w:r w:rsidRPr="008E70CF">
              <w:rPr>
                <w:rFonts w:eastAsia="Calibri" w:cstheme="minorHAnsi"/>
                <w:sz w:val="16"/>
                <w:szCs w:val="16"/>
              </w:rPr>
              <w:t>2029</w:t>
            </w:r>
          </w:p>
        </w:tc>
        <w:tc>
          <w:tcPr>
            <w:tcW w:w="0" w:type="auto"/>
            <w:vAlign w:val="center"/>
          </w:tcPr>
          <w:p w14:paraId="2B7CEC87" w14:textId="1B80D57F" w:rsidR="00DB2BA4" w:rsidRPr="008E70CF" w:rsidRDefault="00DB2BA4" w:rsidP="00DB2BA4">
            <w:pPr>
              <w:ind w:left="0" w:firstLine="0"/>
              <w:jc w:val="center"/>
              <w:rPr>
                <w:rFonts w:cstheme="minorHAnsi"/>
                <w:sz w:val="16"/>
                <w:szCs w:val="16"/>
              </w:rPr>
            </w:pPr>
            <w:r w:rsidRPr="008E70CF">
              <w:rPr>
                <w:rFonts w:eastAsia="Calibri" w:cstheme="minorHAnsi"/>
                <w:sz w:val="16"/>
                <w:szCs w:val="16"/>
              </w:rPr>
              <w:t>MC, CSIRTy</w:t>
            </w:r>
          </w:p>
        </w:tc>
        <w:tc>
          <w:tcPr>
            <w:tcW w:w="0" w:type="auto"/>
            <w:vAlign w:val="center"/>
          </w:tcPr>
          <w:p w14:paraId="728AB169" w14:textId="445EF806" w:rsidR="00DB2BA4" w:rsidRPr="008E70CF" w:rsidRDefault="00DB2BA4" w:rsidP="00DB2BA4">
            <w:pPr>
              <w:ind w:left="0" w:firstLine="0"/>
              <w:jc w:val="center"/>
              <w:rPr>
                <w:rFonts w:cstheme="minorHAnsi"/>
                <w:sz w:val="16"/>
                <w:szCs w:val="16"/>
              </w:rPr>
            </w:pPr>
            <w:r w:rsidRPr="008E70CF">
              <w:rPr>
                <w:rFonts w:cstheme="minorHAnsi"/>
                <w:sz w:val="16"/>
                <w:szCs w:val="16"/>
              </w:rPr>
              <w:t>MSZ</w:t>
            </w:r>
          </w:p>
        </w:tc>
        <w:tc>
          <w:tcPr>
            <w:tcW w:w="0" w:type="auto"/>
            <w:vAlign w:val="center"/>
          </w:tcPr>
          <w:p w14:paraId="4DC4F617" w14:textId="77777777" w:rsidR="00DB2BA4" w:rsidRPr="008E70CF" w:rsidRDefault="00DB2BA4" w:rsidP="00DB2BA4">
            <w:pPr>
              <w:ind w:left="0" w:firstLine="0"/>
              <w:jc w:val="center"/>
              <w:rPr>
                <w:rFonts w:cstheme="minorHAnsi"/>
                <w:sz w:val="16"/>
                <w:szCs w:val="16"/>
              </w:rPr>
            </w:pPr>
          </w:p>
        </w:tc>
        <w:tc>
          <w:tcPr>
            <w:tcW w:w="0" w:type="auto"/>
            <w:vAlign w:val="center"/>
          </w:tcPr>
          <w:p w14:paraId="379F4202" w14:textId="77777777" w:rsidR="00DB2BA4" w:rsidRPr="008E70CF" w:rsidRDefault="00DB2BA4" w:rsidP="00DB2BA4">
            <w:pPr>
              <w:ind w:left="0" w:firstLine="0"/>
              <w:jc w:val="center"/>
              <w:rPr>
                <w:rFonts w:cstheme="minorHAnsi"/>
                <w:sz w:val="16"/>
                <w:szCs w:val="16"/>
              </w:rPr>
            </w:pPr>
          </w:p>
        </w:tc>
      </w:tr>
      <w:tr w:rsidR="00DB2BA4" w14:paraId="65D21720" w14:textId="77777777" w:rsidTr="008444C0">
        <w:tc>
          <w:tcPr>
            <w:tcW w:w="0" w:type="auto"/>
            <w:vMerge/>
            <w:vAlign w:val="center"/>
          </w:tcPr>
          <w:p w14:paraId="7F767D6A" w14:textId="77777777" w:rsidR="00DB2BA4" w:rsidRPr="008E70CF" w:rsidRDefault="00DB2BA4" w:rsidP="00DB2BA4">
            <w:pPr>
              <w:ind w:left="0" w:firstLine="0"/>
              <w:jc w:val="center"/>
              <w:rPr>
                <w:rFonts w:cstheme="minorHAnsi"/>
                <w:sz w:val="16"/>
                <w:szCs w:val="16"/>
              </w:rPr>
            </w:pPr>
          </w:p>
        </w:tc>
        <w:tc>
          <w:tcPr>
            <w:tcW w:w="0" w:type="auto"/>
            <w:vAlign w:val="center"/>
          </w:tcPr>
          <w:p w14:paraId="7FB649D5" w14:textId="29DB2155" w:rsidR="00DB2BA4" w:rsidRPr="008E70CF" w:rsidRDefault="00DB2BA4" w:rsidP="00DB2BA4">
            <w:pPr>
              <w:ind w:left="0" w:firstLine="0"/>
              <w:jc w:val="center"/>
              <w:rPr>
                <w:rFonts w:cstheme="minorHAnsi"/>
                <w:sz w:val="16"/>
                <w:szCs w:val="16"/>
                <w:lang w:eastAsia="pl-PL"/>
              </w:rPr>
            </w:pPr>
            <w:r>
              <w:rPr>
                <w:rFonts w:cstheme="minorHAnsi"/>
                <w:sz w:val="16"/>
                <w:szCs w:val="16"/>
                <w:lang w:eastAsia="pl-PL"/>
              </w:rPr>
              <w:t>6</w:t>
            </w:r>
            <w:r w:rsidRPr="008E70CF">
              <w:rPr>
                <w:rFonts w:cstheme="minorHAnsi"/>
                <w:sz w:val="16"/>
                <w:szCs w:val="16"/>
                <w:lang w:eastAsia="pl-PL"/>
              </w:rPr>
              <w:t>.2.3</w:t>
            </w:r>
          </w:p>
        </w:tc>
        <w:tc>
          <w:tcPr>
            <w:tcW w:w="0" w:type="auto"/>
            <w:vAlign w:val="center"/>
          </w:tcPr>
          <w:p w14:paraId="0F3B7A2D" w14:textId="00981B27" w:rsidR="00DB2BA4" w:rsidRPr="008E70CF" w:rsidRDefault="00DB2BA4" w:rsidP="00DB2BA4">
            <w:pPr>
              <w:ind w:left="0" w:firstLine="0"/>
              <w:jc w:val="center"/>
              <w:rPr>
                <w:rFonts w:cstheme="minorHAnsi"/>
                <w:sz w:val="16"/>
                <w:szCs w:val="16"/>
              </w:rPr>
            </w:pPr>
            <w:r w:rsidRPr="008E70CF">
              <w:rPr>
                <w:rFonts w:cstheme="minorHAnsi"/>
                <w:sz w:val="16"/>
                <w:szCs w:val="16"/>
              </w:rPr>
              <w:t>Udział w inicjatywach i projektach międzynarodowych oraz sieciach współpracy takich jak EBSI/Europeum (blockchain), rozwój eIDAS, EuroQCI, IRIS2 i innych,</w:t>
            </w:r>
          </w:p>
        </w:tc>
        <w:tc>
          <w:tcPr>
            <w:tcW w:w="1307" w:type="dxa"/>
            <w:vAlign w:val="center"/>
          </w:tcPr>
          <w:p w14:paraId="77CAC552" w14:textId="17005EBA" w:rsidR="00DB2BA4" w:rsidRPr="008E70CF" w:rsidRDefault="00DB2BA4" w:rsidP="00DB2BA4">
            <w:pPr>
              <w:ind w:left="0" w:firstLine="0"/>
              <w:jc w:val="center"/>
              <w:rPr>
                <w:rFonts w:cstheme="minorHAnsi"/>
                <w:sz w:val="16"/>
                <w:szCs w:val="16"/>
              </w:rPr>
            </w:pPr>
            <w:r w:rsidRPr="008E70CF">
              <w:rPr>
                <w:rFonts w:cstheme="minorHAnsi"/>
                <w:sz w:val="16"/>
                <w:szCs w:val="16"/>
              </w:rPr>
              <w:t>2024 (zadanie kontynuowane)</w:t>
            </w:r>
          </w:p>
        </w:tc>
        <w:tc>
          <w:tcPr>
            <w:tcW w:w="0" w:type="auto"/>
            <w:vAlign w:val="center"/>
          </w:tcPr>
          <w:p w14:paraId="043EB0E2" w14:textId="77777777" w:rsidR="00DB2BA4" w:rsidRPr="008E70CF" w:rsidRDefault="00DB2BA4" w:rsidP="00DB2BA4">
            <w:pPr>
              <w:ind w:left="0" w:firstLine="0"/>
              <w:jc w:val="center"/>
              <w:rPr>
                <w:rFonts w:cstheme="minorHAnsi"/>
                <w:sz w:val="16"/>
                <w:szCs w:val="16"/>
              </w:rPr>
            </w:pPr>
            <w:r w:rsidRPr="008E70CF">
              <w:rPr>
                <w:rFonts w:cstheme="minorHAnsi"/>
                <w:sz w:val="16"/>
                <w:szCs w:val="16"/>
              </w:rPr>
              <w:t>2029</w:t>
            </w:r>
          </w:p>
          <w:p w14:paraId="3900C4BD" w14:textId="77777777" w:rsidR="00DB2BA4" w:rsidRPr="008E70CF" w:rsidRDefault="00DB2BA4" w:rsidP="00DB2BA4">
            <w:pPr>
              <w:ind w:left="0" w:firstLine="0"/>
              <w:jc w:val="center"/>
              <w:rPr>
                <w:rFonts w:cstheme="minorHAnsi"/>
                <w:sz w:val="16"/>
                <w:szCs w:val="16"/>
              </w:rPr>
            </w:pPr>
          </w:p>
        </w:tc>
        <w:tc>
          <w:tcPr>
            <w:tcW w:w="0" w:type="auto"/>
            <w:vAlign w:val="center"/>
          </w:tcPr>
          <w:p w14:paraId="6D885A81" w14:textId="51AA9D36" w:rsidR="00DB2BA4" w:rsidRPr="008E70CF" w:rsidRDefault="00DB2BA4" w:rsidP="00DB2BA4">
            <w:pPr>
              <w:ind w:left="0" w:firstLine="0"/>
              <w:jc w:val="center"/>
              <w:rPr>
                <w:rFonts w:cstheme="minorHAnsi"/>
                <w:sz w:val="16"/>
                <w:szCs w:val="16"/>
              </w:rPr>
            </w:pPr>
            <w:r w:rsidRPr="008E70CF">
              <w:rPr>
                <w:rFonts w:cstheme="minorHAnsi"/>
                <w:sz w:val="16"/>
                <w:szCs w:val="16"/>
              </w:rPr>
              <w:t>NASK, MC</w:t>
            </w:r>
          </w:p>
        </w:tc>
        <w:tc>
          <w:tcPr>
            <w:tcW w:w="0" w:type="auto"/>
            <w:vAlign w:val="center"/>
          </w:tcPr>
          <w:p w14:paraId="2304EA85" w14:textId="195E12BC" w:rsidR="00DB2BA4" w:rsidRPr="008E70CF" w:rsidRDefault="00DB2BA4" w:rsidP="00DB2BA4">
            <w:pPr>
              <w:ind w:left="0" w:firstLine="0"/>
              <w:jc w:val="center"/>
              <w:rPr>
                <w:rFonts w:cstheme="minorHAnsi"/>
                <w:sz w:val="16"/>
                <w:szCs w:val="16"/>
              </w:rPr>
            </w:pPr>
          </w:p>
        </w:tc>
        <w:tc>
          <w:tcPr>
            <w:tcW w:w="0" w:type="auto"/>
            <w:vAlign w:val="center"/>
          </w:tcPr>
          <w:p w14:paraId="0EA5BA46" w14:textId="76EC8534" w:rsidR="00DB2BA4" w:rsidRPr="008E70CF" w:rsidRDefault="00DB2BA4" w:rsidP="00DB2BA4">
            <w:pPr>
              <w:ind w:left="0" w:firstLine="0"/>
              <w:jc w:val="center"/>
              <w:rPr>
                <w:rFonts w:cstheme="minorHAnsi"/>
                <w:sz w:val="16"/>
                <w:szCs w:val="16"/>
              </w:rPr>
            </w:pPr>
            <w:r w:rsidRPr="008E70CF">
              <w:rPr>
                <w:rFonts w:eastAsia="Calibri" w:cstheme="minorHAnsi"/>
                <w:sz w:val="16"/>
                <w:szCs w:val="16"/>
              </w:rPr>
              <w:t>Pogłębianie współpracy międzynarodowej w zakresie standaryzacji i kształtowania bezpiecznych rozwiązań technicznych, prawnych, usługowych wspólnych dla całej UE</w:t>
            </w:r>
          </w:p>
        </w:tc>
        <w:tc>
          <w:tcPr>
            <w:tcW w:w="0" w:type="auto"/>
            <w:vAlign w:val="center"/>
          </w:tcPr>
          <w:p w14:paraId="691F0365" w14:textId="59EF9850" w:rsidR="00DB2BA4" w:rsidRPr="008E70CF" w:rsidRDefault="00DB2BA4" w:rsidP="00DB2BA4">
            <w:pPr>
              <w:ind w:left="0" w:firstLine="0"/>
              <w:jc w:val="center"/>
              <w:rPr>
                <w:rFonts w:cstheme="minorHAnsi"/>
                <w:sz w:val="16"/>
                <w:szCs w:val="16"/>
              </w:rPr>
            </w:pPr>
            <w:r w:rsidRPr="008E70CF">
              <w:rPr>
                <w:rFonts w:cstheme="minorHAnsi"/>
                <w:sz w:val="16"/>
                <w:szCs w:val="16"/>
              </w:rPr>
              <w:t>liczba przypadków użycia wskazanych jako wskaźniki w projektach międzynarodowych</w:t>
            </w:r>
          </w:p>
        </w:tc>
      </w:tr>
      <w:tr w:rsidR="00DB2BA4" w14:paraId="2EB8F901" w14:textId="77777777" w:rsidTr="008444C0">
        <w:tc>
          <w:tcPr>
            <w:tcW w:w="0" w:type="auto"/>
            <w:vMerge/>
            <w:vAlign w:val="center"/>
          </w:tcPr>
          <w:p w14:paraId="3A8D9F52" w14:textId="77777777" w:rsidR="00DB2BA4" w:rsidRPr="008E70CF" w:rsidRDefault="00DB2BA4" w:rsidP="00DB2BA4">
            <w:pPr>
              <w:ind w:left="0" w:firstLine="0"/>
              <w:jc w:val="center"/>
              <w:rPr>
                <w:rFonts w:cstheme="minorHAnsi"/>
                <w:sz w:val="16"/>
                <w:szCs w:val="16"/>
              </w:rPr>
            </w:pPr>
          </w:p>
        </w:tc>
        <w:tc>
          <w:tcPr>
            <w:tcW w:w="0" w:type="auto"/>
            <w:vAlign w:val="center"/>
          </w:tcPr>
          <w:p w14:paraId="6625D265" w14:textId="00338D46" w:rsidR="00DB2BA4" w:rsidRPr="008E70CF" w:rsidRDefault="00DB2BA4" w:rsidP="00DB2BA4">
            <w:pPr>
              <w:ind w:left="0" w:firstLine="0"/>
              <w:jc w:val="center"/>
              <w:rPr>
                <w:rFonts w:cstheme="minorHAnsi"/>
                <w:sz w:val="16"/>
                <w:szCs w:val="16"/>
                <w:lang w:eastAsia="pl-PL"/>
              </w:rPr>
            </w:pPr>
            <w:r>
              <w:rPr>
                <w:rFonts w:cstheme="minorHAnsi"/>
                <w:sz w:val="16"/>
                <w:szCs w:val="16"/>
                <w:lang w:eastAsia="pl-PL"/>
              </w:rPr>
              <w:t>6</w:t>
            </w:r>
            <w:r w:rsidRPr="008E70CF">
              <w:rPr>
                <w:rFonts w:cstheme="minorHAnsi"/>
                <w:sz w:val="16"/>
                <w:szCs w:val="16"/>
                <w:lang w:eastAsia="pl-PL"/>
              </w:rPr>
              <w:t>.2.4</w:t>
            </w:r>
          </w:p>
        </w:tc>
        <w:tc>
          <w:tcPr>
            <w:tcW w:w="0" w:type="auto"/>
            <w:vAlign w:val="center"/>
          </w:tcPr>
          <w:p w14:paraId="54056314" w14:textId="0A836EC7" w:rsidR="00DB2BA4" w:rsidRPr="008E70CF" w:rsidRDefault="00DB2BA4" w:rsidP="00DB2BA4">
            <w:pPr>
              <w:ind w:left="0" w:firstLine="0"/>
              <w:jc w:val="center"/>
              <w:rPr>
                <w:rFonts w:cstheme="minorHAnsi"/>
                <w:sz w:val="16"/>
                <w:szCs w:val="16"/>
              </w:rPr>
            </w:pPr>
            <w:r w:rsidRPr="008E70CF">
              <w:rPr>
                <w:rFonts w:cstheme="minorHAnsi"/>
                <w:sz w:val="16"/>
                <w:szCs w:val="16"/>
              </w:rPr>
              <w:t>Współpraca w europejskiej sieci komunikacji o zagrożeniach cyberbezpieczeństwa (European Cybersecurity Alert System)</w:t>
            </w:r>
          </w:p>
        </w:tc>
        <w:tc>
          <w:tcPr>
            <w:tcW w:w="1307" w:type="dxa"/>
            <w:vAlign w:val="center"/>
          </w:tcPr>
          <w:p w14:paraId="6DB6CFCD" w14:textId="6F3D6D01" w:rsidR="00DB2BA4" w:rsidRPr="008E70CF" w:rsidRDefault="00DB2BA4" w:rsidP="00DB2BA4">
            <w:pPr>
              <w:ind w:left="0" w:firstLine="0"/>
              <w:jc w:val="center"/>
              <w:rPr>
                <w:rFonts w:cstheme="minorHAnsi"/>
                <w:sz w:val="16"/>
                <w:szCs w:val="16"/>
              </w:rPr>
            </w:pPr>
            <w:r w:rsidRPr="008E70CF">
              <w:rPr>
                <w:rFonts w:cstheme="minorHAnsi"/>
                <w:sz w:val="16"/>
                <w:szCs w:val="16"/>
              </w:rPr>
              <w:t>2026</w:t>
            </w:r>
          </w:p>
        </w:tc>
        <w:tc>
          <w:tcPr>
            <w:tcW w:w="0" w:type="auto"/>
            <w:vAlign w:val="center"/>
          </w:tcPr>
          <w:p w14:paraId="194EEE00" w14:textId="228BBFB8" w:rsidR="00DB2BA4" w:rsidRPr="008E70CF" w:rsidRDefault="00DB2BA4" w:rsidP="00DB2BA4">
            <w:pPr>
              <w:ind w:left="0" w:firstLine="0"/>
              <w:jc w:val="center"/>
              <w:rPr>
                <w:rFonts w:cstheme="minorHAnsi"/>
                <w:sz w:val="16"/>
                <w:szCs w:val="16"/>
              </w:rPr>
            </w:pPr>
            <w:r w:rsidRPr="008E70CF">
              <w:rPr>
                <w:rFonts w:cstheme="minorHAnsi"/>
                <w:sz w:val="16"/>
                <w:szCs w:val="16"/>
              </w:rPr>
              <w:t>2029</w:t>
            </w:r>
          </w:p>
        </w:tc>
        <w:tc>
          <w:tcPr>
            <w:tcW w:w="0" w:type="auto"/>
            <w:vAlign w:val="center"/>
          </w:tcPr>
          <w:p w14:paraId="040D39AA" w14:textId="6646AF29" w:rsidR="00DB2BA4" w:rsidRPr="008E70CF" w:rsidRDefault="00DB2BA4" w:rsidP="00DB2BA4">
            <w:pPr>
              <w:ind w:left="0" w:firstLine="0"/>
              <w:jc w:val="center"/>
              <w:rPr>
                <w:rFonts w:cstheme="minorHAnsi"/>
                <w:sz w:val="16"/>
                <w:szCs w:val="16"/>
              </w:rPr>
            </w:pPr>
            <w:r w:rsidRPr="008E70CF">
              <w:rPr>
                <w:rFonts w:cstheme="minorHAnsi"/>
                <w:sz w:val="16"/>
              </w:rPr>
              <w:t>NASK</w:t>
            </w:r>
          </w:p>
        </w:tc>
        <w:tc>
          <w:tcPr>
            <w:tcW w:w="0" w:type="auto"/>
            <w:vAlign w:val="center"/>
          </w:tcPr>
          <w:p w14:paraId="0A69E310" w14:textId="40BAB660" w:rsidR="00DB2BA4" w:rsidRPr="008E70CF" w:rsidRDefault="00DB2BA4" w:rsidP="00DB2BA4">
            <w:pPr>
              <w:ind w:left="0" w:firstLine="0"/>
              <w:jc w:val="center"/>
              <w:rPr>
                <w:rFonts w:cstheme="minorHAnsi"/>
                <w:color w:val="FF0000"/>
                <w:sz w:val="16"/>
                <w:szCs w:val="16"/>
              </w:rPr>
            </w:pPr>
            <w:r w:rsidRPr="008E70CF">
              <w:rPr>
                <w:rFonts w:cstheme="minorHAnsi"/>
                <w:sz w:val="16"/>
                <w:szCs w:val="16"/>
              </w:rPr>
              <w:t>CSIRT krajowe, CSIRT sektorowe, LCC, SOC, ISAC</w:t>
            </w:r>
          </w:p>
        </w:tc>
        <w:tc>
          <w:tcPr>
            <w:tcW w:w="0" w:type="auto"/>
            <w:vAlign w:val="center"/>
          </w:tcPr>
          <w:p w14:paraId="1B38880C" w14:textId="55F34BBA" w:rsidR="00DB2BA4" w:rsidRPr="008E70CF" w:rsidRDefault="00DB2BA4" w:rsidP="00DB2BA4">
            <w:pPr>
              <w:ind w:left="0" w:firstLine="0"/>
              <w:jc w:val="center"/>
              <w:rPr>
                <w:rFonts w:cstheme="minorHAnsi"/>
                <w:sz w:val="16"/>
                <w:szCs w:val="16"/>
              </w:rPr>
            </w:pPr>
            <w:r w:rsidRPr="008E70CF">
              <w:rPr>
                <w:rFonts w:cstheme="minorHAnsi"/>
                <w:sz w:val="16"/>
                <w:szCs w:val="16"/>
              </w:rPr>
              <w:t>Stworzenie transgranicznego węzła wymiany informacji o cyberzagrożeniach zgodnie z założeniami CSoA</w:t>
            </w:r>
          </w:p>
        </w:tc>
        <w:tc>
          <w:tcPr>
            <w:tcW w:w="0" w:type="auto"/>
            <w:vAlign w:val="center"/>
          </w:tcPr>
          <w:p w14:paraId="62C806C7" w14:textId="71AD0A04" w:rsidR="00DB2BA4" w:rsidRPr="008E70CF" w:rsidRDefault="00DB2BA4" w:rsidP="00DB2BA4">
            <w:pPr>
              <w:ind w:left="0" w:firstLine="0"/>
              <w:jc w:val="center"/>
              <w:rPr>
                <w:rFonts w:cstheme="minorHAnsi"/>
                <w:sz w:val="16"/>
                <w:szCs w:val="16"/>
              </w:rPr>
            </w:pPr>
            <w:r w:rsidRPr="008E70CF">
              <w:rPr>
                <w:rFonts w:cstheme="minorHAnsi"/>
                <w:sz w:val="16"/>
                <w:szCs w:val="16"/>
              </w:rPr>
              <w:t>Osiągniecie wskaźników określonych we wnioskach o finansowanie z DEP</w:t>
            </w:r>
          </w:p>
        </w:tc>
      </w:tr>
      <w:tr w:rsidR="00DB2BA4" w14:paraId="3A41AFA5" w14:textId="77777777" w:rsidTr="008444C0">
        <w:tc>
          <w:tcPr>
            <w:tcW w:w="0" w:type="auto"/>
            <w:vMerge/>
            <w:vAlign w:val="center"/>
          </w:tcPr>
          <w:p w14:paraId="1A7DDF44" w14:textId="77777777" w:rsidR="00DB2BA4" w:rsidRPr="008E70CF" w:rsidRDefault="00DB2BA4" w:rsidP="00DB2BA4">
            <w:pPr>
              <w:ind w:left="0" w:firstLine="0"/>
              <w:jc w:val="center"/>
              <w:rPr>
                <w:rFonts w:cstheme="minorHAnsi"/>
                <w:sz w:val="16"/>
                <w:szCs w:val="16"/>
              </w:rPr>
            </w:pPr>
          </w:p>
        </w:tc>
        <w:tc>
          <w:tcPr>
            <w:tcW w:w="0" w:type="auto"/>
            <w:vAlign w:val="center"/>
          </w:tcPr>
          <w:p w14:paraId="69EB00BA" w14:textId="4E741946" w:rsidR="00DB2BA4" w:rsidRPr="008E70CF" w:rsidRDefault="00DB2BA4" w:rsidP="00DB2BA4">
            <w:pPr>
              <w:ind w:left="0" w:firstLine="0"/>
              <w:jc w:val="center"/>
              <w:rPr>
                <w:rFonts w:cstheme="minorHAnsi"/>
                <w:sz w:val="16"/>
                <w:szCs w:val="16"/>
                <w:lang w:eastAsia="pl-PL"/>
              </w:rPr>
            </w:pPr>
            <w:r>
              <w:rPr>
                <w:rFonts w:cstheme="minorHAnsi"/>
                <w:sz w:val="16"/>
                <w:szCs w:val="16"/>
                <w:lang w:eastAsia="pl-PL"/>
              </w:rPr>
              <w:t>6</w:t>
            </w:r>
            <w:r w:rsidRPr="008E70CF">
              <w:rPr>
                <w:rFonts w:cstheme="minorHAnsi"/>
                <w:sz w:val="16"/>
                <w:szCs w:val="16"/>
                <w:lang w:eastAsia="pl-PL"/>
              </w:rPr>
              <w:t>.2.5</w:t>
            </w:r>
          </w:p>
        </w:tc>
        <w:tc>
          <w:tcPr>
            <w:tcW w:w="0" w:type="auto"/>
            <w:vAlign w:val="center"/>
          </w:tcPr>
          <w:p w14:paraId="7787D548" w14:textId="275FC3B9" w:rsidR="00DB2BA4" w:rsidRPr="008E70CF" w:rsidRDefault="00DB2BA4" w:rsidP="00DB2BA4">
            <w:pPr>
              <w:ind w:left="0" w:firstLine="0"/>
              <w:jc w:val="center"/>
              <w:rPr>
                <w:rFonts w:cstheme="minorHAnsi"/>
                <w:sz w:val="16"/>
                <w:szCs w:val="16"/>
              </w:rPr>
            </w:pPr>
            <w:r w:rsidRPr="008E70CF">
              <w:rPr>
                <w:rFonts w:cstheme="minorHAnsi"/>
                <w:sz w:val="16"/>
                <w:szCs w:val="16"/>
              </w:rPr>
              <w:t>Koordynacja działań i wsparcie w zakresie organizacyjno-technicznym współpracy z partnerskimi służbami specjalnymi.</w:t>
            </w:r>
          </w:p>
        </w:tc>
        <w:tc>
          <w:tcPr>
            <w:tcW w:w="1307" w:type="dxa"/>
            <w:vAlign w:val="center"/>
          </w:tcPr>
          <w:p w14:paraId="310E12B5" w14:textId="1FE45106" w:rsidR="00DB2BA4" w:rsidRPr="008E70CF" w:rsidRDefault="00DB2BA4" w:rsidP="00DB2BA4">
            <w:pPr>
              <w:ind w:left="0" w:firstLine="0"/>
              <w:jc w:val="center"/>
              <w:rPr>
                <w:rFonts w:cstheme="minorHAnsi"/>
                <w:sz w:val="16"/>
                <w:szCs w:val="16"/>
              </w:rPr>
            </w:pPr>
            <w:r w:rsidRPr="008E70CF">
              <w:rPr>
                <w:rFonts w:cstheme="minorHAnsi"/>
                <w:sz w:val="16"/>
                <w:szCs w:val="16"/>
              </w:rPr>
              <w:t>2025</w:t>
            </w:r>
          </w:p>
        </w:tc>
        <w:tc>
          <w:tcPr>
            <w:tcW w:w="0" w:type="auto"/>
            <w:vAlign w:val="center"/>
          </w:tcPr>
          <w:p w14:paraId="03F084CC" w14:textId="15050B3B" w:rsidR="00DB2BA4" w:rsidRPr="008E70CF" w:rsidRDefault="00DB2BA4" w:rsidP="00DB2BA4">
            <w:pPr>
              <w:ind w:left="0" w:firstLine="0"/>
              <w:jc w:val="center"/>
              <w:rPr>
                <w:rFonts w:cstheme="minorHAnsi"/>
                <w:sz w:val="16"/>
                <w:szCs w:val="16"/>
              </w:rPr>
            </w:pPr>
            <w:r w:rsidRPr="008E70CF">
              <w:rPr>
                <w:rFonts w:cstheme="minorHAnsi"/>
                <w:sz w:val="16"/>
                <w:szCs w:val="16"/>
              </w:rPr>
              <w:t>2029</w:t>
            </w:r>
          </w:p>
        </w:tc>
        <w:tc>
          <w:tcPr>
            <w:tcW w:w="0" w:type="auto"/>
            <w:vAlign w:val="center"/>
          </w:tcPr>
          <w:p w14:paraId="3D232DD2" w14:textId="0E83BEE4" w:rsidR="00DB2BA4" w:rsidRPr="008E70CF" w:rsidRDefault="00DB2BA4" w:rsidP="00DB2BA4">
            <w:pPr>
              <w:ind w:left="0" w:firstLine="0"/>
              <w:jc w:val="center"/>
              <w:rPr>
                <w:rFonts w:cstheme="minorHAnsi"/>
                <w:sz w:val="16"/>
                <w:szCs w:val="16"/>
              </w:rPr>
            </w:pPr>
            <w:r w:rsidRPr="008E70CF">
              <w:rPr>
                <w:rFonts w:cstheme="minorHAnsi"/>
                <w:sz w:val="16"/>
                <w:szCs w:val="16"/>
              </w:rPr>
              <w:t>AW</w:t>
            </w:r>
            <w:r w:rsidR="009C44D7">
              <w:rPr>
                <w:rFonts w:cstheme="minorHAnsi"/>
                <w:sz w:val="16"/>
                <w:szCs w:val="16"/>
              </w:rPr>
              <w:t>, ABW, SKW, SWW</w:t>
            </w:r>
          </w:p>
        </w:tc>
        <w:tc>
          <w:tcPr>
            <w:tcW w:w="0" w:type="auto"/>
            <w:vAlign w:val="center"/>
          </w:tcPr>
          <w:p w14:paraId="09A1B579" w14:textId="12D00A1D" w:rsidR="00DB2BA4" w:rsidRPr="008E70CF" w:rsidRDefault="00DB2BA4" w:rsidP="00DB2BA4">
            <w:pPr>
              <w:ind w:left="0" w:firstLine="0"/>
              <w:jc w:val="center"/>
              <w:rPr>
                <w:rFonts w:cstheme="minorHAnsi"/>
                <w:sz w:val="16"/>
                <w:szCs w:val="16"/>
              </w:rPr>
            </w:pPr>
            <w:r w:rsidRPr="008E70CF">
              <w:rPr>
                <w:rFonts w:cstheme="minorHAnsi"/>
                <w:sz w:val="16"/>
                <w:szCs w:val="16"/>
              </w:rPr>
              <w:t>Organy administracji rządowej</w:t>
            </w:r>
          </w:p>
        </w:tc>
        <w:tc>
          <w:tcPr>
            <w:tcW w:w="0" w:type="auto"/>
            <w:vAlign w:val="center"/>
          </w:tcPr>
          <w:p w14:paraId="1BBB90D1" w14:textId="14D40BAD" w:rsidR="00DB2BA4" w:rsidRPr="008E70CF" w:rsidRDefault="00DB2BA4" w:rsidP="00DB2BA4">
            <w:pPr>
              <w:ind w:left="0" w:firstLine="0"/>
              <w:jc w:val="center"/>
              <w:rPr>
                <w:rFonts w:cstheme="minorHAnsi"/>
                <w:sz w:val="16"/>
                <w:szCs w:val="16"/>
              </w:rPr>
            </w:pPr>
            <w:r w:rsidRPr="008E70CF">
              <w:rPr>
                <w:rFonts w:cstheme="minorHAnsi"/>
                <w:sz w:val="16"/>
                <w:szCs w:val="16"/>
              </w:rPr>
              <w:t>Zwiększenie efektywności i skuteczności działań poprzez koordynację działań</w:t>
            </w:r>
          </w:p>
        </w:tc>
        <w:tc>
          <w:tcPr>
            <w:tcW w:w="0" w:type="auto"/>
            <w:vAlign w:val="center"/>
          </w:tcPr>
          <w:p w14:paraId="287F6490" w14:textId="25D09D9A" w:rsidR="00DB2BA4" w:rsidRPr="008E70CF" w:rsidRDefault="00DB2BA4" w:rsidP="00DB2BA4">
            <w:pPr>
              <w:ind w:left="0" w:firstLine="0"/>
              <w:jc w:val="center"/>
              <w:rPr>
                <w:rFonts w:cstheme="minorHAnsi"/>
                <w:sz w:val="16"/>
                <w:szCs w:val="16"/>
              </w:rPr>
            </w:pPr>
            <w:r w:rsidRPr="008E70CF">
              <w:rPr>
                <w:rFonts w:cstheme="minorHAnsi"/>
                <w:sz w:val="16"/>
                <w:szCs w:val="16"/>
              </w:rPr>
              <w:t>Liczba i skuteczność przedsięwzięć realizowanych we współpracy z partnerami</w:t>
            </w:r>
          </w:p>
        </w:tc>
      </w:tr>
      <w:tr w:rsidR="00DB2BA4" w14:paraId="406DE24C" w14:textId="77777777" w:rsidTr="008444C0">
        <w:tc>
          <w:tcPr>
            <w:tcW w:w="0" w:type="auto"/>
            <w:vMerge/>
            <w:vAlign w:val="center"/>
          </w:tcPr>
          <w:p w14:paraId="5772E915" w14:textId="77777777" w:rsidR="00DB2BA4" w:rsidRPr="008E70CF" w:rsidRDefault="00DB2BA4" w:rsidP="00DB2BA4">
            <w:pPr>
              <w:ind w:left="0" w:firstLine="0"/>
              <w:jc w:val="center"/>
              <w:rPr>
                <w:rFonts w:cstheme="minorHAnsi"/>
                <w:sz w:val="16"/>
                <w:szCs w:val="16"/>
              </w:rPr>
            </w:pPr>
          </w:p>
        </w:tc>
        <w:tc>
          <w:tcPr>
            <w:tcW w:w="0" w:type="auto"/>
            <w:vAlign w:val="center"/>
          </w:tcPr>
          <w:p w14:paraId="6E64C210" w14:textId="5FE786EF" w:rsidR="00DB2BA4" w:rsidRPr="008E70CF" w:rsidRDefault="00DB2BA4" w:rsidP="00DB2BA4">
            <w:pPr>
              <w:ind w:left="0" w:firstLine="0"/>
              <w:jc w:val="center"/>
              <w:rPr>
                <w:rFonts w:cstheme="minorHAnsi"/>
                <w:sz w:val="16"/>
                <w:szCs w:val="16"/>
                <w:lang w:eastAsia="pl-PL"/>
              </w:rPr>
            </w:pPr>
            <w:r>
              <w:rPr>
                <w:rFonts w:cstheme="minorHAnsi"/>
                <w:sz w:val="16"/>
                <w:szCs w:val="16"/>
                <w:lang w:eastAsia="pl-PL"/>
              </w:rPr>
              <w:t>6</w:t>
            </w:r>
            <w:r w:rsidRPr="008E70CF">
              <w:rPr>
                <w:rFonts w:cstheme="minorHAnsi"/>
                <w:sz w:val="16"/>
                <w:szCs w:val="16"/>
                <w:lang w:eastAsia="pl-PL"/>
              </w:rPr>
              <w:t>.2.6</w:t>
            </w:r>
          </w:p>
        </w:tc>
        <w:tc>
          <w:tcPr>
            <w:tcW w:w="0" w:type="auto"/>
            <w:vAlign w:val="center"/>
          </w:tcPr>
          <w:p w14:paraId="2A75CE2F" w14:textId="237C7404" w:rsidR="00DB2BA4" w:rsidRPr="008E70CF" w:rsidRDefault="00DB2BA4" w:rsidP="00DB2BA4">
            <w:pPr>
              <w:ind w:left="0" w:firstLine="0"/>
              <w:jc w:val="center"/>
              <w:rPr>
                <w:rFonts w:cstheme="minorHAnsi"/>
                <w:sz w:val="16"/>
                <w:szCs w:val="16"/>
              </w:rPr>
            </w:pPr>
            <w:r w:rsidRPr="008E70CF">
              <w:rPr>
                <w:rFonts w:cstheme="minorHAnsi"/>
                <w:sz w:val="16"/>
                <w:szCs w:val="16"/>
              </w:rPr>
              <w:t>Nawiązanie współpracy w domenie cyber z większą liczbą podmiotów zagranicznych.</w:t>
            </w:r>
          </w:p>
        </w:tc>
        <w:tc>
          <w:tcPr>
            <w:tcW w:w="1307" w:type="dxa"/>
            <w:vAlign w:val="center"/>
          </w:tcPr>
          <w:p w14:paraId="0473A9FC" w14:textId="787B8CB9" w:rsidR="00DB2BA4" w:rsidRPr="008E70CF" w:rsidRDefault="00DB2BA4" w:rsidP="00DB2BA4">
            <w:pPr>
              <w:ind w:left="0" w:firstLine="0"/>
              <w:jc w:val="center"/>
              <w:rPr>
                <w:rFonts w:cstheme="minorHAnsi"/>
                <w:sz w:val="16"/>
                <w:szCs w:val="16"/>
              </w:rPr>
            </w:pPr>
            <w:r w:rsidRPr="008E70CF">
              <w:rPr>
                <w:rFonts w:cstheme="minorHAnsi"/>
                <w:sz w:val="16"/>
                <w:szCs w:val="16"/>
              </w:rPr>
              <w:t>2025</w:t>
            </w:r>
          </w:p>
        </w:tc>
        <w:tc>
          <w:tcPr>
            <w:tcW w:w="0" w:type="auto"/>
            <w:vAlign w:val="center"/>
          </w:tcPr>
          <w:p w14:paraId="644CD1E8" w14:textId="36D29C27" w:rsidR="00DB2BA4" w:rsidRPr="008E70CF" w:rsidRDefault="00DB2BA4" w:rsidP="00DB2BA4">
            <w:pPr>
              <w:ind w:left="0" w:firstLine="0"/>
              <w:jc w:val="center"/>
              <w:rPr>
                <w:rFonts w:cstheme="minorHAnsi"/>
                <w:sz w:val="16"/>
                <w:szCs w:val="16"/>
              </w:rPr>
            </w:pPr>
            <w:r w:rsidRPr="008E70CF">
              <w:rPr>
                <w:rFonts w:cstheme="minorHAnsi"/>
                <w:sz w:val="16"/>
                <w:szCs w:val="16"/>
              </w:rPr>
              <w:t>2029</w:t>
            </w:r>
          </w:p>
        </w:tc>
        <w:tc>
          <w:tcPr>
            <w:tcW w:w="0" w:type="auto"/>
            <w:vAlign w:val="center"/>
          </w:tcPr>
          <w:p w14:paraId="721D954F" w14:textId="774655AA" w:rsidR="00DB2BA4" w:rsidRPr="008E70CF" w:rsidRDefault="009C44D7" w:rsidP="00DB2BA4">
            <w:pPr>
              <w:ind w:left="0" w:firstLine="0"/>
              <w:jc w:val="center"/>
              <w:rPr>
                <w:rFonts w:cstheme="minorHAnsi"/>
                <w:sz w:val="16"/>
                <w:szCs w:val="16"/>
              </w:rPr>
            </w:pPr>
            <w:r>
              <w:rPr>
                <w:rFonts w:cstheme="minorHAnsi"/>
                <w:sz w:val="16"/>
                <w:szCs w:val="16"/>
              </w:rPr>
              <w:t>Podmioty KSC zgodnie z właściwością</w:t>
            </w:r>
          </w:p>
        </w:tc>
        <w:tc>
          <w:tcPr>
            <w:tcW w:w="0" w:type="auto"/>
            <w:vAlign w:val="center"/>
          </w:tcPr>
          <w:p w14:paraId="73F5E458" w14:textId="24957B59" w:rsidR="00DB2BA4" w:rsidRPr="008E70CF" w:rsidRDefault="00DB2BA4" w:rsidP="00DB2BA4">
            <w:pPr>
              <w:ind w:left="0" w:firstLine="0"/>
              <w:jc w:val="center"/>
              <w:rPr>
                <w:rFonts w:cstheme="minorHAnsi"/>
                <w:sz w:val="16"/>
                <w:szCs w:val="16"/>
              </w:rPr>
            </w:pPr>
            <w:r w:rsidRPr="008E70CF">
              <w:rPr>
                <w:rFonts w:cstheme="minorHAnsi"/>
                <w:sz w:val="16"/>
                <w:szCs w:val="16"/>
              </w:rPr>
              <w:t>Uprawnione organy zagraniczne</w:t>
            </w:r>
          </w:p>
        </w:tc>
        <w:tc>
          <w:tcPr>
            <w:tcW w:w="0" w:type="auto"/>
            <w:vAlign w:val="center"/>
          </w:tcPr>
          <w:p w14:paraId="3B45EC7F" w14:textId="15A9CACB" w:rsidR="00DB2BA4" w:rsidRPr="008E70CF" w:rsidRDefault="00DB2BA4" w:rsidP="00DB2BA4">
            <w:pPr>
              <w:ind w:left="0" w:firstLine="0"/>
              <w:jc w:val="center"/>
              <w:rPr>
                <w:rFonts w:cstheme="minorHAnsi"/>
                <w:sz w:val="16"/>
                <w:szCs w:val="16"/>
              </w:rPr>
            </w:pPr>
            <w:r w:rsidRPr="008E70CF">
              <w:rPr>
                <w:rFonts w:cstheme="minorHAnsi"/>
                <w:sz w:val="16"/>
                <w:szCs w:val="16"/>
              </w:rPr>
              <w:t>Zwiększenie potencjału informacyjnego w domenie cyber właściwej dla służby wywiadowczej.</w:t>
            </w:r>
          </w:p>
        </w:tc>
        <w:tc>
          <w:tcPr>
            <w:tcW w:w="0" w:type="auto"/>
            <w:vAlign w:val="center"/>
          </w:tcPr>
          <w:p w14:paraId="0E251A48" w14:textId="4F3AE7CC" w:rsidR="00DB2BA4" w:rsidRPr="008E70CF" w:rsidRDefault="00DB2BA4" w:rsidP="00DB2BA4">
            <w:pPr>
              <w:ind w:left="0" w:firstLine="0"/>
              <w:jc w:val="center"/>
              <w:rPr>
                <w:rFonts w:cstheme="minorHAnsi"/>
                <w:sz w:val="16"/>
                <w:szCs w:val="16"/>
              </w:rPr>
            </w:pPr>
            <w:r w:rsidRPr="008E70CF">
              <w:rPr>
                <w:rFonts w:cstheme="minorHAnsi"/>
                <w:sz w:val="16"/>
                <w:szCs w:val="16"/>
              </w:rPr>
              <w:t>Liczba dostarczonych informacji</w:t>
            </w:r>
          </w:p>
        </w:tc>
      </w:tr>
      <w:tr w:rsidR="00DB2BA4" w14:paraId="39C3E9A9" w14:textId="77777777" w:rsidTr="008444C0">
        <w:tc>
          <w:tcPr>
            <w:tcW w:w="0" w:type="auto"/>
            <w:vMerge/>
            <w:vAlign w:val="center"/>
          </w:tcPr>
          <w:p w14:paraId="2C070304" w14:textId="77777777" w:rsidR="00DB2BA4" w:rsidRPr="008E70CF" w:rsidRDefault="00DB2BA4" w:rsidP="00DB2BA4">
            <w:pPr>
              <w:ind w:left="0" w:firstLine="0"/>
              <w:jc w:val="center"/>
              <w:rPr>
                <w:rFonts w:cstheme="minorHAnsi"/>
                <w:sz w:val="16"/>
                <w:szCs w:val="16"/>
              </w:rPr>
            </w:pPr>
          </w:p>
        </w:tc>
        <w:tc>
          <w:tcPr>
            <w:tcW w:w="0" w:type="auto"/>
            <w:vAlign w:val="center"/>
          </w:tcPr>
          <w:p w14:paraId="240B7A56" w14:textId="6E74ED80" w:rsidR="00DB2BA4" w:rsidRPr="008E70CF" w:rsidRDefault="00DB2BA4" w:rsidP="00DB2BA4">
            <w:pPr>
              <w:ind w:left="0" w:firstLine="0"/>
              <w:jc w:val="center"/>
              <w:rPr>
                <w:rFonts w:cstheme="minorHAnsi"/>
                <w:color w:val="000000" w:themeColor="text1"/>
                <w:sz w:val="16"/>
                <w:szCs w:val="16"/>
                <w:lang w:eastAsia="pl-PL"/>
              </w:rPr>
            </w:pPr>
            <w:r>
              <w:rPr>
                <w:rFonts w:cstheme="minorHAnsi"/>
                <w:color w:val="000000" w:themeColor="text1"/>
                <w:sz w:val="16"/>
                <w:szCs w:val="16"/>
                <w:lang w:eastAsia="pl-PL"/>
              </w:rPr>
              <w:t>6</w:t>
            </w:r>
            <w:r w:rsidRPr="008E70CF">
              <w:rPr>
                <w:rFonts w:cstheme="minorHAnsi"/>
                <w:color w:val="000000" w:themeColor="text1"/>
                <w:sz w:val="16"/>
                <w:szCs w:val="16"/>
                <w:lang w:eastAsia="pl-PL"/>
              </w:rPr>
              <w:t>.2.7</w:t>
            </w:r>
          </w:p>
        </w:tc>
        <w:tc>
          <w:tcPr>
            <w:tcW w:w="0" w:type="auto"/>
            <w:vAlign w:val="center"/>
          </w:tcPr>
          <w:p w14:paraId="6760EC76" w14:textId="33C24CED" w:rsidR="00DB2BA4" w:rsidRPr="008E70CF" w:rsidRDefault="00DB2BA4" w:rsidP="00DB2BA4">
            <w:pPr>
              <w:ind w:left="0" w:firstLine="0"/>
              <w:jc w:val="center"/>
              <w:rPr>
                <w:rFonts w:cstheme="minorHAnsi"/>
                <w:color w:val="000000" w:themeColor="text1"/>
                <w:sz w:val="16"/>
                <w:szCs w:val="16"/>
              </w:rPr>
            </w:pPr>
            <w:r w:rsidRPr="008E70CF">
              <w:rPr>
                <w:rFonts w:cstheme="minorHAnsi"/>
                <w:color w:val="000000" w:themeColor="text1"/>
                <w:sz w:val="16"/>
                <w:szCs w:val="16"/>
              </w:rPr>
              <w:t xml:space="preserve">Udział w międzynarodowych ćwiczeniach PACE </w:t>
            </w:r>
          </w:p>
        </w:tc>
        <w:tc>
          <w:tcPr>
            <w:tcW w:w="1307" w:type="dxa"/>
            <w:vAlign w:val="center"/>
          </w:tcPr>
          <w:p w14:paraId="0C5C660E" w14:textId="400DDF7D" w:rsidR="00DB2BA4" w:rsidRPr="008E70CF" w:rsidRDefault="00DB2BA4" w:rsidP="00DB2BA4">
            <w:pPr>
              <w:ind w:left="0" w:firstLine="0"/>
              <w:jc w:val="center"/>
              <w:rPr>
                <w:rFonts w:cstheme="minorHAnsi"/>
                <w:color w:val="000000" w:themeColor="text1"/>
                <w:sz w:val="16"/>
                <w:szCs w:val="16"/>
              </w:rPr>
            </w:pPr>
            <w:r w:rsidRPr="008E70CF">
              <w:rPr>
                <w:rFonts w:cstheme="minorHAnsi"/>
                <w:color w:val="000000" w:themeColor="text1"/>
                <w:sz w:val="16"/>
                <w:szCs w:val="16"/>
              </w:rPr>
              <w:t>2025</w:t>
            </w:r>
          </w:p>
        </w:tc>
        <w:tc>
          <w:tcPr>
            <w:tcW w:w="0" w:type="auto"/>
            <w:vAlign w:val="center"/>
          </w:tcPr>
          <w:p w14:paraId="4FC3CBE0" w14:textId="6F438B82" w:rsidR="00DB2BA4" w:rsidRPr="008E70CF" w:rsidRDefault="00DB2BA4" w:rsidP="00DB2BA4">
            <w:pPr>
              <w:ind w:left="0" w:firstLine="0"/>
              <w:jc w:val="center"/>
              <w:rPr>
                <w:rFonts w:cstheme="minorHAnsi"/>
                <w:color w:val="000000" w:themeColor="text1"/>
                <w:sz w:val="16"/>
                <w:szCs w:val="16"/>
              </w:rPr>
            </w:pPr>
            <w:r w:rsidRPr="008E70CF">
              <w:rPr>
                <w:rFonts w:cstheme="minorHAnsi"/>
                <w:color w:val="000000" w:themeColor="text1"/>
                <w:sz w:val="16"/>
                <w:szCs w:val="16"/>
              </w:rPr>
              <w:t>2029</w:t>
            </w:r>
          </w:p>
        </w:tc>
        <w:tc>
          <w:tcPr>
            <w:tcW w:w="0" w:type="auto"/>
            <w:vAlign w:val="center"/>
          </w:tcPr>
          <w:p w14:paraId="25713156" w14:textId="0D4BF6E9" w:rsidR="00DB2BA4" w:rsidRPr="008E70CF" w:rsidRDefault="00DB2BA4" w:rsidP="00DB2BA4">
            <w:pPr>
              <w:ind w:left="0" w:firstLine="0"/>
              <w:jc w:val="center"/>
              <w:rPr>
                <w:rFonts w:cstheme="minorHAnsi"/>
                <w:color w:val="000000" w:themeColor="text1"/>
                <w:sz w:val="16"/>
                <w:szCs w:val="16"/>
              </w:rPr>
            </w:pPr>
            <w:r w:rsidRPr="008E70CF">
              <w:rPr>
                <w:rFonts w:cstheme="minorHAnsi"/>
                <w:color w:val="000000" w:themeColor="text1"/>
                <w:sz w:val="16"/>
                <w:szCs w:val="16"/>
              </w:rPr>
              <w:t>RCB</w:t>
            </w:r>
          </w:p>
        </w:tc>
        <w:tc>
          <w:tcPr>
            <w:tcW w:w="0" w:type="auto"/>
            <w:vAlign w:val="center"/>
          </w:tcPr>
          <w:p w14:paraId="027E655F" w14:textId="364C05B6" w:rsidR="00DB2BA4" w:rsidRPr="008E70CF" w:rsidRDefault="00DB2BA4" w:rsidP="00DB2BA4">
            <w:pPr>
              <w:ind w:left="0" w:firstLine="0"/>
              <w:jc w:val="center"/>
              <w:rPr>
                <w:rFonts w:cstheme="minorHAnsi"/>
                <w:color w:val="000000" w:themeColor="text1"/>
                <w:sz w:val="16"/>
                <w:szCs w:val="16"/>
              </w:rPr>
            </w:pPr>
            <w:r w:rsidRPr="008E70CF">
              <w:rPr>
                <w:rFonts w:cstheme="minorHAnsi"/>
                <w:color w:val="000000" w:themeColor="text1"/>
                <w:sz w:val="16"/>
                <w:szCs w:val="16"/>
              </w:rPr>
              <w:t>ministerstwa i urzędy centralne, ABW, AW CSIRTy i organy właściwe ds. IK</w:t>
            </w:r>
          </w:p>
        </w:tc>
        <w:tc>
          <w:tcPr>
            <w:tcW w:w="0" w:type="auto"/>
            <w:vAlign w:val="center"/>
          </w:tcPr>
          <w:p w14:paraId="460398AC" w14:textId="4602CDBF" w:rsidR="00DB2BA4" w:rsidRPr="008E70CF" w:rsidRDefault="00DB2BA4" w:rsidP="00DB2BA4">
            <w:pPr>
              <w:ind w:left="0" w:firstLine="0"/>
              <w:jc w:val="center"/>
              <w:rPr>
                <w:rFonts w:cstheme="minorHAnsi"/>
                <w:color w:val="000000" w:themeColor="text1"/>
                <w:sz w:val="16"/>
                <w:szCs w:val="16"/>
              </w:rPr>
            </w:pPr>
            <w:r w:rsidRPr="008E70CF">
              <w:rPr>
                <w:rFonts w:cstheme="minorHAnsi"/>
                <w:color w:val="000000" w:themeColor="text1"/>
                <w:sz w:val="16"/>
                <w:szCs w:val="16"/>
              </w:rPr>
              <w:t xml:space="preserve">Planowanie, przygotowanie i koordynacja ćwiczeń w wymiarze krajowym oraz w relacjach pomiędzy interesariuszami międzynarodowymi </w:t>
            </w:r>
          </w:p>
        </w:tc>
        <w:tc>
          <w:tcPr>
            <w:tcW w:w="0" w:type="auto"/>
            <w:vAlign w:val="center"/>
          </w:tcPr>
          <w:p w14:paraId="1304C9F1" w14:textId="77777777" w:rsidR="00DB2BA4" w:rsidRPr="008E70CF" w:rsidRDefault="00DB2BA4" w:rsidP="00DB2BA4">
            <w:pPr>
              <w:ind w:left="0" w:firstLine="0"/>
              <w:jc w:val="center"/>
              <w:rPr>
                <w:rFonts w:cstheme="minorHAnsi"/>
                <w:color w:val="000000" w:themeColor="text1"/>
                <w:sz w:val="16"/>
                <w:szCs w:val="16"/>
              </w:rPr>
            </w:pPr>
          </w:p>
        </w:tc>
      </w:tr>
      <w:tr w:rsidR="00DB2BA4" w14:paraId="01F1A23A" w14:textId="77777777" w:rsidTr="008444C0">
        <w:tc>
          <w:tcPr>
            <w:tcW w:w="0" w:type="auto"/>
            <w:vMerge/>
            <w:vAlign w:val="center"/>
          </w:tcPr>
          <w:p w14:paraId="1F3D621B" w14:textId="77777777" w:rsidR="00DB2BA4" w:rsidRPr="008E70CF" w:rsidRDefault="00DB2BA4" w:rsidP="00DB2BA4">
            <w:pPr>
              <w:ind w:left="0" w:firstLine="0"/>
              <w:jc w:val="center"/>
              <w:rPr>
                <w:rFonts w:cstheme="minorHAnsi"/>
                <w:sz w:val="16"/>
                <w:szCs w:val="16"/>
              </w:rPr>
            </w:pPr>
          </w:p>
        </w:tc>
        <w:tc>
          <w:tcPr>
            <w:tcW w:w="0" w:type="auto"/>
            <w:vAlign w:val="center"/>
          </w:tcPr>
          <w:p w14:paraId="10E978E8" w14:textId="17D06BA0" w:rsidR="00DB2BA4" w:rsidRPr="008E70CF" w:rsidRDefault="00DB2BA4" w:rsidP="00DB2BA4">
            <w:pPr>
              <w:ind w:left="0" w:firstLine="0"/>
              <w:jc w:val="center"/>
              <w:rPr>
                <w:rFonts w:cstheme="minorHAnsi"/>
                <w:color w:val="000000" w:themeColor="text1"/>
                <w:sz w:val="16"/>
                <w:szCs w:val="16"/>
                <w:lang w:eastAsia="pl-PL"/>
              </w:rPr>
            </w:pPr>
            <w:r>
              <w:rPr>
                <w:rFonts w:cstheme="minorHAnsi"/>
                <w:color w:val="000000" w:themeColor="text1"/>
                <w:sz w:val="16"/>
                <w:szCs w:val="16"/>
                <w:lang w:eastAsia="pl-PL"/>
              </w:rPr>
              <w:t>6</w:t>
            </w:r>
            <w:r w:rsidRPr="008E70CF">
              <w:rPr>
                <w:rFonts w:cstheme="minorHAnsi"/>
                <w:color w:val="000000" w:themeColor="text1"/>
                <w:sz w:val="16"/>
                <w:szCs w:val="16"/>
                <w:lang w:eastAsia="pl-PL"/>
              </w:rPr>
              <w:t>.2.8</w:t>
            </w:r>
          </w:p>
        </w:tc>
        <w:tc>
          <w:tcPr>
            <w:tcW w:w="0" w:type="auto"/>
            <w:vAlign w:val="center"/>
          </w:tcPr>
          <w:p w14:paraId="67D0209D" w14:textId="2F1CCC8A" w:rsidR="00DB2BA4" w:rsidRPr="008E70CF" w:rsidRDefault="00DB2BA4" w:rsidP="00DB2BA4">
            <w:pPr>
              <w:ind w:left="0" w:firstLine="0"/>
              <w:jc w:val="center"/>
              <w:rPr>
                <w:rFonts w:cstheme="minorHAnsi"/>
                <w:color w:val="000000" w:themeColor="text1"/>
                <w:sz w:val="16"/>
                <w:szCs w:val="16"/>
              </w:rPr>
            </w:pPr>
            <w:r w:rsidRPr="008E70CF">
              <w:rPr>
                <w:rFonts w:cstheme="minorHAnsi"/>
                <w:color w:val="000000" w:themeColor="text1"/>
                <w:sz w:val="16"/>
                <w:szCs w:val="16"/>
                <w:lang w:eastAsia="pl-PL"/>
              </w:rPr>
              <w:t>Organizacja specjalistycznych, technicznych szkoleń z obszaru cyberbezpieczeństwa z wykorzystaniem nowoczesnych platform typu CyberRange, dedykowanych dla współpracujących podmiotów z państw UE/NATO/Ukrainy</w:t>
            </w:r>
          </w:p>
        </w:tc>
        <w:tc>
          <w:tcPr>
            <w:tcW w:w="1307" w:type="dxa"/>
            <w:vAlign w:val="center"/>
          </w:tcPr>
          <w:p w14:paraId="7EDF9B6D" w14:textId="77777777" w:rsidR="00DB2BA4" w:rsidRPr="008E70CF" w:rsidRDefault="00DB2BA4" w:rsidP="00DB2BA4">
            <w:pPr>
              <w:ind w:left="0" w:firstLine="0"/>
              <w:jc w:val="center"/>
              <w:rPr>
                <w:rFonts w:eastAsia="Calibri" w:cstheme="minorHAnsi"/>
                <w:color w:val="000000" w:themeColor="text1"/>
                <w:sz w:val="16"/>
                <w:szCs w:val="16"/>
              </w:rPr>
            </w:pPr>
            <w:r w:rsidRPr="008E70CF">
              <w:rPr>
                <w:rFonts w:eastAsia="Calibri" w:cstheme="minorHAnsi"/>
                <w:color w:val="000000" w:themeColor="text1"/>
                <w:sz w:val="16"/>
                <w:szCs w:val="16"/>
              </w:rPr>
              <w:t>2024</w:t>
            </w:r>
          </w:p>
          <w:p w14:paraId="36801A0D" w14:textId="635AA7DF" w:rsidR="00DB2BA4" w:rsidRPr="008E70CF" w:rsidRDefault="00DB2BA4" w:rsidP="00DB2BA4">
            <w:pPr>
              <w:ind w:left="0" w:firstLine="0"/>
              <w:jc w:val="center"/>
              <w:rPr>
                <w:rFonts w:cstheme="minorHAnsi"/>
                <w:color w:val="000000" w:themeColor="text1"/>
                <w:sz w:val="16"/>
                <w:szCs w:val="16"/>
              </w:rPr>
            </w:pPr>
            <w:r w:rsidRPr="008E70CF">
              <w:rPr>
                <w:rFonts w:eastAsia="Calibri" w:cstheme="minorHAnsi"/>
                <w:color w:val="000000" w:themeColor="text1"/>
                <w:sz w:val="16"/>
                <w:szCs w:val="16"/>
              </w:rPr>
              <w:t>(zadanie kontynuowane)</w:t>
            </w:r>
          </w:p>
        </w:tc>
        <w:tc>
          <w:tcPr>
            <w:tcW w:w="0" w:type="auto"/>
            <w:vAlign w:val="center"/>
          </w:tcPr>
          <w:p w14:paraId="6B743797" w14:textId="27E6F8D8" w:rsidR="00DB2BA4" w:rsidRPr="008E70CF" w:rsidRDefault="00DB2BA4" w:rsidP="00DB2BA4">
            <w:pPr>
              <w:ind w:left="0" w:firstLine="0"/>
              <w:jc w:val="center"/>
              <w:rPr>
                <w:rFonts w:cstheme="minorHAnsi"/>
                <w:color w:val="000000" w:themeColor="text1"/>
                <w:sz w:val="16"/>
                <w:szCs w:val="16"/>
              </w:rPr>
            </w:pPr>
            <w:r w:rsidRPr="008E70CF">
              <w:rPr>
                <w:rFonts w:eastAsia="Calibri" w:cstheme="minorHAnsi"/>
                <w:color w:val="000000" w:themeColor="text1"/>
                <w:sz w:val="16"/>
                <w:szCs w:val="16"/>
              </w:rPr>
              <w:t>2029</w:t>
            </w:r>
          </w:p>
        </w:tc>
        <w:tc>
          <w:tcPr>
            <w:tcW w:w="0" w:type="auto"/>
            <w:vAlign w:val="center"/>
          </w:tcPr>
          <w:p w14:paraId="64859802" w14:textId="62E54059" w:rsidR="00DB2BA4" w:rsidRPr="008E70CF" w:rsidRDefault="00DB2BA4" w:rsidP="00DB2BA4">
            <w:pPr>
              <w:ind w:left="0" w:firstLine="0"/>
              <w:jc w:val="center"/>
              <w:rPr>
                <w:rFonts w:cstheme="minorHAnsi"/>
                <w:color w:val="000000" w:themeColor="text1"/>
                <w:sz w:val="16"/>
                <w:szCs w:val="16"/>
              </w:rPr>
            </w:pPr>
            <w:r w:rsidRPr="008E70CF">
              <w:rPr>
                <w:rFonts w:eastAsia="Calibri" w:cstheme="minorHAnsi"/>
                <w:color w:val="000000" w:themeColor="text1"/>
                <w:sz w:val="16"/>
                <w:szCs w:val="16"/>
              </w:rPr>
              <w:t>MON</w:t>
            </w:r>
            <w:r w:rsidRPr="008E70CF">
              <w:rPr>
                <w:rFonts w:eastAsia="Calibri" w:cstheme="minorHAnsi"/>
                <w:color w:val="000000" w:themeColor="text1"/>
                <w:sz w:val="16"/>
                <w:szCs w:val="16"/>
              </w:rPr>
              <w:br/>
            </w:r>
          </w:p>
        </w:tc>
        <w:tc>
          <w:tcPr>
            <w:tcW w:w="0" w:type="auto"/>
            <w:vAlign w:val="center"/>
          </w:tcPr>
          <w:p w14:paraId="7425842D" w14:textId="0FE273EC" w:rsidR="00DB2BA4" w:rsidRPr="008E70CF" w:rsidRDefault="00DB2BA4" w:rsidP="00DB2BA4">
            <w:pPr>
              <w:ind w:left="0" w:firstLine="0"/>
              <w:jc w:val="center"/>
              <w:rPr>
                <w:rFonts w:cstheme="minorHAnsi"/>
                <w:color w:val="000000" w:themeColor="text1"/>
                <w:sz w:val="16"/>
                <w:szCs w:val="16"/>
              </w:rPr>
            </w:pPr>
            <w:r w:rsidRPr="008E70CF">
              <w:rPr>
                <w:rFonts w:eastAsia="Calibri" w:cstheme="minorHAnsi"/>
                <w:color w:val="000000" w:themeColor="text1"/>
                <w:sz w:val="16"/>
                <w:szCs w:val="16"/>
              </w:rPr>
              <w:t xml:space="preserve">ECSC, </w:t>
            </w:r>
            <w:r w:rsidRPr="008E70CF">
              <w:rPr>
                <w:rFonts w:cstheme="minorHAnsi"/>
                <w:color w:val="000000" w:themeColor="text1"/>
                <w:sz w:val="16"/>
                <w:szCs w:val="16"/>
              </w:rPr>
              <w:t>MC</w:t>
            </w:r>
          </w:p>
        </w:tc>
        <w:tc>
          <w:tcPr>
            <w:tcW w:w="0" w:type="auto"/>
            <w:vAlign w:val="center"/>
          </w:tcPr>
          <w:p w14:paraId="7D85D330" w14:textId="77777777" w:rsidR="00DB2BA4" w:rsidRPr="008E70CF" w:rsidRDefault="00DB2BA4" w:rsidP="00DB2BA4">
            <w:pPr>
              <w:ind w:left="0" w:firstLine="0"/>
              <w:jc w:val="center"/>
              <w:rPr>
                <w:rFonts w:eastAsia="Calibri" w:cstheme="minorHAnsi"/>
                <w:color w:val="000000" w:themeColor="text1"/>
                <w:sz w:val="16"/>
                <w:szCs w:val="16"/>
              </w:rPr>
            </w:pPr>
            <w:r w:rsidRPr="008E70CF">
              <w:rPr>
                <w:rFonts w:eastAsia="Calibri" w:cstheme="minorHAnsi"/>
                <w:color w:val="000000" w:themeColor="text1"/>
                <w:sz w:val="16"/>
                <w:szCs w:val="16"/>
              </w:rPr>
              <w:t>Budowanie rozpoznawalności oraz silnej pozycji Polski na arenie międzynarodowej.</w:t>
            </w:r>
          </w:p>
          <w:p w14:paraId="5E4CB16D" w14:textId="1203C9F5" w:rsidR="00DB2BA4" w:rsidRPr="008E70CF" w:rsidRDefault="00DB2BA4" w:rsidP="00DB2BA4">
            <w:pPr>
              <w:ind w:left="0" w:firstLine="0"/>
              <w:jc w:val="center"/>
              <w:rPr>
                <w:rFonts w:cstheme="minorHAnsi"/>
                <w:color w:val="000000" w:themeColor="text1"/>
                <w:sz w:val="16"/>
                <w:szCs w:val="16"/>
              </w:rPr>
            </w:pPr>
            <w:r w:rsidRPr="008E70CF">
              <w:rPr>
                <w:rFonts w:eastAsia="Calibri" w:cstheme="minorHAnsi"/>
                <w:color w:val="000000" w:themeColor="text1"/>
                <w:sz w:val="16"/>
                <w:szCs w:val="16"/>
              </w:rPr>
              <w:t>Podniesienie poziomu wiedzy i umiejętności personelu odpowiedzialnego za utrzymanie bezpieczeństwa powierzonej im infrastruktury</w:t>
            </w:r>
          </w:p>
        </w:tc>
        <w:tc>
          <w:tcPr>
            <w:tcW w:w="0" w:type="auto"/>
            <w:vAlign w:val="center"/>
          </w:tcPr>
          <w:p w14:paraId="3F3F7ED6" w14:textId="366776AC" w:rsidR="00DB2BA4" w:rsidRPr="008E70CF" w:rsidRDefault="00DB2BA4" w:rsidP="00DB2BA4">
            <w:pPr>
              <w:ind w:left="0" w:firstLine="0"/>
              <w:jc w:val="center"/>
              <w:rPr>
                <w:rFonts w:cstheme="minorHAnsi"/>
                <w:color w:val="000000" w:themeColor="text1"/>
                <w:sz w:val="16"/>
                <w:szCs w:val="16"/>
              </w:rPr>
            </w:pPr>
            <w:r w:rsidRPr="008E70CF">
              <w:rPr>
                <w:rFonts w:eastAsia="Calibri" w:cstheme="minorHAnsi"/>
                <w:color w:val="000000" w:themeColor="text1"/>
                <w:sz w:val="16"/>
                <w:szCs w:val="16"/>
              </w:rPr>
              <w:t>Liczba przeprowadzonych szkoleń oraz uczestników</w:t>
            </w:r>
          </w:p>
        </w:tc>
      </w:tr>
      <w:tr w:rsidR="00DB2BA4" w14:paraId="17E482D2" w14:textId="77777777" w:rsidTr="008444C0">
        <w:tc>
          <w:tcPr>
            <w:tcW w:w="0" w:type="auto"/>
            <w:vMerge/>
            <w:vAlign w:val="center"/>
          </w:tcPr>
          <w:p w14:paraId="2AC7F94A" w14:textId="77777777" w:rsidR="00DB2BA4" w:rsidRPr="008E70CF" w:rsidRDefault="00DB2BA4" w:rsidP="00DB2BA4">
            <w:pPr>
              <w:ind w:left="0" w:firstLine="0"/>
              <w:jc w:val="center"/>
              <w:rPr>
                <w:rFonts w:cstheme="minorHAnsi"/>
                <w:sz w:val="16"/>
                <w:szCs w:val="16"/>
              </w:rPr>
            </w:pPr>
          </w:p>
        </w:tc>
        <w:tc>
          <w:tcPr>
            <w:tcW w:w="0" w:type="auto"/>
            <w:vAlign w:val="center"/>
          </w:tcPr>
          <w:p w14:paraId="54B34A26" w14:textId="53E6B227" w:rsidR="00DB2BA4" w:rsidRPr="008E70CF" w:rsidRDefault="00DB2BA4" w:rsidP="00DB2BA4">
            <w:pPr>
              <w:ind w:left="0" w:firstLine="0"/>
              <w:jc w:val="center"/>
              <w:rPr>
                <w:rFonts w:cstheme="minorHAnsi"/>
                <w:color w:val="000000" w:themeColor="text1"/>
                <w:sz w:val="16"/>
                <w:szCs w:val="16"/>
                <w:lang w:eastAsia="pl-PL"/>
              </w:rPr>
            </w:pPr>
            <w:r>
              <w:rPr>
                <w:rFonts w:cstheme="minorHAnsi"/>
                <w:color w:val="000000" w:themeColor="text1"/>
                <w:sz w:val="16"/>
                <w:szCs w:val="16"/>
                <w:lang w:eastAsia="pl-PL"/>
              </w:rPr>
              <w:t>6</w:t>
            </w:r>
            <w:r w:rsidRPr="008E70CF">
              <w:rPr>
                <w:rFonts w:cstheme="minorHAnsi"/>
                <w:color w:val="000000" w:themeColor="text1"/>
                <w:sz w:val="16"/>
                <w:szCs w:val="16"/>
                <w:lang w:eastAsia="pl-PL"/>
              </w:rPr>
              <w:t>.2.9</w:t>
            </w:r>
          </w:p>
        </w:tc>
        <w:tc>
          <w:tcPr>
            <w:tcW w:w="0" w:type="auto"/>
            <w:vAlign w:val="center"/>
          </w:tcPr>
          <w:p w14:paraId="7D306B78" w14:textId="3A4086F1" w:rsidR="00DB2BA4" w:rsidRPr="008E70CF" w:rsidRDefault="00DB2BA4" w:rsidP="00DB2BA4">
            <w:pPr>
              <w:ind w:left="0" w:firstLine="0"/>
              <w:jc w:val="center"/>
              <w:rPr>
                <w:rFonts w:cstheme="minorHAnsi"/>
                <w:color w:val="000000" w:themeColor="text1"/>
                <w:sz w:val="16"/>
                <w:szCs w:val="16"/>
              </w:rPr>
            </w:pPr>
            <w:r w:rsidRPr="008E70CF">
              <w:rPr>
                <w:rFonts w:cstheme="minorHAnsi"/>
                <w:color w:val="000000" w:themeColor="text1"/>
                <w:sz w:val="16"/>
                <w:szCs w:val="16"/>
                <w:lang w:eastAsia="pl-PL"/>
              </w:rPr>
              <w:t>Organizacja międzynarodowych specjalistycznych ćwiczeń cyberbezpieczeństwa z wykorzystaniem nowoczesnych platform typu CyberRange</w:t>
            </w:r>
          </w:p>
        </w:tc>
        <w:tc>
          <w:tcPr>
            <w:tcW w:w="1307" w:type="dxa"/>
            <w:vAlign w:val="center"/>
          </w:tcPr>
          <w:p w14:paraId="588598F3" w14:textId="77777777" w:rsidR="00DB2BA4" w:rsidRPr="008E70CF" w:rsidRDefault="00DB2BA4" w:rsidP="00DB2BA4">
            <w:pPr>
              <w:ind w:left="0" w:firstLine="0"/>
              <w:jc w:val="center"/>
              <w:rPr>
                <w:rFonts w:eastAsia="Calibri" w:cstheme="minorHAnsi"/>
                <w:color w:val="000000" w:themeColor="text1"/>
                <w:sz w:val="16"/>
                <w:szCs w:val="16"/>
              </w:rPr>
            </w:pPr>
            <w:r w:rsidRPr="008E70CF">
              <w:rPr>
                <w:rFonts w:eastAsia="Calibri" w:cstheme="minorHAnsi"/>
                <w:color w:val="000000" w:themeColor="text1"/>
                <w:sz w:val="16"/>
                <w:szCs w:val="16"/>
              </w:rPr>
              <w:t>2024</w:t>
            </w:r>
          </w:p>
          <w:p w14:paraId="4597C85D" w14:textId="18499479" w:rsidR="00DB2BA4" w:rsidRPr="008E70CF" w:rsidRDefault="00DB2BA4" w:rsidP="00DB2BA4">
            <w:pPr>
              <w:ind w:left="0" w:firstLine="0"/>
              <w:jc w:val="center"/>
              <w:rPr>
                <w:rFonts w:cstheme="minorHAnsi"/>
                <w:color w:val="000000" w:themeColor="text1"/>
                <w:sz w:val="16"/>
                <w:szCs w:val="16"/>
              </w:rPr>
            </w:pPr>
            <w:r w:rsidRPr="008E70CF">
              <w:rPr>
                <w:rFonts w:eastAsia="Calibri" w:cstheme="minorHAnsi"/>
                <w:color w:val="000000" w:themeColor="text1"/>
                <w:sz w:val="16"/>
                <w:szCs w:val="16"/>
              </w:rPr>
              <w:t>(zadanie kontynuowane)</w:t>
            </w:r>
          </w:p>
        </w:tc>
        <w:tc>
          <w:tcPr>
            <w:tcW w:w="0" w:type="auto"/>
            <w:vAlign w:val="center"/>
          </w:tcPr>
          <w:p w14:paraId="6AEE75AB" w14:textId="59D1928A" w:rsidR="00DB2BA4" w:rsidRPr="008E70CF" w:rsidRDefault="00DB2BA4" w:rsidP="00DB2BA4">
            <w:pPr>
              <w:ind w:left="0" w:firstLine="0"/>
              <w:jc w:val="center"/>
              <w:rPr>
                <w:rFonts w:cstheme="minorHAnsi"/>
                <w:color w:val="000000" w:themeColor="text1"/>
                <w:sz w:val="16"/>
                <w:szCs w:val="16"/>
              </w:rPr>
            </w:pPr>
            <w:r w:rsidRPr="008E70CF">
              <w:rPr>
                <w:rFonts w:eastAsia="Calibri" w:cstheme="minorHAnsi"/>
                <w:color w:val="000000" w:themeColor="text1"/>
                <w:sz w:val="16"/>
                <w:szCs w:val="16"/>
              </w:rPr>
              <w:t>2029</w:t>
            </w:r>
          </w:p>
        </w:tc>
        <w:tc>
          <w:tcPr>
            <w:tcW w:w="0" w:type="auto"/>
            <w:vAlign w:val="center"/>
          </w:tcPr>
          <w:p w14:paraId="592511D0" w14:textId="57EF94E5" w:rsidR="00DB2BA4" w:rsidRPr="008E70CF" w:rsidRDefault="00DB2BA4" w:rsidP="00DB2BA4">
            <w:pPr>
              <w:ind w:left="0" w:firstLine="0"/>
              <w:jc w:val="center"/>
              <w:rPr>
                <w:rFonts w:cstheme="minorHAnsi"/>
                <w:color w:val="000000" w:themeColor="text1"/>
                <w:sz w:val="16"/>
                <w:szCs w:val="16"/>
              </w:rPr>
            </w:pPr>
            <w:r w:rsidRPr="008E70CF">
              <w:rPr>
                <w:rFonts w:eastAsia="Calibri" w:cstheme="minorHAnsi"/>
                <w:color w:val="000000" w:themeColor="text1"/>
                <w:sz w:val="16"/>
                <w:szCs w:val="16"/>
              </w:rPr>
              <w:t>MON</w:t>
            </w:r>
            <w:r w:rsidRPr="008E70CF">
              <w:rPr>
                <w:rFonts w:eastAsia="Calibri" w:cstheme="minorHAnsi"/>
                <w:color w:val="000000" w:themeColor="text1"/>
                <w:sz w:val="16"/>
                <w:szCs w:val="16"/>
              </w:rPr>
              <w:br/>
            </w:r>
          </w:p>
        </w:tc>
        <w:tc>
          <w:tcPr>
            <w:tcW w:w="0" w:type="auto"/>
            <w:vAlign w:val="center"/>
          </w:tcPr>
          <w:p w14:paraId="7E293997" w14:textId="003B7C33" w:rsidR="00DB2BA4" w:rsidRPr="008E70CF" w:rsidRDefault="00DB2BA4" w:rsidP="00DB2BA4">
            <w:pPr>
              <w:ind w:left="0" w:firstLine="0"/>
              <w:jc w:val="center"/>
              <w:rPr>
                <w:rFonts w:cstheme="minorHAnsi"/>
                <w:color w:val="000000" w:themeColor="text1"/>
                <w:sz w:val="16"/>
                <w:szCs w:val="16"/>
              </w:rPr>
            </w:pPr>
            <w:r w:rsidRPr="008E70CF">
              <w:rPr>
                <w:rFonts w:eastAsia="Calibri" w:cstheme="minorHAnsi"/>
                <w:color w:val="000000" w:themeColor="text1"/>
                <w:sz w:val="16"/>
                <w:szCs w:val="16"/>
              </w:rPr>
              <w:t xml:space="preserve">ECSC, </w:t>
            </w:r>
            <w:r w:rsidRPr="008E70CF">
              <w:rPr>
                <w:rFonts w:cstheme="minorHAnsi"/>
                <w:color w:val="000000" w:themeColor="text1"/>
                <w:sz w:val="16"/>
                <w:szCs w:val="16"/>
              </w:rPr>
              <w:t>MC</w:t>
            </w:r>
          </w:p>
        </w:tc>
        <w:tc>
          <w:tcPr>
            <w:tcW w:w="0" w:type="auto"/>
            <w:vAlign w:val="center"/>
          </w:tcPr>
          <w:p w14:paraId="0E935EAE" w14:textId="5234201D" w:rsidR="00DB2BA4" w:rsidRPr="008E70CF" w:rsidRDefault="00DB2BA4" w:rsidP="00DB2BA4">
            <w:pPr>
              <w:ind w:left="0" w:firstLine="0"/>
              <w:jc w:val="center"/>
              <w:rPr>
                <w:rFonts w:cstheme="minorHAnsi"/>
                <w:color w:val="000000" w:themeColor="text1"/>
                <w:sz w:val="16"/>
                <w:szCs w:val="16"/>
              </w:rPr>
            </w:pPr>
            <w:r w:rsidRPr="008E70CF">
              <w:rPr>
                <w:rFonts w:eastAsia="Calibri" w:cstheme="minorHAnsi"/>
                <w:color w:val="000000" w:themeColor="text1"/>
                <w:sz w:val="16"/>
                <w:szCs w:val="16"/>
              </w:rPr>
              <w:t>Sprawdzenie wiedzy i weryfikacja nabytych umiejętności oraz zgrywanie zespołów cyberbezpieczeństwa w bezpośrednich działaniach – zarówno defensywnych jak i ofensywnych</w:t>
            </w:r>
          </w:p>
        </w:tc>
        <w:tc>
          <w:tcPr>
            <w:tcW w:w="0" w:type="auto"/>
            <w:vAlign w:val="center"/>
          </w:tcPr>
          <w:p w14:paraId="46A3E066" w14:textId="34C0D55F" w:rsidR="00DB2BA4" w:rsidRPr="008E70CF" w:rsidRDefault="00DB2BA4" w:rsidP="00DB2BA4">
            <w:pPr>
              <w:ind w:left="0" w:firstLine="0"/>
              <w:jc w:val="center"/>
              <w:rPr>
                <w:rFonts w:cstheme="minorHAnsi"/>
                <w:color w:val="000000" w:themeColor="text1"/>
                <w:sz w:val="16"/>
                <w:szCs w:val="16"/>
              </w:rPr>
            </w:pPr>
            <w:r w:rsidRPr="008E70CF">
              <w:rPr>
                <w:rFonts w:eastAsia="Calibri" w:cstheme="minorHAnsi"/>
                <w:color w:val="000000" w:themeColor="text1"/>
                <w:sz w:val="16"/>
                <w:szCs w:val="16"/>
              </w:rPr>
              <w:t>Liczba przeprowadzonych ćwiczeń oraz uczestników</w:t>
            </w:r>
          </w:p>
        </w:tc>
      </w:tr>
      <w:tr w:rsidR="00DB2BA4" w14:paraId="51A66889" w14:textId="77777777" w:rsidTr="008444C0">
        <w:tc>
          <w:tcPr>
            <w:tcW w:w="0" w:type="auto"/>
            <w:vMerge/>
            <w:vAlign w:val="center"/>
          </w:tcPr>
          <w:p w14:paraId="3B35DA58" w14:textId="77777777" w:rsidR="00DB2BA4" w:rsidRPr="008E70CF" w:rsidRDefault="00DB2BA4" w:rsidP="00DB2BA4">
            <w:pPr>
              <w:ind w:left="0" w:firstLine="0"/>
              <w:jc w:val="center"/>
              <w:rPr>
                <w:rFonts w:cstheme="minorHAnsi"/>
                <w:sz w:val="16"/>
                <w:szCs w:val="16"/>
              </w:rPr>
            </w:pPr>
          </w:p>
        </w:tc>
        <w:tc>
          <w:tcPr>
            <w:tcW w:w="0" w:type="auto"/>
            <w:vAlign w:val="center"/>
          </w:tcPr>
          <w:p w14:paraId="1C063D9C" w14:textId="3A0E4506" w:rsidR="00DB2BA4" w:rsidRPr="008E70CF" w:rsidRDefault="00DB2BA4" w:rsidP="00DB2BA4">
            <w:pPr>
              <w:ind w:left="0" w:firstLine="0"/>
              <w:jc w:val="center"/>
              <w:rPr>
                <w:rFonts w:cstheme="minorHAnsi"/>
                <w:sz w:val="16"/>
                <w:szCs w:val="16"/>
                <w:lang w:eastAsia="pl-PL"/>
              </w:rPr>
            </w:pPr>
            <w:r>
              <w:rPr>
                <w:rFonts w:cstheme="minorHAnsi"/>
                <w:color w:val="000000" w:themeColor="text1"/>
                <w:sz w:val="16"/>
                <w:szCs w:val="16"/>
                <w:lang w:eastAsia="pl-PL"/>
              </w:rPr>
              <w:t>6</w:t>
            </w:r>
            <w:r w:rsidRPr="008E70CF">
              <w:rPr>
                <w:rFonts w:cstheme="minorHAnsi"/>
                <w:color w:val="000000" w:themeColor="text1"/>
                <w:sz w:val="16"/>
                <w:szCs w:val="16"/>
                <w:lang w:eastAsia="pl-PL"/>
              </w:rPr>
              <w:t>.2.10</w:t>
            </w:r>
          </w:p>
        </w:tc>
        <w:tc>
          <w:tcPr>
            <w:tcW w:w="0" w:type="auto"/>
            <w:vAlign w:val="center"/>
          </w:tcPr>
          <w:p w14:paraId="367642C5" w14:textId="21868179" w:rsidR="00DB2BA4" w:rsidRPr="008E70CF" w:rsidRDefault="00DB2BA4" w:rsidP="00DB2BA4">
            <w:pPr>
              <w:ind w:left="0" w:firstLine="0"/>
              <w:jc w:val="center"/>
              <w:rPr>
                <w:rFonts w:cstheme="minorHAnsi"/>
                <w:color w:val="000000" w:themeColor="text1"/>
                <w:sz w:val="16"/>
                <w:szCs w:val="16"/>
              </w:rPr>
            </w:pPr>
            <w:r w:rsidRPr="008E70CF">
              <w:rPr>
                <w:rFonts w:cstheme="minorHAnsi"/>
                <w:color w:val="000000" w:themeColor="text1"/>
                <w:sz w:val="16"/>
                <w:szCs w:val="16"/>
                <w:lang w:eastAsia="pl-PL"/>
              </w:rPr>
              <w:t>Prowadzenie Narodowego Punktu Kontaktowego do współpracy z NATO</w:t>
            </w:r>
          </w:p>
        </w:tc>
        <w:tc>
          <w:tcPr>
            <w:tcW w:w="1307" w:type="dxa"/>
            <w:vAlign w:val="center"/>
          </w:tcPr>
          <w:p w14:paraId="71EC42C6" w14:textId="2D2B25E0" w:rsidR="00DB2BA4" w:rsidRPr="008E70CF" w:rsidRDefault="00DB2BA4" w:rsidP="00DB2BA4">
            <w:pPr>
              <w:ind w:left="0" w:firstLine="0"/>
              <w:jc w:val="center"/>
              <w:rPr>
                <w:rFonts w:cstheme="minorHAnsi"/>
                <w:color w:val="000000" w:themeColor="text1"/>
                <w:sz w:val="16"/>
                <w:szCs w:val="16"/>
              </w:rPr>
            </w:pPr>
            <w:r w:rsidRPr="008E70CF">
              <w:rPr>
                <w:rFonts w:eastAsia="Calibri" w:cstheme="minorHAnsi"/>
                <w:color w:val="000000" w:themeColor="text1"/>
                <w:sz w:val="16"/>
                <w:szCs w:val="16"/>
              </w:rPr>
              <w:t>2025</w:t>
            </w:r>
          </w:p>
        </w:tc>
        <w:tc>
          <w:tcPr>
            <w:tcW w:w="0" w:type="auto"/>
            <w:vAlign w:val="center"/>
          </w:tcPr>
          <w:p w14:paraId="0FCAA383" w14:textId="6B58DF95" w:rsidR="00DB2BA4" w:rsidRPr="008E70CF" w:rsidRDefault="00DB2BA4" w:rsidP="00DB2BA4">
            <w:pPr>
              <w:ind w:left="0" w:firstLine="0"/>
              <w:jc w:val="center"/>
              <w:rPr>
                <w:rFonts w:cstheme="minorHAnsi"/>
                <w:color w:val="000000" w:themeColor="text1"/>
                <w:sz w:val="16"/>
                <w:szCs w:val="16"/>
              </w:rPr>
            </w:pPr>
            <w:r w:rsidRPr="008E70CF">
              <w:rPr>
                <w:rFonts w:eastAsia="Calibri" w:cstheme="minorHAnsi"/>
                <w:color w:val="000000" w:themeColor="text1"/>
                <w:sz w:val="16"/>
                <w:szCs w:val="16"/>
              </w:rPr>
              <w:t>2029</w:t>
            </w:r>
          </w:p>
        </w:tc>
        <w:tc>
          <w:tcPr>
            <w:tcW w:w="0" w:type="auto"/>
            <w:vAlign w:val="center"/>
          </w:tcPr>
          <w:p w14:paraId="6BEF9C8C" w14:textId="4B8655D5" w:rsidR="00DB2BA4" w:rsidRPr="008E70CF" w:rsidRDefault="00DB2BA4" w:rsidP="00DB2BA4">
            <w:pPr>
              <w:ind w:left="0" w:firstLine="0"/>
              <w:jc w:val="center"/>
              <w:rPr>
                <w:rFonts w:cstheme="minorHAnsi"/>
                <w:color w:val="000000" w:themeColor="text1"/>
                <w:sz w:val="16"/>
                <w:szCs w:val="16"/>
              </w:rPr>
            </w:pPr>
            <w:r w:rsidRPr="008E70CF">
              <w:rPr>
                <w:rFonts w:eastAsia="Calibri" w:cstheme="minorHAnsi"/>
                <w:color w:val="000000" w:themeColor="text1"/>
                <w:sz w:val="16"/>
                <w:szCs w:val="16"/>
              </w:rPr>
              <w:t>DKWOC/MON</w:t>
            </w:r>
          </w:p>
        </w:tc>
        <w:tc>
          <w:tcPr>
            <w:tcW w:w="0" w:type="auto"/>
            <w:vAlign w:val="center"/>
          </w:tcPr>
          <w:p w14:paraId="62559D65" w14:textId="7B97AC35" w:rsidR="00DB2BA4" w:rsidRPr="008E70CF" w:rsidRDefault="00DB2BA4" w:rsidP="00DB2BA4">
            <w:pPr>
              <w:ind w:left="0" w:firstLine="0"/>
              <w:jc w:val="center"/>
              <w:rPr>
                <w:rFonts w:cstheme="minorHAnsi"/>
                <w:color w:val="000000" w:themeColor="text1"/>
                <w:sz w:val="16"/>
                <w:szCs w:val="16"/>
              </w:rPr>
            </w:pPr>
            <w:r w:rsidRPr="008E70CF">
              <w:rPr>
                <w:rFonts w:cstheme="minorHAnsi"/>
                <w:color w:val="000000" w:themeColor="text1"/>
                <w:sz w:val="16"/>
                <w:szCs w:val="16"/>
              </w:rPr>
              <w:t>SZ RP</w:t>
            </w:r>
          </w:p>
        </w:tc>
        <w:tc>
          <w:tcPr>
            <w:tcW w:w="0" w:type="auto"/>
            <w:vAlign w:val="center"/>
          </w:tcPr>
          <w:p w14:paraId="09841352" w14:textId="04B679AC" w:rsidR="00DB2BA4" w:rsidRPr="008E70CF" w:rsidRDefault="00DB2BA4" w:rsidP="00DB2BA4">
            <w:pPr>
              <w:ind w:left="0" w:firstLine="0"/>
              <w:jc w:val="center"/>
              <w:rPr>
                <w:rFonts w:cstheme="minorHAnsi"/>
                <w:color w:val="000000" w:themeColor="text1"/>
                <w:sz w:val="16"/>
                <w:szCs w:val="16"/>
              </w:rPr>
            </w:pPr>
            <w:r w:rsidRPr="008E70CF">
              <w:rPr>
                <w:rFonts w:eastAsia="Calibri" w:cstheme="minorHAnsi"/>
                <w:color w:val="000000" w:themeColor="text1"/>
                <w:sz w:val="16"/>
                <w:szCs w:val="16"/>
              </w:rPr>
              <w:t>Wzmocnienie współpracy w obszarze z właściwymi organami NATO oraz państwami członkowskimi sojuszu w obszarze cyberbezpieczeństwa</w:t>
            </w:r>
          </w:p>
        </w:tc>
        <w:tc>
          <w:tcPr>
            <w:tcW w:w="0" w:type="auto"/>
            <w:vAlign w:val="center"/>
          </w:tcPr>
          <w:p w14:paraId="2AE5EC49" w14:textId="67667E3E" w:rsidR="00DB2BA4" w:rsidRPr="008E70CF" w:rsidRDefault="00DB2BA4" w:rsidP="00DB2BA4">
            <w:pPr>
              <w:ind w:left="0" w:firstLine="0"/>
              <w:jc w:val="center"/>
              <w:rPr>
                <w:rFonts w:cstheme="minorHAnsi"/>
                <w:color w:val="000000" w:themeColor="text1"/>
                <w:sz w:val="16"/>
                <w:szCs w:val="16"/>
              </w:rPr>
            </w:pPr>
            <w:r w:rsidRPr="008E70CF">
              <w:rPr>
                <w:rFonts w:eastAsia="Calibri" w:cstheme="minorHAnsi"/>
                <w:color w:val="000000" w:themeColor="text1"/>
                <w:sz w:val="16"/>
                <w:szCs w:val="16"/>
              </w:rPr>
              <w:t>Liczba wspólnych przedsięwzięć /działań</w:t>
            </w:r>
          </w:p>
        </w:tc>
      </w:tr>
      <w:tr w:rsidR="00DB2BA4" w14:paraId="7C4E5FE0" w14:textId="77777777" w:rsidTr="008444C0">
        <w:tc>
          <w:tcPr>
            <w:tcW w:w="0" w:type="auto"/>
            <w:vMerge w:val="restart"/>
            <w:vAlign w:val="center"/>
          </w:tcPr>
          <w:p w14:paraId="0FB1496D" w14:textId="125E223E" w:rsidR="00DB2BA4" w:rsidRPr="008E70CF" w:rsidRDefault="00DB2BA4" w:rsidP="00DB2BA4">
            <w:pPr>
              <w:ind w:left="0" w:firstLine="0"/>
              <w:jc w:val="center"/>
              <w:rPr>
                <w:rFonts w:cstheme="minorHAnsi"/>
                <w:sz w:val="16"/>
                <w:szCs w:val="16"/>
              </w:rPr>
            </w:pPr>
            <w:r>
              <w:rPr>
                <w:rFonts w:cstheme="minorHAnsi"/>
                <w:sz w:val="16"/>
                <w:szCs w:val="16"/>
              </w:rPr>
              <w:lastRenderedPageBreak/>
              <w:t>6</w:t>
            </w:r>
            <w:r w:rsidRPr="008E70CF">
              <w:rPr>
                <w:rFonts w:cstheme="minorHAnsi"/>
                <w:sz w:val="16"/>
                <w:szCs w:val="16"/>
              </w:rPr>
              <w:t>.3 Koordynacja działań na arenie międzynarodowej w zakresie współpracy cywilno-wojskowej w obszarze cyberbezpieczeństwa</w:t>
            </w:r>
          </w:p>
        </w:tc>
        <w:tc>
          <w:tcPr>
            <w:tcW w:w="0" w:type="auto"/>
            <w:vAlign w:val="center"/>
          </w:tcPr>
          <w:p w14:paraId="1F5A9E43" w14:textId="7F5922D0" w:rsidR="00DB2BA4" w:rsidRPr="008E70CF" w:rsidRDefault="00DB2BA4" w:rsidP="00DB2BA4">
            <w:pPr>
              <w:ind w:left="0" w:firstLine="0"/>
              <w:jc w:val="center"/>
              <w:rPr>
                <w:rFonts w:cstheme="minorHAnsi"/>
                <w:sz w:val="16"/>
                <w:szCs w:val="16"/>
                <w:lang w:eastAsia="pl-PL"/>
              </w:rPr>
            </w:pPr>
            <w:r>
              <w:rPr>
                <w:rFonts w:cstheme="minorHAnsi"/>
                <w:sz w:val="16"/>
                <w:szCs w:val="16"/>
                <w:lang w:eastAsia="pl-PL"/>
              </w:rPr>
              <w:t>6</w:t>
            </w:r>
            <w:r w:rsidRPr="008E70CF">
              <w:rPr>
                <w:rFonts w:cstheme="minorHAnsi"/>
                <w:sz w:val="16"/>
                <w:szCs w:val="16"/>
                <w:lang w:eastAsia="pl-PL"/>
              </w:rPr>
              <w:t>.3.1</w:t>
            </w:r>
          </w:p>
        </w:tc>
        <w:tc>
          <w:tcPr>
            <w:tcW w:w="0" w:type="auto"/>
            <w:vAlign w:val="center"/>
          </w:tcPr>
          <w:p w14:paraId="727624A3" w14:textId="6F36A921" w:rsidR="00DB2BA4" w:rsidRPr="008E70CF" w:rsidRDefault="00DB2BA4" w:rsidP="00DB2BA4">
            <w:pPr>
              <w:ind w:left="0" w:firstLine="0"/>
              <w:jc w:val="center"/>
              <w:rPr>
                <w:rFonts w:cstheme="minorHAnsi"/>
                <w:sz w:val="16"/>
                <w:szCs w:val="16"/>
              </w:rPr>
            </w:pPr>
            <w:r w:rsidRPr="008E70CF">
              <w:rPr>
                <w:rFonts w:cstheme="minorHAnsi"/>
                <w:sz w:val="16"/>
                <w:szCs w:val="16"/>
              </w:rPr>
              <w:t>Działania koordynacyjne Pełnomocnika Rządu do Spraw Cyberbezpieczeństwa w zakresie międzynarodowej współpracy cywilno-wojskowej w obszarze cyberbezpieczeństwa</w:t>
            </w:r>
          </w:p>
        </w:tc>
        <w:tc>
          <w:tcPr>
            <w:tcW w:w="1307" w:type="dxa"/>
            <w:vAlign w:val="center"/>
          </w:tcPr>
          <w:p w14:paraId="3968792D" w14:textId="030013B0" w:rsidR="00DB2BA4" w:rsidRPr="008E70CF" w:rsidRDefault="00DB2BA4" w:rsidP="00DB2BA4">
            <w:pPr>
              <w:ind w:left="0" w:firstLine="0"/>
              <w:jc w:val="center"/>
              <w:rPr>
                <w:rFonts w:cstheme="minorHAnsi"/>
                <w:sz w:val="16"/>
                <w:szCs w:val="16"/>
              </w:rPr>
            </w:pPr>
            <w:r w:rsidRPr="008E70CF">
              <w:rPr>
                <w:rFonts w:eastAsia="Calibri" w:cstheme="minorHAnsi"/>
                <w:sz w:val="16"/>
                <w:szCs w:val="16"/>
              </w:rPr>
              <w:t>2025</w:t>
            </w:r>
          </w:p>
        </w:tc>
        <w:tc>
          <w:tcPr>
            <w:tcW w:w="0" w:type="auto"/>
            <w:vAlign w:val="center"/>
          </w:tcPr>
          <w:p w14:paraId="77FD85D7" w14:textId="34FFE6EF" w:rsidR="00DB2BA4" w:rsidRPr="008E70CF" w:rsidRDefault="00DB2BA4" w:rsidP="00DB2BA4">
            <w:pPr>
              <w:ind w:left="0" w:firstLine="0"/>
              <w:jc w:val="center"/>
              <w:rPr>
                <w:rFonts w:cstheme="minorHAnsi"/>
                <w:sz w:val="16"/>
                <w:szCs w:val="16"/>
              </w:rPr>
            </w:pPr>
            <w:r w:rsidRPr="008E70CF">
              <w:rPr>
                <w:rFonts w:eastAsia="Calibri" w:cstheme="minorHAnsi"/>
                <w:sz w:val="16"/>
                <w:szCs w:val="16"/>
              </w:rPr>
              <w:t>2029</w:t>
            </w:r>
          </w:p>
        </w:tc>
        <w:tc>
          <w:tcPr>
            <w:tcW w:w="0" w:type="auto"/>
            <w:vAlign w:val="center"/>
          </w:tcPr>
          <w:p w14:paraId="540488C8" w14:textId="015364BE" w:rsidR="00DB2BA4" w:rsidRPr="008E70CF" w:rsidRDefault="00DB2BA4" w:rsidP="00DB2BA4">
            <w:pPr>
              <w:ind w:left="0" w:firstLine="0"/>
              <w:jc w:val="center"/>
              <w:rPr>
                <w:rFonts w:cstheme="minorHAnsi"/>
                <w:sz w:val="16"/>
                <w:szCs w:val="16"/>
              </w:rPr>
            </w:pPr>
            <w:r w:rsidRPr="008E70CF">
              <w:rPr>
                <w:rFonts w:cstheme="minorHAnsi"/>
                <w:sz w:val="16"/>
                <w:szCs w:val="16"/>
              </w:rPr>
              <w:t>Pełnomocnik Rządu ds. Cyberbezpieczeństwa (MC)</w:t>
            </w:r>
          </w:p>
        </w:tc>
        <w:tc>
          <w:tcPr>
            <w:tcW w:w="0" w:type="auto"/>
            <w:vAlign w:val="center"/>
          </w:tcPr>
          <w:p w14:paraId="4D004E47" w14:textId="7C97D301" w:rsidR="00DB2BA4" w:rsidRPr="008E70CF" w:rsidRDefault="00DB2BA4" w:rsidP="00DB2BA4">
            <w:pPr>
              <w:ind w:left="0" w:firstLine="0"/>
              <w:jc w:val="center"/>
              <w:rPr>
                <w:rFonts w:cstheme="minorHAnsi"/>
                <w:sz w:val="16"/>
                <w:szCs w:val="16"/>
              </w:rPr>
            </w:pPr>
            <w:r w:rsidRPr="008E70CF">
              <w:rPr>
                <w:rFonts w:cstheme="minorHAnsi"/>
                <w:sz w:val="16"/>
                <w:szCs w:val="16"/>
              </w:rPr>
              <w:t>MSZ, MON</w:t>
            </w:r>
          </w:p>
        </w:tc>
        <w:tc>
          <w:tcPr>
            <w:tcW w:w="0" w:type="auto"/>
            <w:vAlign w:val="center"/>
          </w:tcPr>
          <w:p w14:paraId="1FC7C9AB" w14:textId="0E806158" w:rsidR="00DB2BA4" w:rsidRPr="008E70CF" w:rsidRDefault="00DB2BA4" w:rsidP="00DB2BA4">
            <w:pPr>
              <w:ind w:left="0" w:firstLine="0"/>
              <w:jc w:val="center"/>
              <w:rPr>
                <w:rFonts w:cstheme="minorHAnsi"/>
                <w:sz w:val="16"/>
                <w:szCs w:val="16"/>
              </w:rPr>
            </w:pPr>
            <w:r w:rsidRPr="008E70CF">
              <w:rPr>
                <w:rFonts w:cstheme="minorHAnsi"/>
                <w:sz w:val="16"/>
                <w:szCs w:val="16"/>
              </w:rPr>
              <w:t>Skoordynowanie działań na arenie międzynarodowej w zakresie współpracy cywilno-wojskowej w obszarze cyberbezpieczeństwa na poziomie krajowym</w:t>
            </w:r>
          </w:p>
        </w:tc>
        <w:tc>
          <w:tcPr>
            <w:tcW w:w="0" w:type="auto"/>
            <w:vAlign w:val="center"/>
          </w:tcPr>
          <w:p w14:paraId="624B42CB" w14:textId="2A59C786" w:rsidR="00DB2BA4" w:rsidRPr="008E70CF" w:rsidRDefault="00DB2BA4" w:rsidP="00DB2BA4">
            <w:pPr>
              <w:ind w:left="0" w:firstLine="0"/>
              <w:jc w:val="center"/>
              <w:rPr>
                <w:rFonts w:cstheme="minorHAnsi"/>
                <w:sz w:val="16"/>
                <w:szCs w:val="16"/>
              </w:rPr>
            </w:pPr>
            <w:r w:rsidRPr="008E70CF">
              <w:rPr>
                <w:rFonts w:cstheme="minorHAnsi"/>
                <w:sz w:val="16"/>
                <w:szCs w:val="16"/>
              </w:rPr>
              <w:t>Brak</w:t>
            </w:r>
          </w:p>
        </w:tc>
      </w:tr>
      <w:tr w:rsidR="00DB2BA4" w14:paraId="284D8D19" w14:textId="77777777" w:rsidTr="008444C0">
        <w:tc>
          <w:tcPr>
            <w:tcW w:w="0" w:type="auto"/>
            <w:vMerge/>
            <w:vAlign w:val="center"/>
          </w:tcPr>
          <w:p w14:paraId="04D6EDA8" w14:textId="77777777" w:rsidR="00DB2BA4" w:rsidRPr="008E70CF" w:rsidRDefault="00DB2BA4" w:rsidP="00DB2BA4">
            <w:pPr>
              <w:ind w:left="0" w:firstLine="0"/>
              <w:jc w:val="center"/>
              <w:rPr>
                <w:rFonts w:cstheme="minorHAnsi"/>
                <w:sz w:val="16"/>
                <w:szCs w:val="16"/>
              </w:rPr>
            </w:pPr>
          </w:p>
        </w:tc>
        <w:tc>
          <w:tcPr>
            <w:tcW w:w="0" w:type="auto"/>
            <w:vAlign w:val="center"/>
          </w:tcPr>
          <w:p w14:paraId="4467F8C2" w14:textId="335F8E7F" w:rsidR="00DB2BA4" w:rsidRPr="008E70CF" w:rsidRDefault="00DB2BA4" w:rsidP="00DB2BA4">
            <w:pPr>
              <w:ind w:left="0" w:firstLine="0"/>
              <w:jc w:val="center"/>
              <w:rPr>
                <w:rFonts w:cstheme="minorHAnsi"/>
                <w:sz w:val="16"/>
                <w:szCs w:val="16"/>
                <w:lang w:eastAsia="pl-PL"/>
              </w:rPr>
            </w:pPr>
            <w:r>
              <w:rPr>
                <w:rFonts w:cstheme="minorHAnsi"/>
                <w:sz w:val="16"/>
                <w:szCs w:val="16"/>
                <w:lang w:eastAsia="pl-PL"/>
              </w:rPr>
              <w:t>6</w:t>
            </w:r>
            <w:r w:rsidRPr="008E70CF">
              <w:rPr>
                <w:rFonts w:cstheme="minorHAnsi"/>
                <w:sz w:val="16"/>
                <w:szCs w:val="16"/>
                <w:lang w:eastAsia="pl-PL"/>
              </w:rPr>
              <w:t>.3.2</w:t>
            </w:r>
          </w:p>
        </w:tc>
        <w:tc>
          <w:tcPr>
            <w:tcW w:w="0" w:type="auto"/>
            <w:vAlign w:val="center"/>
          </w:tcPr>
          <w:p w14:paraId="63BF0331" w14:textId="21DB688F" w:rsidR="00DB2BA4" w:rsidRPr="008E70CF" w:rsidRDefault="00DB2BA4" w:rsidP="00DB2BA4">
            <w:pPr>
              <w:ind w:left="0" w:firstLine="0"/>
              <w:jc w:val="center"/>
              <w:rPr>
                <w:rFonts w:cstheme="minorHAnsi"/>
                <w:sz w:val="16"/>
                <w:szCs w:val="16"/>
              </w:rPr>
            </w:pPr>
            <w:r w:rsidRPr="008E70CF">
              <w:rPr>
                <w:rFonts w:cstheme="minorHAnsi"/>
                <w:sz w:val="16"/>
                <w:szCs w:val="16"/>
              </w:rPr>
              <w:t>Koordynacja działań i wymiana informacji z partnerskimi służbami specjalnymi</w:t>
            </w:r>
          </w:p>
        </w:tc>
        <w:tc>
          <w:tcPr>
            <w:tcW w:w="1307" w:type="dxa"/>
            <w:vAlign w:val="center"/>
          </w:tcPr>
          <w:p w14:paraId="31EA4B0A" w14:textId="3B6A9791" w:rsidR="00DB2BA4" w:rsidRPr="008E70CF" w:rsidRDefault="00DB2BA4" w:rsidP="00DB2BA4">
            <w:pPr>
              <w:ind w:left="0" w:firstLine="0"/>
              <w:jc w:val="center"/>
              <w:rPr>
                <w:rFonts w:cstheme="minorHAnsi"/>
                <w:sz w:val="16"/>
                <w:szCs w:val="16"/>
              </w:rPr>
            </w:pPr>
            <w:r w:rsidRPr="008E70CF">
              <w:rPr>
                <w:rFonts w:cstheme="minorHAnsi"/>
                <w:sz w:val="16"/>
                <w:szCs w:val="16"/>
              </w:rPr>
              <w:t>2025</w:t>
            </w:r>
          </w:p>
        </w:tc>
        <w:tc>
          <w:tcPr>
            <w:tcW w:w="0" w:type="auto"/>
            <w:vAlign w:val="center"/>
          </w:tcPr>
          <w:p w14:paraId="044D891E" w14:textId="03455F56" w:rsidR="00DB2BA4" w:rsidRPr="008E70CF" w:rsidRDefault="00DB2BA4" w:rsidP="00DB2BA4">
            <w:pPr>
              <w:ind w:left="0" w:firstLine="0"/>
              <w:jc w:val="center"/>
              <w:rPr>
                <w:rFonts w:cstheme="minorHAnsi"/>
                <w:sz w:val="16"/>
                <w:szCs w:val="16"/>
              </w:rPr>
            </w:pPr>
            <w:r w:rsidRPr="008E70CF">
              <w:rPr>
                <w:rFonts w:cstheme="minorHAnsi"/>
                <w:sz w:val="16"/>
                <w:szCs w:val="16"/>
              </w:rPr>
              <w:t>2029</w:t>
            </w:r>
          </w:p>
        </w:tc>
        <w:tc>
          <w:tcPr>
            <w:tcW w:w="0" w:type="auto"/>
            <w:vAlign w:val="center"/>
          </w:tcPr>
          <w:p w14:paraId="2D91E624" w14:textId="7FBDE368" w:rsidR="00DB2BA4" w:rsidRPr="008E70CF" w:rsidRDefault="00DB2BA4" w:rsidP="00DB2BA4">
            <w:pPr>
              <w:ind w:left="0" w:firstLine="0"/>
              <w:jc w:val="center"/>
              <w:rPr>
                <w:rFonts w:cstheme="minorHAnsi"/>
                <w:sz w:val="16"/>
                <w:szCs w:val="16"/>
              </w:rPr>
            </w:pPr>
            <w:r w:rsidRPr="008E70CF">
              <w:rPr>
                <w:rFonts w:cstheme="minorHAnsi"/>
                <w:sz w:val="16"/>
                <w:szCs w:val="16"/>
              </w:rPr>
              <w:t>AW</w:t>
            </w:r>
            <w:r w:rsidR="009C44D7">
              <w:rPr>
                <w:rFonts w:cstheme="minorHAnsi"/>
                <w:sz w:val="16"/>
                <w:szCs w:val="16"/>
              </w:rPr>
              <w:t>, ABW, SKW, SWW</w:t>
            </w:r>
          </w:p>
        </w:tc>
        <w:tc>
          <w:tcPr>
            <w:tcW w:w="0" w:type="auto"/>
            <w:vAlign w:val="center"/>
          </w:tcPr>
          <w:p w14:paraId="5136CD4B" w14:textId="66C03722" w:rsidR="00DB2BA4" w:rsidRPr="008E70CF" w:rsidRDefault="00DB2BA4" w:rsidP="00DB2BA4">
            <w:pPr>
              <w:ind w:left="0" w:firstLine="0"/>
              <w:jc w:val="center"/>
              <w:rPr>
                <w:rFonts w:cstheme="minorHAnsi"/>
                <w:sz w:val="16"/>
                <w:szCs w:val="16"/>
              </w:rPr>
            </w:pPr>
            <w:r w:rsidRPr="008E70CF">
              <w:rPr>
                <w:rFonts w:cstheme="minorHAnsi"/>
                <w:sz w:val="16"/>
                <w:szCs w:val="16"/>
              </w:rPr>
              <w:t>Organy administracji rządowej</w:t>
            </w:r>
          </w:p>
        </w:tc>
        <w:tc>
          <w:tcPr>
            <w:tcW w:w="0" w:type="auto"/>
            <w:vAlign w:val="center"/>
          </w:tcPr>
          <w:p w14:paraId="3E6E8466" w14:textId="770FF461" w:rsidR="00DB2BA4" w:rsidRPr="008E70CF" w:rsidRDefault="00DB2BA4" w:rsidP="00DB2BA4">
            <w:pPr>
              <w:ind w:left="0" w:firstLine="0"/>
              <w:jc w:val="center"/>
              <w:rPr>
                <w:rFonts w:cstheme="minorHAnsi"/>
                <w:sz w:val="16"/>
                <w:szCs w:val="16"/>
              </w:rPr>
            </w:pPr>
            <w:r w:rsidRPr="008E70CF">
              <w:rPr>
                <w:rFonts w:cstheme="minorHAnsi"/>
                <w:sz w:val="16"/>
                <w:szCs w:val="16"/>
              </w:rPr>
              <w:t>Zwiększenie efektywności działań poprzez koordynację działań.</w:t>
            </w:r>
          </w:p>
        </w:tc>
        <w:tc>
          <w:tcPr>
            <w:tcW w:w="0" w:type="auto"/>
            <w:vAlign w:val="center"/>
          </w:tcPr>
          <w:p w14:paraId="36885C66" w14:textId="7946FB8E" w:rsidR="00DB2BA4" w:rsidRPr="008E70CF" w:rsidRDefault="00DB2BA4" w:rsidP="00DB2BA4">
            <w:pPr>
              <w:ind w:left="0" w:firstLine="0"/>
              <w:jc w:val="center"/>
              <w:rPr>
                <w:rFonts w:cstheme="minorHAnsi"/>
                <w:sz w:val="16"/>
                <w:szCs w:val="16"/>
              </w:rPr>
            </w:pPr>
            <w:r w:rsidRPr="008E70CF">
              <w:rPr>
                <w:rFonts w:cstheme="minorHAnsi"/>
                <w:sz w:val="16"/>
                <w:szCs w:val="16"/>
              </w:rPr>
              <w:t>Liczba i skuteczność przedsięwzięć realizowanych we współpracy z partnerami</w:t>
            </w:r>
          </w:p>
        </w:tc>
      </w:tr>
      <w:tr w:rsidR="00DB2BA4" w14:paraId="4A8871F9" w14:textId="77777777" w:rsidTr="008444C0">
        <w:tc>
          <w:tcPr>
            <w:tcW w:w="0" w:type="auto"/>
            <w:vMerge/>
            <w:vAlign w:val="center"/>
          </w:tcPr>
          <w:p w14:paraId="3051F904" w14:textId="77777777" w:rsidR="00DB2BA4" w:rsidRPr="008E70CF" w:rsidRDefault="00DB2BA4" w:rsidP="00DB2BA4">
            <w:pPr>
              <w:ind w:left="0" w:firstLine="0"/>
              <w:jc w:val="center"/>
              <w:rPr>
                <w:rFonts w:cstheme="minorHAnsi"/>
                <w:sz w:val="16"/>
                <w:szCs w:val="16"/>
              </w:rPr>
            </w:pPr>
          </w:p>
        </w:tc>
        <w:tc>
          <w:tcPr>
            <w:tcW w:w="0" w:type="auto"/>
            <w:vAlign w:val="center"/>
          </w:tcPr>
          <w:p w14:paraId="53CAEDFC" w14:textId="05CA1AD5" w:rsidR="00DB2BA4" w:rsidRPr="008E70CF" w:rsidRDefault="00DB2BA4" w:rsidP="00DB2BA4">
            <w:pPr>
              <w:ind w:left="0" w:firstLine="0"/>
              <w:jc w:val="center"/>
              <w:rPr>
                <w:rFonts w:cstheme="minorHAnsi"/>
                <w:color w:val="000000" w:themeColor="text1"/>
                <w:sz w:val="16"/>
                <w:szCs w:val="16"/>
                <w:lang w:eastAsia="pl-PL"/>
              </w:rPr>
            </w:pPr>
            <w:r>
              <w:rPr>
                <w:rFonts w:cstheme="minorHAnsi"/>
                <w:color w:val="000000" w:themeColor="text1"/>
                <w:sz w:val="16"/>
                <w:szCs w:val="16"/>
                <w:lang w:eastAsia="pl-PL"/>
              </w:rPr>
              <w:t>6</w:t>
            </w:r>
            <w:r w:rsidRPr="008E70CF">
              <w:rPr>
                <w:rFonts w:cstheme="minorHAnsi"/>
                <w:color w:val="000000" w:themeColor="text1"/>
                <w:sz w:val="16"/>
                <w:szCs w:val="16"/>
                <w:lang w:eastAsia="pl-PL"/>
              </w:rPr>
              <w:t>.3.3</w:t>
            </w:r>
          </w:p>
        </w:tc>
        <w:tc>
          <w:tcPr>
            <w:tcW w:w="0" w:type="auto"/>
            <w:vAlign w:val="center"/>
          </w:tcPr>
          <w:p w14:paraId="2B18CD17" w14:textId="60826573" w:rsidR="00DB2BA4" w:rsidRPr="008E70CF" w:rsidRDefault="00DB2BA4" w:rsidP="00DB2BA4">
            <w:pPr>
              <w:ind w:left="0" w:firstLine="0"/>
              <w:jc w:val="center"/>
              <w:rPr>
                <w:rFonts w:cstheme="minorHAnsi"/>
                <w:color w:val="000000" w:themeColor="text1"/>
                <w:sz w:val="16"/>
                <w:szCs w:val="16"/>
              </w:rPr>
            </w:pPr>
            <w:r w:rsidRPr="008E70CF">
              <w:rPr>
                <w:rFonts w:cstheme="minorHAnsi"/>
                <w:color w:val="000000" w:themeColor="text1"/>
                <w:sz w:val="16"/>
                <w:szCs w:val="16"/>
              </w:rPr>
              <w:t>Udział w międzynarodowych ćwiczeniach CMX</w:t>
            </w:r>
          </w:p>
        </w:tc>
        <w:tc>
          <w:tcPr>
            <w:tcW w:w="1307" w:type="dxa"/>
            <w:vAlign w:val="center"/>
          </w:tcPr>
          <w:p w14:paraId="7180BE73" w14:textId="057ACE1D" w:rsidR="00DB2BA4" w:rsidRPr="008E70CF" w:rsidRDefault="00DB2BA4" w:rsidP="00DB2BA4">
            <w:pPr>
              <w:ind w:left="0" w:firstLine="0"/>
              <w:jc w:val="center"/>
              <w:rPr>
                <w:rFonts w:cstheme="minorHAnsi"/>
                <w:color w:val="000000" w:themeColor="text1"/>
                <w:sz w:val="16"/>
                <w:szCs w:val="16"/>
              </w:rPr>
            </w:pPr>
            <w:r w:rsidRPr="008E70CF">
              <w:rPr>
                <w:rFonts w:cstheme="minorHAnsi"/>
                <w:color w:val="000000" w:themeColor="text1"/>
                <w:sz w:val="16"/>
                <w:szCs w:val="16"/>
              </w:rPr>
              <w:t>2025</w:t>
            </w:r>
          </w:p>
        </w:tc>
        <w:tc>
          <w:tcPr>
            <w:tcW w:w="0" w:type="auto"/>
            <w:vAlign w:val="center"/>
          </w:tcPr>
          <w:p w14:paraId="73172C79" w14:textId="5341E023" w:rsidR="00DB2BA4" w:rsidRPr="008E70CF" w:rsidRDefault="00DB2BA4" w:rsidP="00DB2BA4">
            <w:pPr>
              <w:ind w:left="0" w:firstLine="0"/>
              <w:jc w:val="center"/>
              <w:rPr>
                <w:rFonts w:cstheme="minorHAnsi"/>
                <w:color w:val="000000" w:themeColor="text1"/>
                <w:sz w:val="16"/>
                <w:szCs w:val="16"/>
              </w:rPr>
            </w:pPr>
            <w:r w:rsidRPr="008E70CF">
              <w:rPr>
                <w:rFonts w:cstheme="minorHAnsi"/>
                <w:color w:val="000000" w:themeColor="text1"/>
                <w:sz w:val="16"/>
                <w:szCs w:val="16"/>
              </w:rPr>
              <w:t>2029</w:t>
            </w:r>
          </w:p>
        </w:tc>
        <w:tc>
          <w:tcPr>
            <w:tcW w:w="0" w:type="auto"/>
            <w:vAlign w:val="center"/>
          </w:tcPr>
          <w:p w14:paraId="5B1210F8" w14:textId="214081FF" w:rsidR="00DB2BA4" w:rsidRPr="008E70CF" w:rsidRDefault="00DB2BA4" w:rsidP="00DB2BA4">
            <w:pPr>
              <w:ind w:left="0" w:firstLine="0"/>
              <w:jc w:val="center"/>
              <w:rPr>
                <w:rFonts w:cstheme="minorHAnsi"/>
                <w:color w:val="000000" w:themeColor="text1"/>
                <w:sz w:val="16"/>
                <w:szCs w:val="16"/>
              </w:rPr>
            </w:pPr>
            <w:r w:rsidRPr="008E70CF">
              <w:rPr>
                <w:rFonts w:cstheme="minorHAnsi"/>
                <w:color w:val="000000" w:themeColor="text1"/>
                <w:sz w:val="16"/>
                <w:szCs w:val="16"/>
              </w:rPr>
              <w:t>RCB</w:t>
            </w:r>
          </w:p>
        </w:tc>
        <w:tc>
          <w:tcPr>
            <w:tcW w:w="0" w:type="auto"/>
            <w:vAlign w:val="center"/>
          </w:tcPr>
          <w:p w14:paraId="5F21F367" w14:textId="42C7E0F6" w:rsidR="00DB2BA4" w:rsidRPr="008E70CF" w:rsidRDefault="00DB2BA4" w:rsidP="00DB2BA4">
            <w:pPr>
              <w:ind w:left="0" w:firstLine="0"/>
              <w:jc w:val="center"/>
              <w:rPr>
                <w:rFonts w:cstheme="minorHAnsi"/>
                <w:color w:val="000000" w:themeColor="text1"/>
                <w:sz w:val="16"/>
                <w:szCs w:val="16"/>
              </w:rPr>
            </w:pPr>
            <w:r w:rsidRPr="008E70CF">
              <w:rPr>
                <w:rFonts w:cstheme="minorHAnsi"/>
                <w:color w:val="000000" w:themeColor="text1"/>
                <w:sz w:val="16"/>
                <w:szCs w:val="16"/>
              </w:rPr>
              <w:t>ministerstwa i urzędy centralne, ABW, AW CSIRTy i organy właściwe ds. IK</w:t>
            </w:r>
          </w:p>
        </w:tc>
        <w:tc>
          <w:tcPr>
            <w:tcW w:w="0" w:type="auto"/>
            <w:vAlign w:val="center"/>
          </w:tcPr>
          <w:p w14:paraId="3483932E" w14:textId="703351C3" w:rsidR="00DB2BA4" w:rsidRPr="008E70CF" w:rsidRDefault="00DB2BA4" w:rsidP="00DB2BA4">
            <w:pPr>
              <w:ind w:left="0" w:firstLine="0"/>
              <w:jc w:val="center"/>
              <w:rPr>
                <w:rFonts w:cstheme="minorHAnsi"/>
                <w:color w:val="000000" w:themeColor="text1"/>
                <w:sz w:val="16"/>
                <w:szCs w:val="16"/>
              </w:rPr>
            </w:pPr>
            <w:r w:rsidRPr="008E70CF">
              <w:rPr>
                <w:rFonts w:cstheme="minorHAnsi"/>
                <w:color w:val="000000" w:themeColor="text1"/>
                <w:sz w:val="16"/>
                <w:szCs w:val="16"/>
              </w:rPr>
              <w:t xml:space="preserve">Planowanie, przygotowanie i koordynacja ćwiczeń w wymiarze krajowym oraz w relacjach pomiędzy interesariuszami międzynarodowymi </w:t>
            </w:r>
          </w:p>
        </w:tc>
        <w:tc>
          <w:tcPr>
            <w:tcW w:w="0" w:type="auto"/>
            <w:vAlign w:val="center"/>
          </w:tcPr>
          <w:p w14:paraId="2478D4CD" w14:textId="77777777" w:rsidR="00DB2BA4" w:rsidRPr="008E70CF" w:rsidRDefault="00DB2BA4" w:rsidP="00DB2BA4">
            <w:pPr>
              <w:ind w:left="0" w:firstLine="0"/>
              <w:jc w:val="center"/>
              <w:rPr>
                <w:rFonts w:cstheme="minorHAnsi"/>
                <w:color w:val="000000" w:themeColor="text1"/>
                <w:sz w:val="16"/>
                <w:szCs w:val="16"/>
              </w:rPr>
            </w:pPr>
          </w:p>
        </w:tc>
      </w:tr>
    </w:tbl>
    <w:p w14:paraId="72878CBD" w14:textId="77777777" w:rsidR="00C03382" w:rsidRDefault="00C03382" w:rsidP="00FC1087">
      <w:pPr>
        <w:ind w:left="0" w:firstLine="0"/>
      </w:pPr>
    </w:p>
    <w:sectPr w:rsidR="00C03382" w:rsidSect="00B16F44">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2C0D8" w14:textId="77777777" w:rsidR="00B97AEF" w:rsidRDefault="00B97AEF" w:rsidP="00C42A72">
      <w:pPr>
        <w:spacing w:before="0" w:line="240" w:lineRule="auto"/>
      </w:pPr>
      <w:r>
        <w:separator/>
      </w:r>
    </w:p>
  </w:endnote>
  <w:endnote w:type="continuationSeparator" w:id="0">
    <w:p w14:paraId="19EA1459" w14:textId="77777777" w:rsidR="00B97AEF" w:rsidRDefault="00B97AEF" w:rsidP="00C42A72">
      <w:pPr>
        <w:spacing w:before="0" w:line="240" w:lineRule="auto"/>
      </w:pPr>
      <w:r>
        <w:continuationSeparator/>
      </w:r>
    </w:p>
  </w:endnote>
  <w:endnote w:type="continuationNotice" w:id="1">
    <w:p w14:paraId="6684CFDE" w14:textId="77777777" w:rsidR="00B97AEF" w:rsidRDefault="00B97AEF">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2570566"/>
      <w:docPartObj>
        <w:docPartGallery w:val="Page Numbers (Bottom of Page)"/>
        <w:docPartUnique/>
      </w:docPartObj>
    </w:sdtPr>
    <w:sdtEndPr/>
    <w:sdtContent>
      <w:sdt>
        <w:sdtPr>
          <w:id w:val="-1769616900"/>
          <w:docPartObj>
            <w:docPartGallery w:val="Page Numbers (Top of Page)"/>
            <w:docPartUnique/>
          </w:docPartObj>
        </w:sdtPr>
        <w:sdtEndPr/>
        <w:sdtContent>
          <w:p w14:paraId="4EA87421" w14:textId="43646FE3" w:rsidR="00814683" w:rsidRDefault="001224AC" w:rsidP="001224AC">
            <w:pPr>
              <w:pStyle w:val="Stopka"/>
              <w:jc w:val="right"/>
            </w:pPr>
            <w:r w:rsidRPr="001224AC">
              <w:rPr>
                <w:sz w:val="20"/>
                <w:szCs w:val="20"/>
              </w:rPr>
              <w:t xml:space="preserve">Strona </w:t>
            </w:r>
            <w:r w:rsidRPr="001224AC">
              <w:rPr>
                <w:b/>
                <w:bCs/>
                <w:sz w:val="20"/>
                <w:szCs w:val="20"/>
              </w:rPr>
              <w:fldChar w:fldCharType="begin"/>
            </w:r>
            <w:r w:rsidRPr="001224AC">
              <w:rPr>
                <w:b/>
                <w:bCs/>
                <w:sz w:val="20"/>
                <w:szCs w:val="20"/>
              </w:rPr>
              <w:instrText>PAGE</w:instrText>
            </w:r>
            <w:r w:rsidRPr="001224AC">
              <w:rPr>
                <w:b/>
                <w:bCs/>
                <w:sz w:val="20"/>
                <w:szCs w:val="20"/>
              </w:rPr>
              <w:fldChar w:fldCharType="separate"/>
            </w:r>
            <w:r w:rsidRPr="001224AC">
              <w:rPr>
                <w:b/>
                <w:bCs/>
                <w:sz w:val="20"/>
                <w:szCs w:val="20"/>
              </w:rPr>
              <w:t>2</w:t>
            </w:r>
            <w:r w:rsidRPr="001224AC">
              <w:rPr>
                <w:b/>
                <w:bCs/>
                <w:sz w:val="20"/>
                <w:szCs w:val="20"/>
              </w:rPr>
              <w:fldChar w:fldCharType="end"/>
            </w:r>
            <w:r w:rsidRPr="001224AC">
              <w:rPr>
                <w:sz w:val="20"/>
                <w:szCs w:val="20"/>
              </w:rPr>
              <w:t xml:space="preserve"> z </w:t>
            </w:r>
            <w:r w:rsidRPr="001224AC">
              <w:rPr>
                <w:b/>
                <w:bCs/>
                <w:sz w:val="20"/>
                <w:szCs w:val="20"/>
              </w:rPr>
              <w:fldChar w:fldCharType="begin"/>
            </w:r>
            <w:r w:rsidRPr="001224AC">
              <w:rPr>
                <w:b/>
                <w:bCs/>
                <w:sz w:val="20"/>
                <w:szCs w:val="20"/>
              </w:rPr>
              <w:instrText>NUMPAGES</w:instrText>
            </w:r>
            <w:r w:rsidRPr="001224AC">
              <w:rPr>
                <w:b/>
                <w:bCs/>
                <w:sz w:val="20"/>
                <w:szCs w:val="20"/>
              </w:rPr>
              <w:fldChar w:fldCharType="separate"/>
            </w:r>
            <w:r w:rsidRPr="001224AC">
              <w:rPr>
                <w:b/>
                <w:bCs/>
                <w:sz w:val="20"/>
                <w:szCs w:val="20"/>
              </w:rPr>
              <w:t>2</w:t>
            </w:r>
            <w:r w:rsidRPr="001224AC">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2C880" w14:textId="77777777" w:rsidR="00B97AEF" w:rsidRDefault="00B97AEF" w:rsidP="00C42A72">
      <w:pPr>
        <w:spacing w:before="0" w:line="240" w:lineRule="auto"/>
      </w:pPr>
      <w:r>
        <w:separator/>
      </w:r>
    </w:p>
  </w:footnote>
  <w:footnote w:type="continuationSeparator" w:id="0">
    <w:p w14:paraId="26AF3A48" w14:textId="77777777" w:rsidR="00B97AEF" w:rsidRDefault="00B97AEF" w:rsidP="00C42A72">
      <w:pPr>
        <w:spacing w:before="0" w:line="240" w:lineRule="auto"/>
      </w:pPr>
      <w:r>
        <w:continuationSeparator/>
      </w:r>
    </w:p>
  </w:footnote>
  <w:footnote w:type="continuationNotice" w:id="1">
    <w:p w14:paraId="785649D3" w14:textId="77777777" w:rsidR="00B97AEF" w:rsidRDefault="00B97AEF">
      <w:pPr>
        <w:spacing w:before="0" w:line="240" w:lineRule="auto"/>
      </w:pPr>
    </w:p>
  </w:footnote>
  <w:footnote w:id="2">
    <w:p w14:paraId="42352B2D" w14:textId="4C11C8F7" w:rsidR="008364AE" w:rsidRPr="00453628" w:rsidRDefault="008364AE">
      <w:pPr>
        <w:pStyle w:val="Tekstprzypisudolnego"/>
      </w:pPr>
      <w:r>
        <w:rPr>
          <w:rStyle w:val="Odwoanieprzypisudolnego"/>
        </w:rPr>
        <w:footnoteRef/>
      </w:r>
      <w:r w:rsidRPr="00453628">
        <w:rPr>
          <w:rStyle w:val="Odwoanieprzypisudolnego"/>
        </w:rPr>
        <w:t>)</w:t>
      </w:r>
      <w:r w:rsidRPr="00453628">
        <w:t xml:space="preserve"> </w:t>
      </w:r>
      <w:r w:rsidRPr="00453628">
        <w:rPr>
          <w:rFonts w:ascii="Calibri" w:hAnsi="Calibri" w:cs="Calibri"/>
        </w:rPr>
        <w:t>M.P. poz. 1037.</w:t>
      </w:r>
    </w:p>
  </w:footnote>
  <w:footnote w:id="3">
    <w:p w14:paraId="1480D24C" w14:textId="5661CE44" w:rsidR="008364AE" w:rsidRDefault="008364AE" w:rsidP="00273339">
      <w:pPr>
        <w:pStyle w:val="Tekstprzypisudolnego"/>
      </w:pPr>
      <w:r>
        <w:rPr>
          <w:rStyle w:val="Odwoanieprzypisudolnego"/>
        </w:rPr>
        <w:footnoteRef/>
      </w:r>
      <w:r>
        <w:rPr>
          <w:rStyle w:val="Odwoanieprzypisudolnego"/>
        </w:rPr>
        <w:t>)</w:t>
      </w:r>
      <w:r>
        <w:t xml:space="preserve"> </w:t>
      </w:r>
      <w:r w:rsidRPr="00A54EF1">
        <w:rPr>
          <w:rFonts w:ascii="Calibri" w:hAnsi="Calibri" w:cs="Calibri"/>
        </w:rPr>
        <w:t>Dz.</w:t>
      </w:r>
      <w:r>
        <w:rPr>
          <w:rFonts w:ascii="Calibri" w:hAnsi="Calibri" w:cs="Calibri"/>
        </w:rPr>
        <w:t xml:space="preserve"> </w:t>
      </w:r>
      <w:r w:rsidRPr="00A54EF1">
        <w:rPr>
          <w:rFonts w:ascii="Calibri" w:hAnsi="Calibri" w:cs="Calibri"/>
        </w:rPr>
        <w:t>U. z 202</w:t>
      </w:r>
      <w:r>
        <w:rPr>
          <w:rFonts w:ascii="Calibri" w:hAnsi="Calibri" w:cs="Calibri"/>
        </w:rPr>
        <w:t>4</w:t>
      </w:r>
      <w:r w:rsidRPr="00A54EF1">
        <w:rPr>
          <w:rFonts w:ascii="Calibri" w:hAnsi="Calibri" w:cs="Calibri"/>
        </w:rPr>
        <w:t xml:space="preserve"> r. poz. </w:t>
      </w:r>
      <w:r>
        <w:rPr>
          <w:rFonts w:ascii="Calibri" w:hAnsi="Calibri" w:cs="Calibri"/>
        </w:rPr>
        <w:t>1077 i 1222</w:t>
      </w:r>
      <w:r w:rsidRPr="00A54EF1">
        <w:rPr>
          <w:rFonts w:ascii="Calibri" w:hAnsi="Calibri" w:cs="Calibri"/>
        </w:rPr>
        <w:t>.</w:t>
      </w:r>
    </w:p>
  </w:footnote>
  <w:footnote w:id="4">
    <w:p w14:paraId="72F2DFAF" w14:textId="04451356" w:rsidR="008364AE" w:rsidRDefault="008364AE" w:rsidP="008D03F9">
      <w:pPr>
        <w:pStyle w:val="Tekstprzypisudolnego"/>
      </w:pPr>
      <w:r>
        <w:rPr>
          <w:rStyle w:val="Odwoanieprzypisudolnego"/>
        </w:rPr>
        <w:footnoteRef/>
      </w:r>
      <w:r>
        <w:rPr>
          <w:rStyle w:val="Odwoanieprzypisudolnego"/>
        </w:rPr>
        <w:t>)</w:t>
      </w:r>
      <w:r>
        <w:t xml:space="preserve"> </w:t>
      </w:r>
      <w:r w:rsidRPr="00A54EF1">
        <w:rPr>
          <w:rFonts w:ascii="Calibri" w:hAnsi="Calibri" w:cs="Calibri"/>
        </w:rPr>
        <w:t>Dz. Urz. UE L 194 z 19.07.2016, str. 1</w:t>
      </w:r>
      <w:r>
        <w:rPr>
          <w:rFonts w:ascii="Calibri" w:hAnsi="Calibri" w:cs="Calibri"/>
        </w:rPr>
        <w:t>.</w:t>
      </w:r>
    </w:p>
  </w:footnote>
  <w:footnote w:id="5">
    <w:p w14:paraId="1E1E9EC5" w14:textId="69EE0828" w:rsidR="008364AE" w:rsidRDefault="008364AE">
      <w:pPr>
        <w:pStyle w:val="Tekstprzypisudolnego"/>
      </w:pPr>
      <w:r>
        <w:rPr>
          <w:rStyle w:val="Odwoanieprzypisudolnego"/>
        </w:rPr>
        <w:footnoteRef/>
      </w:r>
      <w:r>
        <w:rPr>
          <w:rStyle w:val="Odwoanieprzypisudolnego"/>
        </w:rPr>
        <w:t>)</w:t>
      </w:r>
      <w:r>
        <w:t xml:space="preserve"> </w:t>
      </w:r>
      <w:r w:rsidRPr="00A54EF1">
        <w:rPr>
          <w:rFonts w:ascii="Calibri" w:hAnsi="Calibri" w:cs="Calibri"/>
        </w:rPr>
        <w:t xml:space="preserve">Dz. Urz. UE L </w:t>
      </w:r>
      <w:r>
        <w:rPr>
          <w:rFonts w:ascii="Calibri" w:hAnsi="Calibri" w:cs="Calibri"/>
        </w:rPr>
        <w:t>333</w:t>
      </w:r>
      <w:r w:rsidRPr="00A54EF1">
        <w:rPr>
          <w:rFonts w:ascii="Calibri" w:hAnsi="Calibri" w:cs="Calibri"/>
        </w:rPr>
        <w:t xml:space="preserve"> z 27.12.2022</w:t>
      </w:r>
      <w:r>
        <w:rPr>
          <w:rFonts w:ascii="Calibri" w:hAnsi="Calibri" w:cs="Calibri"/>
        </w:rPr>
        <w:t>, str. 80.</w:t>
      </w:r>
    </w:p>
  </w:footnote>
  <w:footnote w:id="6">
    <w:p w14:paraId="1169BE0F" w14:textId="6F2D27D4" w:rsidR="008364AE" w:rsidRDefault="008364AE" w:rsidP="00921655">
      <w:pPr>
        <w:pStyle w:val="Tekstprzypisudolnego"/>
      </w:pPr>
      <w:r>
        <w:rPr>
          <w:rStyle w:val="Odwoanieprzypisudolnego"/>
        </w:rPr>
        <w:footnoteRef/>
      </w:r>
      <w:r>
        <w:rPr>
          <w:rStyle w:val="Odwoanieprzypisudolnego"/>
        </w:rPr>
        <w:t>)</w:t>
      </w:r>
      <w:r>
        <w:t xml:space="preserve"> Dz. Urz. UE L 151 z 07.06.2019, str. 15</w:t>
      </w:r>
      <w:r w:rsidR="008709F1">
        <w:t xml:space="preserve"> oraz</w:t>
      </w:r>
      <w:r w:rsidR="009F0DE1">
        <w:t xml:space="preserve"> </w:t>
      </w:r>
      <w:r w:rsidR="00E4755E">
        <w:t xml:space="preserve">Dz. Urz. UE L </w:t>
      </w:r>
      <w:r w:rsidR="00286873" w:rsidRPr="00286873">
        <w:t>2025/37 z 15.01.2025</w:t>
      </w:r>
      <w:r w:rsidR="00873100">
        <w:t>.</w:t>
      </w:r>
    </w:p>
  </w:footnote>
  <w:footnote w:id="7">
    <w:p w14:paraId="6E21014F" w14:textId="33825614" w:rsidR="00694DAE" w:rsidRDefault="00694DAE" w:rsidP="001943A9">
      <w:pPr>
        <w:pStyle w:val="Tekstprzypisudolnego"/>
        <w:ind w:left="567" w:hanging="210"/>
      </w:pPr>
      <w:r>
        <w:rPr>
          <w:rStyle w:val="Odwoanieprzypisudolnego"/>
        </w:rPr>
        <w:footnoteRef/>
      </w:r>
      <w:r w:rsidRPr="00694DAE">
        <w:rPr>
          <w:vertAlign w:val="superscript"/>
        </w:rPr>
        <w:t>)</w:t>
      </w:r>
      <w:r>
        <w:t xml:space="preserve"> </w:t>
      </w:r>
      <w:r w:rsidRPr="00694DAE">
        <w:t>Wspólny komunikat do Parlamentu Europejskiego i Rady „Strategia UE w zakresie cyberbezpieczeństwa na cyfrową dekadę”, Bruksela, 16.12.2020 r., JOIN</w:t>
      </w:r>
      <w:r w:rsidR="000C78E7">
        <w:t xml:space="preserve"> </w:t>
      </w:r>
      <w:r w:rsidRPr="00694DAE">
        <w:t>(2020) 18 final</w:t>
      </w:r>
      <w:r w:rsidR="00D779AD">
        <w:t>.</w:t>
      </w:r>
    </w:p>
  </w:footnote>
  <w:footnote w:id="8">
    <w:p w14:paraId="3871E209" w14:textId="409C5457" w:rsidR="008364AE" w:rsidRDefault="008364AE" w:rsidP="00664867">
      <w:pPr>
        <w:pStyle w:val="Tekstprzypisudolnego"/>
      </w:pPr>
      <w:r>
        <w:rPr>
          <w:rStyle w:val="Odwoanieprzypisudolnego"/>
        </w:rPr>
        <w:footnoteRef/>
      </w:r>
      <w:r>
        <w:rPr>
          <w:rStyle w:val="Odwoanieprzypisudolnego"/>
        </w:rPr>
        <w:t>)</w:t>
      </w:r>
      <w:r>
        <w:t xml:space="preserve"> </w:t>
      </w:r>
      <w:r w:rsidRPr="00A54EF1">
        <w:rPr>
          <w:rFonts w:ascii="Calibri" w:hAnsi="Calibri" w:cs="Calibri"/>
        </w:rPr>
        <w:t xml:space="preserve">Dz. Urz. UE L </w:t>
      </w:r>
      <w:r>
        <w:rPr>
          <w:rFonts w:ascii="Calibri" w:hAnsi="Calibri" w:cs="Calibri"/>
        </w:rPr>
        <w:t>333</w:t>
      </w:r>
      <w:r w:rsidRPr="00A54EF1">
        <w:rPr>
          <w:rFonts w:ascii="Calibri" w:hAnsi="Calibri" w:cs="Calibri"/>
        </w:rPr>
        <w:t xml:space="preserve"> z 27.12.2022</w:t>
      </w:r>
      <w:r>
        <w:rPr>
          <w:rFonts w:ascii="Calibri" w:hAnsi="Calibri" w:cs="Calibri"/>
        </w:rPr>
        <w:t>, str. 164.</w:t>
      </w:r>
    </w:p>
  </w:footnote>
  <w:footnote w:id="9">
    <w:p w14:paraId="63539363" w14:textId="6D72E620" w:rsidR="008364AE" w:rsidRDefault="008364AE" w:rsidP="005E254F">
      <w:pPr>
        <w:pStyle w:val="Tekstprzypisudolnego"/>
        <w:ind w:left="0" w:firstLine="0"/>
      </w:pPr>
      <w:r>
        <w:rPr>
          <w:rStyle w:val="Odwoanieprzypisudolnego"/>
        </w:rPr>
        <w:footnoteRef/>
      </w:r>
      <w:r>
        <w:rPr>
          <w:rStyle w:val="Odwoanieprzypisudolnego"/>
        </w:rPr>
        <w:t>)</w:t>
      </w:r>
      <w:r>
        <w:t xml:space="preserve"> </w:t>
      </w:r>
      <w:r w:rsidRPr="00310AC6">
        <w:t xml:space="preserve">Art. 69 ust. </w:t>
      </w:r>
      <w:r>
        <w:t xml:space="preserve">1 i </w:t>
      </w:r>
      <w:r w:rsidRPr="00310AC6">
        <w:t xml:space="preserve">2 ustawy </w:t>
      </w:r>
      <w:r w:rsidR="00704825">
        <w:t>o KSC</w:t>
      </w:r>
      <w:r w:rsidR="00A34BAA">
        <w:t>.</w:t>
      </w:r>
    </w:p>
  </w:footnote>
  <w:footnote w:id="10">
    <w:p w14:paraId="504F019D" w14:textId="0D425264" w:rsidR="00711A72" w:rsidRDefault="00711A72">
      <w:pPr>
        <w:pStyle w:val="Tekstprzypisudolnego"/>
      </w:pPr>
      <w:r>
        <w:rPr>
          <w:rStyle w:val="Odwoanieprzypisudolnego"/>
        </w:rPr>
        <w:footnoteRef/>
      </w:r>
      <w:r w:rsidRPr="00711A72">
        <w:rPr>
          <w:vertAlign w:val="superscript"/>
        </w:rPr>
        <w:t>)</w:t>
      </w:r>
      <w:r>
        <w:t xml:space="preserve"> </w:t>
      </w:r>
      <w:r w:rsidRPr="00711A72">
        <w:t>Dz.</w:t>
      </w:r>
      <w:r w:rsidR="000C351B">
        <w:t xml:space="preserve"> </w:t>
      </w:r>
      <w:r w:rsidRPr="00711A72">
        <w:t>Urz.</w:t>
      </w:r>
      <w:r w:rsidR="000C351B">
        <w:t xml:space="preserve"> </w:t>
      </w:r>
      <w:r w:rsidRPr="00711A72">
        <w:t>UE</w:t>
      </w:r>
      <w:r w:rsidR="000C351B">
        <w:t xml:space="preserve"> </w:t>
      </w:r>
      <w:r w:rsidRPr="00711A72">
        <w:t>L 333</w:t>
      </w:r>
      <w:r w:rsidR="00D30859">
        <w:t xml:space="preserve"> z 27.12.2022</w:t>
      </w:r>
      <w:r w:rsidRPr="00711A72">
        <w:t>, str. 1</w:t>
      </w:r>
      <w:r w:rsidR="00B53DC4">
        <w:t xml:space="preserve"> oraz </w:t>
      </w:r>
      <w:r w:rsidR="00BA63F6" w:rsidRPr="00801631">
        <w:t>Dz. Urz. UE L 2024/90177 z 12.03.2024</w:t>
      </w:r>
      <w:r w:rsidR="00BA63F6">
        <w:t>.</w:t>
      </w:r>
    </w:p>
  </w:footnote>
  <w:footnote w:id="11">
    <w:p w14:paraId="43F946E2" w14:textId="5B3A2E20" w:rsidR="00A916DD" w:rsidRDefault="00A916DD">
      <w:pPr>
        <w:pStyle w:val="Tekstprzypisudolnego"/>
      </w:pPr>
      <w:r>
        <w:rPr>
          <w:rStyle w:val="Odwoanieprzypisudolnego"/>
        </w:rPr>
        <w:footnoteRef/>
      </w:r>
      <w:r>
        <w:rPr>
          <w:vertAlign w:val="superscript"/>
        </w:rPr>
        <w:t>)</w:t>
      </w:r>
      <w:r>
        <w:t xml:space="preserve"> Dz. U. z 2024 r. poz. 1725.</w:t>
      </w:r>
    </w:p>
  </w:footnote>
  <w:footnote w:id="12">
    <w:p w14:paraId="79AA750C" w14:textId="4F22A7E8" w:rsidR="00A46E19" w:rsidRDefault="00A46E19" w:rsidP="00D34D97">
      <w:pPr>
        <w:pStyle w:val="Tekstprzypisudolnego"/>
        <w:ind w:left="567" w:hanging="210"/>
        <w:jc w:val="both"/>
      </w:pPr>
      <w:r>
        <w:rPr>
          <w:rStyle w:val="Odwoanieprzypisudolnego"/>
        </w:rPr>
        <w:footnoteRef/>
      </w:r>
      <w:r>
        <w:rPr>
          <w:vertAlign w:val="superscript"/>
        </w:rPr>
        <w:t>)</w:t>
      </w:r>
      <w:r w:rsidR="00D34D97">
        <w:tab/>
      </w:r>
      <w:r>
        <w:t xml:space="preserve">Art. 41 ust. 2 i 3 </w:t>
      </w:r>
      <w:r w:rsidR="00DA4064">
        <w:t>r</w:t>
      </w:r>
      <w:r w:rsidRPr="008B5EA5">
        <w:t>ozporządzeni</w:t>
      </w:r>
      <w:r>
        <w:t>a</w:t>
      </w:r>
      <w:r w:rsidRPr="008B5EA5">
        <w:t xml:space="preserve"> delegowane</w:t>
      </w:r>
      <w:r>
        <w:t>go</w:t>
      </w:r>
      <w:r w:rsidRPr="008B5EA5">
        <w:t xml:space="preserve"> Komisji (UE) 2024/1366 z dnia 11 marca 2024 r. uzupełniające</w:t>
      </w:r>
      <w:r w:rsidR="002331CA">
        <w:t>go</w:t>
      </w:r>
      <w:r>
        <w:t xml:space="preserve"> </w:t>
      </w:r>
      <w:r w:rsidRPr="008B5EA5">
        <w:t>rozporządzenie Parlamentu Europejskiego i Rady (UE) 2019/943 poprzez ustanowienie kodeksu sieci</w:t>
      </w:r>
      <w:r>
        <w:t xml:space="preserve"> </w:t>
      </w:r>
      <w:r w:rsidRPr="008B5EA5">
        <w:t>dotyczącego zasad sektorowych w zakresie aspektów cyberbezpieczeństwa w</w:t>
      </w:r>
      <w:r w:rsidR="00B76A44">
        <w:t> </w:t>
      </w:r>
      <w:r w:rsidRPr="008B5EA5">
        <w:t>transgranicznych przepływach energii elektrycznej</w:t>
      </w:r>
      <w:r>
        <w:t xml:space="preserve"> </w:t>
      </w:r>
      <w:r w:rsidR="00DA4064">
        <w:t>(</w:t>
      </w:r>
      <w:r>
        <w:t>Dz. Urz. UE L</w:t>
      </w:r>
      <w:r w:rsidRPr="00D6390C">
        <w:t xml:space="preserve"> 2024/1366 z 24.</w:t>
      </w:r>
      <w:r w:rsidR="007E11C5">
        <w:t>0</w:t>
      </w:r>
      <w:r w:rsidRPr="00D6390C">
        <w:t>5.2024</w:t>
      </w:r>
      <w:r w:rsidR="00DA4064">
        <w:t>)</w:t>
      </w:r>
      <w:r>
        <w:t>.</w:t>
      </w:r>
    </w:p>
  </w:footnote>
  <w:footnote w:id="13">
    <w:p w14:paraId="6844A46D" w14:textId="19FA4A73" w:rsidR="00A46E19" w:rsidRDefault="00A46E19" w:rsidP="00D34D97">
      <w:pPr>
        <w:pStyle w:val="Tekstprzypisudolnego"/>
        <w:ind w:left="567" w:hanging="210"/>
        <w:jc w:val="both"/>
      </w:pPr>
      <w:r>
        <w:rPr>
          <w:rStyle w:val="Odwoanieprzypisudolnego"/>
        </w:rPr>
        <w:footnoteRef/>
      </w:r>
      <w:r w:rsidRPr="00A46E19">
        <w:rPr>
          <w:rFonts w:ascii="Calibri" w:hAnsi="Calibri" w:cs="Calibri"/>
          <w:vertAlign w:val="superscript"/>
        </w:rPr>
        <w:t>)</w:t>
      </w:r>
      <w:r w:rsidR="00D34D97">
        <w:tab/>
      </w:r>
      <w:r w:rsidRPr="008B5EA5">
        <w:t>Rozporządzenie delegowane Komisji (UE) 2024/1366 z dnia 11 marca 2024 r. uzupełniające</w:t>
      </w:r>
      <w:r>
        <w:t xml:space="preserve"> </w:t>
      </w:r>
      <w:r w:rsidRPr="008B5EA5">
        <w:t>rozporządzenie Parlamentu Europejskiego i Rady (UE) 2019/943 poprzez ustanowienie kodeksu sieci</w:t>
      </w:r>
      <w:r>
        <w:t xml:space="preserve"> </w:t>
      </w:r>
      <w:r w:rsidRPr="008B5EA5">
        <w:t>dotyczącego zasad sektorowych w zakresie aspektów cyberbezpieczeństwa w transgranicznych przepływach energii elektrycznej</w:t>
      </w:r>
      <w:r>
        <w:t xml:space="preserve"> </w:t>
      </w:r>
      <w:r w:rsidR="00F74469">
        <w:t>(</w:t>
      </w:r>
      <w:r>
        <w:t>Dz. Urz. UE L</w:t>
      </w:r>
      <w:r w:rsidRPr="00D6390C">
        <w:t xml:space="preserve"> 2024/1366 z 24.</w:t>
      </w:r>
      <w:r w:rsidR="004E0EBE">
        <w:t>0</w:t>
      </w:r>
      <w:r w:rsidRPr="00D6390C">
        <w:t>5.2024</w:t>
      </w:r>
      <w:r w:rsidR="00F74469">
        <w:t>)</w:t>
      </w:r>
      <w:r>
        <w:t>.</w:t>
      </w:r>
    </w:p>
  </w:footnote>
  <w:footnote w:id="14">
    <w:p w14:paraId="00B65B12" w14:textId="0F6145AF" w:rsidR="00E26BF5" w:rsidRDefault="00E26BF5" w:rsidP="0023196E">
      <w:pPr>
        <w:pStyle w:val="Tekstprzypisudolnego"/>
        <w:ind w:left="284" w:hanging="142"/>
      </w:pPr>
      <w:r>
        <w:rPr>
          <w:rStyle w:val="Odwoanieprzypisudolnego"/>
        </w:rPr>
        <w:footnoteRef/>
      </w:r>
      <w:r w:rsidR="0023196E">
        <w:rPr>
          <w:vertAlign w:val="superscript"/>
        </w:rPr>
        <w:t>)</w:t>
      </w:r>
      <w:r>
        <w:t xml:space="preserve"> </w:t>
      </w:r>
      <w:r>
        <w:rPr>
          <w:rFonts w:ascii="Calibri" w:hAnsi="Calibri" w:cs="Calibri"/>
          <w:bCs/>
        </w:rPr>
        <w:t>D</w:t>
      </w:r>
      <w:r w:rsidRPr="00E26BF5">
        <w:rPr>
          <w:rFonts w:ascii="Calibri" w:hAnsi="Calibri" w:cs="Calibri"/>
          <w:bCs/>
        </w:rPr>
        <w:t>ziałając</w:t>
      </w:r>
      <w:r>
        <w:rPr>
          <w:rFonts w:ascii="Calibri" w:hAnsi="Calibri" w:cs="Calibri"/>
          <w:bCs/>
        </w:rPr>
        <w:t>ych</w:t>
      </w:r>
      <w:r w:rsidRPr="00E26BF5">
        <w:rPr>
          <w:rFonts w:ascii="Calibri" w:hAnsi="Calibri" w:cs="Calibri"/>
          <w:bCs/>
        </w:rPr>
        <w:t xml:space="preserve"> w oparciu o ustawę z dnia 28 lipca 2002 r. o świadczeniu usług drogą elektroniczną</w:t>
      </w:r>
      <w:r>
        <w:rPr>
          <w:rFonts w:ascii="Calibri" w:hAnsi="Calibri" w:cs="Calibri"/>
          <w:bCs/>
        </w:rPr>
        <w:t xml:space="preserve"> (</w:t>
      </w:r>
      <w:r w:rsidRPr="00E26BF5">
        <w:rPr>
          <w:rFonts w:ascii="Calibri" w:hAnsi="Calibri" w:cs="Calibri"/>
          <w:bCs/>
        </w:rPr>
        <w:t>Dz.</w:t>
      </w:r>
      <w:r w:rsidR="0023196E">
        <w:rPr>
          <w:rFonts w:ascii="Calibri" w:hAnsi="Calibri" w:cs="Calibri"/>
          <w:bCs/>
        </w:rPr>
        <w:t> </w:t>
      </w:r>
      <w:r w:rsidRPr="00E26BF5">
        <w:rPr>
          <w:rFonts w:ascii="Calibri" w:hAnsi="Calibri" w:cs="Calibri"/>
          <w:bCs/>
        </w:rPr>
        <w:t>U. z</w:t>
      </w:r>
      <w:r w:rsidR="0023196E">
        <w:rPr>
          <w:rFonts w:ascii="Calibri" w:hAnsi="Calibri" w:cs="Calibri"/>
          <w:bCs/>
        </w:rPr>
        <w:t> </w:t>
      </w:r>
      <w:r w:rsidRPr="00E26BF5">
        <w:rPr>
          <w:rFonts w:ascii="Calibri" w:hAnsi="Calibri" w:cs="Calibri"/>
          <w:bCs/>
        </w:rPr>
        <w:t>2024 r. poz. 1513</w:t>
      </w:r>
      <w:r>
        <w:rPr>
          <w:rFonts w:ascii="Calibri" w:hAnsi="Calibri" w:cs="Calibri"/>
          <w:bCs/>
        </w:rPr>
        <w:t>)</w:t>
      </w:r>
      <w:r w:rsidRPr="00E26BF5">
        <w:rPr>
          <w:rFonts w:ascii="Calibri" w:hAnsi="Calibri" w:cs="Calibri"/>
          <w:bCs/>
        </w:rPr>
        <w:t>, w szczególności w zakresie wskazanym w art. 18 ust. 5 pkt 2 tej ustawy</w:t>
      </w:r>
      <w:r>
        <w:rPr>
          <w:rFonts w:ascii="Calibri" w:hAnsi="Calibri" w:cs="Calibri"/>
          <w:bCs/>
        </w:rPr>
        <w:t xml:space="preserve">. </w:t>
      </w:r>
    </w:p>
  </w:footnote>
  <w:footnote w:id="15">
    <w:p w14:paraId="47B9F92D" w14:textId="1F072AD2" w:rsidR="004A1719" w:rsidRDefault="004A1719" w:rsidP="0023196E">
      <w:pPr>
        <w:pStyle w:val="Tekstprzypisudolnego"/>
        <w:ind w:left="142" w:firstLine="0"/>
      </w:pPr>
      <w:r>
        <w:rPr>
          <w:rStyle w:val="Odwoanieprzypisudolnego"/>
        </w:rPr>
        <w:footnoteRef/>
      </w:r>
      <w:r w:rsidR="00B96318">
        <w:rPr>
          <w:vertAlign w:val="superscript"/>
        </w:rPr>
        <w:t>)</w:t>
      </w:r>
      <w:r>
        <w:t xml:space="preserve"> </w:t>
      </w:r>
      <w:r w:rsidRPr="004A1719">
        <w:t>Dz.</w:t>
      </w:r>
      <w:r w:rsidR="00452A1B">
        <w:t xml:space="preserve"> </w:t>
      </w:r>
      <w:r w:rsidRPr="004A1719">
        <w:t>Urz.</w:t>
      </w:r>
      <w:r w:rsidR="00452A1B">
        <w:t xml:space="preserve"> </w:t>
      </w:r>
      <w:r w:rsidRPr="004A1719">
        <w:t>UE</w:t>
      </w:r>
      <w:r w:rsidR="00452A1B">
        <w:t xml:space="preserve"> </w:t>
      </w:r>
      <w:r w:rsidRPr="004A1719">
        <w:t>L 277</w:t>
      </w:r>
      <w:r w:rsidR="00452A1B">
        <w:t xml:space="preserve"> z </w:t>
      </w:r>
      <w:r w:rsidR="00BE4E9F">
        <w:t>27.10.2022,</w:t>
      </w:r>
      <w:r w:rsidRPr="004A1719">
        <w:t xml:space="preserve"> str. 1</w:t>
      </w:r>
      <w:r>
        <w:t>.</w:t>
      </w:r>
    </w:p>
  </w:footnote>
  <w:footnote w:id="16">
    <w:p w14:paraId="6A1A62A1" w14:textId="21DF8763" w:rsidR="008364AE" w:rsidRDefault="008364AE" w:rsidP="00016F97">
      <w:pPr>
        <w:pStyle w:val="Tekstprzypisudolnego"/>
        <w:ind w:left="0" w:firstLine="425"/>
      </w:pPr>
      <w:r>
        <w:rPr>
          <w:rStyle w:val="Odwoanieprzypisudolnego"/>
        </w:rPr>
        <w:footnoteRef/>
      </w:r>
      <w:r>
        <w:rPr>
          <w:rStyle w:val="Odwoanieprzypisudolnego"/>
        </w:rPr>
        <w:t>)</w:t>
      </w:r>
      <w:r>
        <w:t xml:space="preserve"> </w:t>
      </w:r>
      <w:r w:rsidRPr="00C407C0">
        <w:t>Dz.</w:t>
      </w:r>
      <w:r>
        <w:t xml:space="preserve"> </w:t>
      </w:r>
      <w:r w:rsidRPr="00C407C0">
        <w:t>U</w:t>
      </w:r>
      <w:r w:rsidR="00B66279">
        <w:t>.</w:t>
      </w:r>
      <w:r w:rsidRPr="00C407C0">
        <w:t xml:space="preserve"> </w:t>
      </w:r>
      <w:r w:rsidR="00D41223">
        <w:t xml:space="preserve">z 2025 r. </w:t>
      </w:r>
      <w:r w:rsidRPr="00C407C0">
        <w:t>poz. 1</w:t>
      </w:r>
      <w:r w:rsidR="00D41223">
        <w:t>803</w:t>
      </w:r>
      <w:r>
        <w:t>.</w:t>
      </w:r>
    </w:p>
  </w:footnote>
  <w:footnote w:id="17">
    <w:p w14:paraId="5DBAF65E" w14:textId="67EC9EC0" w:rsidR="001F0E10" w:rsidRDefault="001F0E10" w:rsidP="00016F97">
      <w:pPr>
        <w:pStyle w:val="Tekstprzypisudolnego"/>
        <w:ind w:left="0" w:firstLine="425"/>
      </w:pPr>
      <w:r>
        <w:rPr>
          <w:rStyle w:val="Odwoanieprzypisudolnego"/>
        </w:rPr>
        <w:footnoteRef/>
      </w:r>
      <w:r>
        <w:rPr>
          <w:vertAlign w:val="superscript"/>
        </w:rPr>
        <w:t>)</w:t>
      </w:r>
      <w:r>
        <w:t xml:space="preserve"> </w:t>
      </w:r>
      <w:r w:rsidRPr="00773D7D">
        <w:t>Dz.</w:t>
      </w:r>
      <w:r w:rsidR="005D224B">
        <w:t xml:space="preserve"> </w:t>
      </w:r>
      <w:r w:rsidRPr="00773D7D">
        <w:t>U. z 202</w:t>
      </w:r>
      <w:r w:rsidR="005D224B">
        <w:t>5</w:t>
      </w:r>
      <w:r w:rsidRPr="00773D7D">
        <w:t xml:space="preserve"> r. poz. </w:t>
      </w:r>
      <w:r w:rsidR="005D224B">
        <w:t>383</w:t>
      </w:r>
      <w:r>
        <w:t>.</w:t>
      </w:r>
    </w:p>
  </w:footnote>
  <w:footnote w:id="18">
    <w:p w14:paraId="63F81C9E" w14:textId="4F31BCBE" w:rsidR="008E6336" w:rsidRPr="00B96CAB" w:rsidRDefault="008E6336" w:rsidP="008E6336">
      <w:pPr>
        <w:pStyle w:val="Tekstprzypisudolnego"/>
        <w:jc w:val="both"/>
        <w:rPr>
          <w:rFonts w:ascii="Calibri" w:hAnsi="Calibri" w:cs="Calibri"/>
        </w:rPr>
      </w:pPr>
      <w:r w:rsidRPr="00B96CAB">
        <w:rPr>
          <w:rStyle w:val="Odwoanieprzypisudolnego"/>
          <w:rFonts w:ascii="Calibri" w:hAnsi="Calibri" w:cs="Calibri"/>
        </w:rPr>
        <w:footnoteRef/>
      </w:r>
      <w:r w:rsidR="002B7CB0" w:rsidRPr="005C0420">
        <w:rPr>
          <w:rFonts w:ascii="Calibri" w:hAnsi="Calibri" w:cs="Calibri"/>
          <w:vertAlign w:val="superscript"/>
        </w:rPr>
        <w:t>)</w:t>
      </w:r>
      <w:r w:rsidRPr="00B96CAB">
        <w:rPr>
          <w:rFonts w:ascii="Calibri" w:hAnsi="Calibri" w:cs="Calibri"/>
        </w:rPr>
        <w:t xml:space="preserve"> Podczas szczytu NATO w Warszawie</w:t>
      </w:r>
      <w:r w:rsidR="00B96CAB" w:rsidRPr="00B96CAB">
        <w:rPr>
          <w:rFonts w:ascii="Calibri" w:hAnsi="Calibri" w:cs="Calibri"/>
        </w:rPr>
        <w:t>.</w:t>
      </w:r>
    </w:p>
  </w:footnote>
  <w:footnote w:id="19">
    <w:p w14:paraId="62924B0E" w14:textId="442E2177" w:rsidR="00B96CAB" w:rsidRPr="00B96CAB" w:rsidRDefault="002B7CB0" w:rsidP="005C0420">
      <w:pPr>
        <w:pStyle w:val="Tekstprzypisudolnego"/>
        <w:ind w:left="1418" w:hanging="1134"/>
        <w:jc w:val="both"/>
        <w:rPr>
          <w:rFonts w:ascii="Calibri" w:hAnsi="Calibri" w:cs="Calibri"/>
        </w:rPr>
      </w:pPr>
      <w:r>
        <w:rPr>
          <w:rFonts w:ascii="Calibri" w:hAnsi="Calibri" w:cs="Calibri"/>
        </w:rPr>
        <w:t xml:space="preserve"> </w:t>
      </w:r>
      <w:r w:rsidR="00B96CAB" w:rsidRPr="00B96CAB">
        <w:rPr>
          <w:rStyle w:val="Odwoanieprzypisudolnego"/>
          <w:rFonts w:ascii="Calibri" w:hAnsi="Calibri" w:cs="Calibri"/>
        </w:rPr>
        <w:footnoteRef/>
      </w:r>
      <w:r w:rsidRPr="005C0420">
        <w:rPr>
          <w:rFonts w:ascii="Calibri" w:hAnsi="Calibri" w:cs="Calibri"/>
          <w:vertAlign w:val="superscript"/>
        </w:rPr>
        <w:t>)</w:t>
      </w:r>
      <w:r>
        <w:rPr>
          <w:rFonts w:ascii="Calibri" w:hAnsi="Calibri" w:cs="Calibri"/>
        </w:rPr>
        <w:t xml:space="preserve">           </w:t>
      </w:r>
      <w:r w:rsidR="00B96CAB" w:rsidRPr="00B96CAB">
        <w:rPr>
          <w:rFonts w:ascii="Calibri" w:hAnsi="Calibri" w:cs="Calibri"/>
        </w:rPr>
        <w:t>1)</w:t>
      </w:r>
      <w:r w:rsidR="00761B1B">
        <w:rPr>
          <w:rFonts w:ascii="Calibri" w:hAnsi="Calibri" w:cs="Calibri"/>
        </w:rPr>
        <w:tab/>
      </w:r>
      <w:r w:rsidR="00B96CAB" w:rsidRPr="00B96CAB">
        <w:rPr>
          <w:rFonts w:ascii="Calibri" w:hAnsi="Calibri" w:cs="Calibri"/>
        </w:rPr>
        <w:t>Podjęcie zdecydowanych działań w kierunku wzmacniania ochrony krajowej infrastruktury teleinformatycznej</w:t>
      </w:r>
      <w:r>
        <w:rPr>
          <w:rFonts w:ascii="Calibri" w:hAnsi="Calibri" w:cs="Calibri"/>
        </w:rPr>
        <w:t>;</w:t>
      </w:r>
    </w:p>
    <w:p w14:paraId="21564DF3" w14:textId="398D429F" w:rsidR="00B96CAB" w:rsidRPr="00B96CAB" w:rsidRDefault="00B96CAB" w:rsidP="005C0420">
      <w:pPr>
        <w:pStyle w:val="Tekstprzypisudolnego"/>
        <w:ind w:left="1134" w:hanging="141"/>
        <w:jc w:val="both"/>
        <w:rPr>
          <w:rFonts w:ascii="Calibri" w:hAnsi="Calibri" w:cs="Calibri"/>
        </w:rPr>
      </w:pPr>
      <w:r w:rsidRPr="00B96CAB">
        <w:rPr>
          <w:rFonts w:ascii="Calibri" w:hAnsi="Calibri" w:cs="Calibri"/>
        </w:rPr>
        <w:t>2)</w:t>
      </w:r>
      <w:r w:rsidR="00761B1B">
        <w:rPr>
          <w:rFonts w:ascii="Calibri" w:hAnsi="Calibri" w:cs="Calibri"/>
        </w:rPr>
        <w:tab/>
      </w:r>
      <w:r w:rsidRPr="00B96CAB">
        <w:rPr>
          <w:rFonts w:ascii="Calibri" w:hAnsi="Calibri" w:cs="Calibri"/>
        </w:rPr>
        <w:t>Przydzielenie niezbędnych środków finansowych na organizację cyberobrony</w:t>
      </w:r>
      <w:r w:rsidR="002B7CB0">
        <w:rPr>
          <w:rFonts w:ascii="Calibri" w:hAnsi="Calibri" w:cs="Calibri"/>
        </w:rPr>
        <w:t>;</w:t>
      </w:r>
    </w:p>
    <w:p w14:paraId="06F93268" w14:textId="2245DF6B" w:rsidR="00B96CAB" w:rsidRPr="00B96CAB" w:rsidRDefault="00B96CAB" w:rsidP="005C0420">
      <w:pPr>
        <w:pStyle w:val="Tekstprzypisudolnego"/>
        <w:ind w:left="1418" w:hanging="425"/>
        <w:jc w:val="both"/>
        <w:rPr>
          <w:rFonts w:ascii="Calibri" w:hAnsi="Calibri" w:cs="Calibri"/>
        </w:rPr>
      </w:pPr>
      <w:r w:rsidRPr="00B96CAB">
        <w:rPr>
          <w:rFonts w:ascii="Calibri" w:hAnsi="Calibri" w:cs="Calibri"/>
        </w:rPr>
        <w:t>3)</w:t>
      </w:r>
      <w:r w:rsidR="00761B1B">
        <w:rPr>
          <w:rFonts w:ascii="Calibri" w:hAnsi="Calibri" w:cs="Calibri"/>
        </w:rPr>
        <w:tab/>
      </w:r>
      <w:r w:rsidRPr="00B96CAB">
        <w:rPr>
          <w:rFonts w:ascii="Calibri" w:hAnsi="Calibri" w:cs="Calibri"/>
        </w:rPr>
        <w:t>Wzmocnienie współpracy pomiędzy głównymi podmiotami krajowymi w celu pogłębianie kooperacji i wymiany najlepszych praktyk</w:t>
      </w:r>
      <w:r w:rsidR="002B7CB0">
        <w:rPr>
          <w:rFonts w:ascii="Calibri" w:hAnsi="Calibri" w:cs="Calibri"/>
        </w:rPr>
        <w:t>;</w:t>
      </w:r>
    </w:p>
    <w:p w14:paraId="210F6C11" w14:textId="1BFC5C73" w:rsidR="00B96CAB" w:rsidRPr="00B96CAB" w:rsidRDefault="00B96CAB" w:rsidP="005C0420">
      <w:pPr>
        <w:pStyle w:val="Tekstprzypisudolnego"/>
        <w:ind w:left="1418" w:hanging="425"/>
        <w:jc w:val="both"/>
        <w:rPr>
          <w:rFonts w:ascii="Calibri" w:hAnsi="Calibri" w:cs="Calibri"/>
        </w:rPr>
      </w:pPr>
      <w:r w:rsidRPr="00B96CAB">
        <w:rPr>
          <w:rFonts w:ascii="Calibri" w:hAnsi="Calibri" w:cs="Calibri"/>
        </w:rPr>
        <w:t>4)</w:t>
      </w:r>
      <w:r w:rsidR="00761B1B">
        <w:rPr>
          <w:rFonts w:ascii="Calibri" w:hAnsi="Calibri" w:cs="Calibri"/>
        </w:rPr>
        <w:tab/>
      </w:r>
      <w:r w:rsidRPr="00B96CAB">
        <w:rPr>
          <w:rFonts w:ascii="Calibri" w:hAnsi="Calibri" w:cs="Calibri"/>
        </w:rPr>
        <w:t>Dołożenie starań w kierunku poprawy zrozumienia istoty zagrożeń w cyberprzestrzeni, włączając w to wymianę doświadczeń i informacji oraz ocenę sytuacji</w:t>
      </w:r>
      <w:r w:rsidR="002B7CB0">
        <w:rPr>
          <w:rFonts w:ascii="Calibri" w:hAnsi="Calibri" w:cs="Calibri"/>
        </w:rPr>
        <w:t>;</w:t>
      </w:r>
    </w:p>
    <w:p w14:paraId="67B18910" w14:textId="55580913" w:rsidR="00B96CAB" w:rsidRPr="00B96CAB" w:rsidRDefault="00B96CAB" w:rsidP="005C0420">
      <w:pPr>
        <w:pStyle w:val="Tekstprzypisudolnego"/>
        <w:ind w:left="1418" w:hanging="425"/>
        <w:jc w:val="both"/>
        <w:rPr>
          <w:rFonts w:ascii="Calibri" w:hAnsi="Calibri" w:cs="Calibri"/>
        </w:rPr>
      </w:pPr>
      <w:r w:rsidRPr="00B96CAB">
        <w:rPr>
          <w:rFonts w:ascii="Calibri" w:hAnsi="Calibri" w:cs="Calibri"/>
        </w:rPr>
        <w:t>5)</w:t>
      </w:r>
      <w:r w:rsidR="00761B1B">
        <w:rPr>
          <w:rFonts w:ascii="Calibri" w:hAnsi="Calibri" w:cs="Calibri"/>
        </w:rPr>
        <w:tab/>
      </w:r>
      <w:r w:rsidRPr="00B96CAB">
        <w:rPr>
          <w:rFonts w:ascii="Calibri" w:hAnsi="Calibri" w:cs="Calibri"/>
        </w:rPr>
        <w:t>Podjęcie działań ukierunkowanych na podniesienie świadomości wśród kluczowych dla bezpieczeństwa krajów decydentów, w zakresie podstawowych zasad, które muszą być przestrzegane w cyberprzestrzeni</w:t>
      </w:r>
      <w:r w:rsidR="002B7CB0">
        <w:rPr>
          <w:rFonts w:ascii="Calibri" w:hAnsi="Calibri" w:cs="Calibri"/>
        </w:rPr>
        <w:t>;</w:t>
      </w:r>
    </w:p>
    <w:p w14:paraId="20E41031" w14:textId="7E2F2D1F" w:rsidR="00B96CAB" w:rsidRPr="00B96CAB" w:rsidRDefault="00B96CAB" w:rsidP="005C0420">
      <w:pPr>
        <w:pStyle w:val="Tekstprzypisudolnego"/>
        <w:ind w:left="1418" w:hanging="425"/>
        <w:jc w:val="both"/>
        <w:rPr>
          <w:rFonts w:ascii="Calibri" w:hAnsi="Calibri" w:cs="Calibri"/>
        </w:rPr>
      </w:pPr>
      <w:r w:rsidRPr="00B96CAB">
        <w:rPr>
          <w:rFonts w:ascii="Calibri" w:hAnsi="Calibri" w:cs="Calibri"/>
        </w:rPr>
        <w:t>6)</w:t>
      </w:r>
      <w:r w:rsidR="00761B1B">
        <w:rPr>
          <w:rFonts w:ascii="Calibri" w:hAnsi="Calibri" w:cs="Calibri"/>
        </w:rPr>
        <w:tab/>
      </w:r>
      <w:r w:rsidRPr="00B96CAB">
        <w:rPr>
          <w:rFonts w:ascii="Calibri" w:hAnsi="Calibri" w:cs="Calibri"/>
        </w:rPr>
        <w:t>Położenie większego nacisku na edukację w obszarze cyberbezpieczeństwa</w:t>
      </w:r>
      <w:r w:rsidR="002B7CB0">
        <w:rPr>
          <w:rFonts w:ascii="Calibri" w:hAnsi="Calibri" w:cs="Calibri"/>
        </w:rPr>
        <w:t>;</w:t>
      </w:r>
    </w:p>
    <w:p w14:paraId="562AF820" w14:textId="72E2EE47" w:rsidR="00B96CAB" w:rsidRDefault="00B96CAB" w:rsidP="005C0420">
      <w:pPr>
        <w:pStyle w:val="Tekstprzypisudolnego"/>
        <w:ind w:left="1418" w:hanging="425"/>
        <w:jc w:val="both"/>
      </w:pPr>
      <w:r>
        <w:rPr>
          <w:rFonts w:ascii="Calibri" w:hAnsi="Calibri" w:cs="Calibri"/>
        </w:rPr>
        <w:t>7)</w:t>
      </w:r>
      <w:r w:rsidR="00761B1B">
        <w:rPr>
          <w:rFonts w:ascii="Calibri" w:hAnsi="Calibri" w:cs="Calibri"/>
        </w:rPr>
        <w:tab/>
      </w:r>
      <w:r w:rsidRPr="00B96CAB">
        <w:rPr>
          <w:rFonts w:ascii="Calibri" w:hAnsi="Calibri" w:cs="Calibri"/>
        </w:rPr>
        <w:t>Przyśpieszenie implementacji narodowych zobowiązań w zakresie wzmocnienia tych zdolności do cyberobrony, od realizacji których zależy bezpieczeństwo całego Sojuszu.</w:t>
      </w:r>
    </w:p>
  </w:footnote>
  <w:footnote w:id="20">
    <w:p w14:paraId="4D1B377B" w14:textId="5E04CB37" w:rsidR="00D12EAC" w:rsidRDefault="00D12EAC" w:rsidP="00D12EAC">
      <w:pPr>
        <w:pStyle w:val="Tekstprzypisudolnego"/>
      </w:pPr>
      <w:r>
        <w:rPr>
          <w:rStyle w:val="Odwoanieprzypisudolnego"/>
        </w:rPr>
        <w:footnoteRef/>
      </w:r>
      <w:r>
        <w:rPr>
          <w:rStyle w:val="Odwoanieprzypisudolnego"/>
        </w:rPr>
        <w:t>)</w:t>
      </w:r>
      <w:r>
        <w:t xml:space="preserve"> </w:t>
      </w:r>
      <w:r w:rsidRPr="00A92F54">
        <w:rPr>
          <w:rFonts w:ascii="Calibri" w:hAnsi="Calibri" w:cs="Calibri"/>
          <w:color w:val="000000" w:themeColor="text1"/>
        </w:rPr>
        <w:t>Dz.</w:t>
      </w:r>
      <w:r>
        <w:rPr>
          <w:rFonts w:ascii="Calibri" w:hAnsi="Calibri" w:cs="Calibri"/>
          <w:color w:val="000000" w:themeColor="text1"/>
        </w:rPr>
        <w:t xml:space="preserve"> </w:t>
      </w:r>
      <w:r w:rsidRPr="00A92F54">
        <w:rPr>
          <w:rFonts w:ascii="Calibri" w:hAnsi="Calibri" w:cs="Calibri"/>
          <w:color w:val="000000" w:themeColor="text1"/>
        </w:rPr>
        <w:t>U. z 202</w:t>
      </w:r>
      <w:r>
        <w:rPr>
          <w:rFonts w:ascii="Calibri" w:hAnsi="Calibri" w:cs="Calibri"/>
          <w:color w:val="000000" w:themeColor="text1"/>
        </w:rPr>
        <w:t>4</w:t>
      </w:r>
      <w:r w:rsidRPr="00A92F54">
        <w:rPr>
          <w:rFonts w:ascii="Calibri" w:hAnsi="Calibri" w:cs="Calibri"/>
          <w:color w:val="000000" w:themeColor="text1"/>
        </w:rPr>
        <w:t xml:space="preserve"> r. poz. 1</w:t>
      </w:r>
      <w:r>
        <w:rPr>
          <w:rFonts w:ascii="Calibri" w:hAnsi="Calibri" w:cs="Calibri"/>
          <w:color w:val="000000" w:themeColor="text1"/>
        </w:rPr>
        <w:t>320</w:t>
      </w:r>
      <w:r w:rsidR="0065463B">
        <w:rPr>
          <w:rFonts w:ascii="Calibri" w:hAnsi="Calibri" w:cs="Calibri"/>
          <w:color w:val="000000" w:themeColor="text1"/>
        </w:rPr>
        <w:t xml:space="preserve"> oraz z 202</w:t>
      </w:r>
      <w:r w:rsidR="005F4FBF">
        <w:rPr>
          <w:rFonts w:ascii="Calibri" w:hAnsi="Calibri" w:cs="Calibri"/>
          <w:color w:val="000000" w:themeColor="text1"/>
        </w:rPr>
        <w:t>5</w:t>
      </w:r>
      <w:r w:rsidR="0065463B">
        <w:rPr>
          <w:rFonts w:ascii="Calibri" w:hAnsi="Calibri" w:cs="Calibri"/>
          <w:color w:val="000000" w:themeColor="text1"/>
        </w:rPr>
        <w:t xml:space="preserve"> r. poz. 620, 769 i 794</w:t>
      </w:r>
      <w:r>
        <w:rPr>
          <w:rFonts w:ascii="Calibri" w:hAnsi="Calibri" w:cs="Calibri"/>
          <w:color w:val="000000" w:themeColor="text1"/>
        </w:rPr>
        <w:t>.</w:t>
      </w:r>
    </w:p>
  </w:footnote>
  <w:footnote w:id="21">
    <w:p w14:paraId="2E26546C" w14:textId="604C7883" w:rsidR="008364AE" w:rsidRDefault="008364AE">
      <w:pPr>
        <w:pStyle w:val="Tekstprzypisudolnego"/>
      </w:pPr>
      <w:r>
        <w:rPr>
          <w:rStyle w:val="Odwoanieprzypisudolnego"/>
        </w:rPr>
        <w:footnoteRef/>
      </w:r>
      <w:r>
        <w:rPr>
          <w:rStyle w:val="Odwoanieprzypisudolnego"/>
        </w:rPr>
        <w:t>)</w:t>
      </w:r>
      <w:r>
        <w:t xml:space="preserve"> </w:t>
      </w:r>
      <w:r w:rsidRPr="00A92F54">
        <w:t>M.P. z 2021 r. poz. 1006</w:t>
      </w:r>
      <w:r>
        <w:t xml:space="preserve"> oraz z 2024 r. poz.</w:t>
      </w:r>
      <w:r w:rsidR="00A051AE">
        <w:t xml:space="preserve"> 908.</w:t>
      </w:r>
    </w:p>
  </w:footnote>
  <w:footnote w:id="22">
    <w:p w14:paraId="77A5F4C4" w14:textId="59CC582E" w:rsidR="00B96CAB" w:rsidRDefault="00B96CAB" w:rsidP="00850BC9">
      <w:pPr>
        <w:pStyle w:val="Tekstprzypisudolnego"/>
        <w:ind w:left="567" w:hanging="210"/>
        <w:jc w:val="both"/>
      </w:pPr>
      <w:r>
        <w:rPr>
          <w:rStyle w:val="Odwoanieprzypisudolnego"/>
        </w:rPr>
        <w:footnoteRef/>
      </w:r>
      <w:r w:rsidR="00C03238" w:rsidRPr="00850BC9">
        <w:rPr>
          <w:vertAlign w:val="superscript"/>
        </w:rPr>
        <w:t>)</w:t>
      </w:r>
      <w:r>
        <w:t xml:space="preserve"> </w:t>
      </w:r>
      <w:r w:rsidRPr="00B96CAB">
        <w:t>Uchwała nr 127 Rady Ministrów z dnia 23 października 2024 r. zmieniająca uchwałę w sprawie Inicjatywy „Wspólna Infrastruktura Informatyczna Państwa” (M.P. poz. 908).</w:t>
      </w:r>
    </w:p>
  </w:footnote>
  <w:footnote w:id="23">
    <w:p w14:paraId="35595A2C" w14:textId="1BB1E788" w:rsidR="003223D5" w:rsidRDefault="003223D5">
      <w:pPr>
        <w:pStyle w:val="Tekstprzypisudolnego"/>
      </w:pPr>
      <w:r>
        <w:rPr>
          <w:rStyle w:val="Odwoanieprzypisudolnego"/>
        </w:rPr>
        <w:footnoteRef/>
      </w:r>
      <w:r w:rsidRPr="003223D5">
        <w:rPr>
          <w:vertAlign w:val="superscript"/>
        </w:rPr>
        <w:t>)</w:t>
      </w:r>
      <w:r>
        <w:t xml:space="preserve"> </w:t>
      </w:r>
      <w:r w:rsidRPr="003223D5">
        <w:t>Dz.</w:t>
      </w:r>
      <w:r w:rsidR="00771EBF">
        <w:t xml:space="preserve"> </w:t>
      </w:r>
      <w:r w:rsidRPr="003223D5">
        <w:t>Urz.</w:t>
      </w:r>
      <w:r w:rsidR="00771EBF">
        <w:t xml:space="preserve"> </w:t>
      </w:r>
      <w:r w:rsidRPr="003223D5">
        <w:t>UE</w:t>
      </w:r>
      <w:r w:rsidR="00771EBF">
        <w:t xml:space="preserve"> </w:t>
      </w:r>
      <w:r w:rsidRPr="003223D5">
        <w:t>L 2024</w:t>
      </w:r>
      <w:r w:rsidR="00C46815">
        <w:t>/</w:t>
      </w:r>
      <w:r w:rsidRPr="003223D5">
        <w:t>2847</w:t>
      </w:r>
      <w:r w:rsidR="002C65F7">
        <w:t xml:space="preserve"> z 20.11.2024.</w:t>
      </w:r>
    </w:p>
  </w:footnote>
  <w:footnote w:id="24">
    <w:p w14:paraId="19E5B6C9" w14:textId="1C8054A4" w:rsidR="00FF4D6A" w:rsidRPr="00FF4D6A" w:rsidRDefault="00FF4D6A" w:rsidP="00FF4D6A">
      <w:pPr>
        <w:pStyle w:val="Tekstprzypisudolnego"/>
      </w:pPr>
      <w:r>
        <w:rPr>
          <w:rStyle w:val="Odwoanieprzypisudolnego"/>
        </w:rPr>
        <w:footnoteRef/>
      </w:r>
      <w:r w:rsidRPr="00E4354F">
        <w:rPr>
          <w:vertAlign w:val="superscript"/>
        </w:rPr>
        <w:t>)</w:t>
      </w:r>
      <w:r>
        <w:rPr>
          <w:vertAlign w:val="superscript"/>
        </w:rPr>
        <w:t xml:space="preserve"> </w:t>
      </w:r>
      <w:r>
        <w:t>Dz. U</w:t>
      </w:r>
      <w:r w:rsidR="00FE74EB">
        <w:t>rz</w:t>
      </w:r>
      <w:r>
        <w:t xml:space="preserve"> UE </w:t>
      </w:r>
      <w:r w:rsidR="00900972">
        <w:t xml:space="preserve">L. </w:t>
      </w:r>
      <w:r>
        <w:t>153</w:t>
      </w:r>
      <w:r w:rsidR="00900972">
        <w:t xml:space="preserve"> z 28.11.2024, str. 62</w:t>
      </w:r>
      <w:r w:rsidR="00917EE4">
        <w:t>.</w:t>
      </w:r>
    </w:p>
  </w:footnote>
  <w:footnote w:id="25">
    <w:p w14:paraId="6C3455D2" w14:textId="37059DD9" w:rsidR="00035FFB" w:rsidRDefault="00035FFB">
      <w:pPr>
        <w:pStyle w:val="Tekstprzypisudolnego"/>
      </w:pPr>
      <w:r>
        <w:rPr>
          <w:rStyle w:val="Odwoanieprzypisudolnego"/>
        </w:rPr>
        <w:footnoteRef/>
      </w:r>
      <w:r>
        <w:rPr>
          <w:vertAlign w:val="superscript"/>
        </w:rPr>
        <w:t>)</w:t>
      </w:r>
      <w:r>
        <w:t xml:space="preserve"> Dz. U. z 2024 r. poz. 1662.</w:t>
      </w:r>
    </w:p>
  </w:footnote>
  <w:footnote w:id="26">
    <w:p w14:paraId="0B5DAA2C" w14:textId="3A184199" w:rsidR="008364AE" w:rsidRDefault="008364AE">
      <w:pPr>
        <w:pStyle w:val="Tekstprzypisudolnego"/>
      </w:pPr>
      <w:r>
        <w:rPr>
          <w:rStyle w:val="Odwoanieprzypisudolnego"/>
        </w:rPr>
        <w:footnoteRef/>
      </w:r>
      <w:r>
        <w:rPr>
          <w:rStyle w:val="Odwoanieprzypisudolnego"/>
        </w:rPr>
        <w:t>)</w:t>
      </w:r>
      <w:r>
        <w:t xml:space="preserve"> </w:t>
      </w:r>
      <w:r w:rsidRPr="000C28BB">
        <w:rPr>
          <w:sz w:val="16"/>
          <w:szCs w:val="16"/>
        </w:rPr>
        <w:t>Przy wskazaniu skrótu nazwy danego ministerstwa należy przez to rozumień ministra właściwego dla danego działu administracji rządowej.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7161A" w14:textId="40E85E4C" w:rsidR="00814683" w:rsidRDefault="00386D61">
    <w:pPr>
      <w:pStyle w:val="Nagwek"/>
    </w:pPr>
    <w:r>
      <w:rPr>
        <w:noProof/>
      </w:rPr>
      <mc:AlternateContent>
        <mc:Choice Requires="wps">
          <w:drawing>
            <wp:anchor distT="0" distB="0" distL="114300" distR="114300" simplePos="0" relativeHeight="251658241" behindDoc="1" locked="0" layoutInCell="0" allowOverlap="1" wp14:anchorId="39565ADB" wp14:editId="0CB4F839">
              <wp:simplePos x="0" y="0"/>
              <wp:positionH relativeFrom="margin">
                <wp:align>center</wp:align>
              </wp:positionH>
              <wp:positionV relativeFrom="margin">
                <wp:align>center</wp:align>
              </wp:positionV>
              <wp:extent cx="5685155" cy="2436495"/>
              <wp:effectExtent l="0" t="0" r="0" b="0"/>
              <wp:wrapNone/>
              <wp:docPr id="664652921" name="PowerPlusWaterMarkObject107909110"/>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685155" cy="24364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8FF0D8F" w14:textId="77777777" w:rsidR="00386D61" w:rsidRDefault="00386D61" w:rsidP="00386D61">
                          <w:pPr>
                            <w:jc w:val="center"/>
                            <w:rPr>
                              <w:rFonts w:ascii="Calibri" w:hAnsi="Calibri" w:cs="Calibri"/>
                              <w:color w:val="C0C0C0"/>
                              <w:sz w:val="16"/>
                              <w:szCs w:val="16"/>
                              <w14:textFill>
                                <w14:solidFill>
                                  <w14:srgbClr w14:val="C0C0C0">
                                    <w14:alpha w14:val="50000"/>
                                  </w14:srgbClr>
                                </w14:solidFill>
                              </w14:textFill>
                            </w:rPr>
                          </w:pPr>
                          <w:r>
                            <w:rPr>
                              <w:rFonts w:ascii="Calibri" w:hAnsi="Calibri" w:cs="Calibri"/>
                              <w:color w:val="C0C0C0"/>
                              <w:sz w:val="16"/>
                              <w:szCs w:val="16"/>
                              <w14:textFill>
                                <w14:solidFill>
                                  <w14:srgbClr w14:val="C0C0C0">
                                    <w14:alpha w14:val="50000"/>
                                  </w14:srgbClr>
                                </w14:solidFill>
                              </w14:textFill>
                            </w:rPr>
                            <w:t>PROJEKT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9565ADB" id="_x0000_t202" coordsize="21600,21600" o:spt="202" path="m,l,21600r21600,l21600,xe">
              <v:stroke joinstyle="miter"/>
              <v:path gradientshapeok="t" o:connecttype="rect"/>
            </v:shapetype>
            <v:shape id="PowerPlusWaterMarkObject107909110" o:spid="_x0000_s1026" type="#_x0000_t202" style="position:absolute;left:0;text-align:left;margin-left:0;margin-top:0;width:447.65pt;height:191.8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" o:allowincell="f" filled="f" stroked="f">
              <v:stroke joinstyle="round"/>
              <o:lock v:ext="edit" rotation="t" aspectratio="t" verticies="t" adjusthandles="t" grouping="t" shapetype="t"/>
              <v:textbox>
                <w:txbxContent>
                  <w:p w14:paraId="48FF0D8F" w14:textId="77777777" w:rsidR="00386D61" w:rsidRDefault="00386D61" w:rsidP="00386D61">
                    <w:pPr>
                      <w:jc w:val="center"/>
                      <w:rPr>
                        <w:rFonts w:ascii="Calibri" w:hAnsi="Calibri" w:cs="Calibri"/>
                        <w:color w:val="C0C0C0"/>
                        <w:sz w:val="16"/>
                        <w:szCs w:val="16"/>
                        <w14:textFill>
                          <w14:solidFill>
                            <w14:srgbClr w14:val="C0C0C0">
                              <w14:alpha w14:val="50000"/>
                            </w14:srgbClr>
                          </w14:solidFill>
                        </w14:textFill>
                      </w:rPr>
                    </w:pPr>
                    <w:r>
                      <w:rPr>
                        <w:rFonts w:ascii="Calibri" w:hAnsi="Calibri" w:cs="Calibri"/>
                        <w:color w:val="C0C0C0"/>
                        <w:sz w:val="16"/>
                        <w:szCs w:val="16"/>
                        <w14:textFill>
                          <w14:solidFill>
                            <w14:srgbClr w14:val="C0C0C0">
                              <w14:alpha w14:val="50000"/>
                            </w14:srgbClr>
                          </w14:solidFill>
                        </w14:textFill>
                      </w:rPr>
                      <w:t>PROJEKT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4AE7E" w14:textId="45CC5726" w:rsidR="00814683" w:rsidRDefault="00386D61">
    <w:pPr>
      <w:pStyle w:val="Nagwek"/>
    </w:pPr>
    <w:r>
      <w:rPr>
        <w:noProof/>
      </w:rPr>
      <mc:AlternateContent>
        <mc:Choice Requires="wps">
          <w:drawing>
            <wp:anchor distT="0" distB="0" distL="114300" distR="114300" simplePos="0" relativeHeight="251658242" behindDoc="1" locked="0" layoutInCell="0" allowOverlap="1" wp14:anchorId="6F8E6BD9" wp14:editId="15A368FE">
              <wp:simplePos x="0" y="0"/>
              <wp:positionH relativeFrom="margin">
                <wp:align>center</wp:align>
              </wp:positionH>
              <wp:positionV relativeFrom="margin">
                <wp:align>center</wp:align>
              </wp:positionV>
              <wp:extent cx="5685155" cy="2436495"/>
              <wp:effectExtent l="0" t="0" r="0" b="0"/>
              <wp:wrapNone/>
              <wp:docPr id="1912826289" name="PowerPlusWaterMarkObject107909111"/>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685155" cy="24364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9185BCF" w14:textId="77777777" w:rsidR="00386D61" w:rsidRDefault="00386D61" w:rsidP="00386D61">
                          <w:pPr>
                            <w:jc w:val="center"/>
                            <w:rPr>
                              <w:rFonts w:ascii="Calibri" w:hAnsi="Calibri" w:cs="Calibri"/>
                              <w:color w:val="C0C0C0"/>
                              <w:sz w:val="16"/>
                              <w:szCs w:val="16"/>
                              <w14:textFill>
                                <w14:solidFill>
                                  <w14:srgbClr w14:val="C0C0C0">
                                    <w14:alpha w14:val="50000"/>
                                  </w14:srgbClr>
                                </w14:solidFill>
                              </w14:textFill>
                            </w:rPr>
                          </w:pPr>
                          <w:r>
                            <w:rPr>
                              <w:rFonts w:ascii="Calibri" w:hAnsi="Calibri" w:cs="Calibri"/>
                              <w:color w:val="C0C0C0"/>
                              <w:sz w:val="16"/>
                              <w:szCs w:val="16"/>
                              <w14:textFill>
                                <w14:solidFill>
                                  <w14:srgbClr w14:val="C0C0C0">
                                    <w14:alpha w14:val="50000"/>
                                  </w14:srgbClr>
                                </w14:solidFill>
                              </w14:textFill>
                            </w:rPr>
                            <w:t>PROJEKT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F8E6BD9" id="_x0000_t202" coordsize="21600,21600" o:spt="202" path="m,l,21600r21600,l21600,xe">
              <v:stroke joinstyle="miter"/>
              <v:path gradientshapeok="t" o:connecttype="rect"/>
            </v:shapetype>
            <v:shape id="PowerPlusWaterMarkObject107909111" o:spid="_x0000_s1027" type="#_x0000_t202" style="position:absolute;left:0;text-align:left;margin-left:0;margin-top:0;width:447.65pt;height:191.85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" o:allowincell="f" filled="f" stroked="f">
              <v:stroke joinstyle="round"/>
              <o:lock v:ext="edit" rotation="t" aspectratio="t" verticies="t" adjusthandles="t" grouping="t" shapetype="t"/>
              <v:textbox>
                <w:txbxContent>
                  <w:p w14:paraId="59185BCF" w14:textId="77777777" w:rsidR="00386D61" w:rsidRDefault="00386D61" w:rsidP="00386D61">
                    <w:pPr>
                      <w:jc w:val="center"/>
                      <w:rPr>
                        <w:rFonts w:ascii="Calibri" w:hAnsi="Calibri" w:cs="Calibri"/>
                        <w:color w:val="C0C0C0"/>
                        <w:sz w:val="16"/>
                        <w:szCs w:val="16"/>
                        <w14:textFill>
                          <w14:solidFill>
                            <w14:srgbClr w14:val="C0C0C0">
                              <w14:alpha w14:val="50000"/>
                            </w14:srgbClr>
                          </w14:solidFill>
                        </w14:textFill>
                      </w:rPr>
                    </w:pPr>
                    <w:r>
                      <w:rPr>
                        <w:rFonts w:ascii="Calibri" w:hAnsi="Calibri" w:cs="Calibri"/>
                        <w:color w:val="C0C0C0"/>
                        <w:sz w:val="16"/>
                        <w:szCs w:val="16"/>
                        <w14:textFill>
                          <w14:solidFill>
                            <w14:srgbClr w14:val="C0C0C0">
                              <w14:alpha w14:val="50000"/>
                            </w14:srgbClr>
                          </w14:solidFill>
                        </w14:textFill>
                      </w:rPr>
                      <w:t>PROJEKT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7B342" w14:textId="382897FF" w:rsidR="00814683" w:rsidRDefault="00386D61">
    <w:pPr>
      <w:pStyle w:val="Nagwek"/>
    </w:pPr>
    <w:r>
      <w:rPr>
        <w:noProof/>
      </w:rPr>
      <mc:AlternateContent>
        <mc:Choice Requires="wps">
          <w:drawing>
            <wp:anchor distT="0" distB="0" distL="114300" distR="114300" simplePos="0" relativeHeight="251658240" behindDoc="1" locked="0" layoutInCell="0" allowOverlap="1" wp14:anchorId="74B3FE1D" wp14:editId="38FFA5CA">
              <wp:simplePos x="0" y="0"/>
              <wp:positionH relativeFrom="margin">
                <wp:align>center</wp:align>
              </wp:positionH>
              <wp:positionV relativeFrom="margin">
                <wp:align>center</wp:align>
              </wp:positionV>
              <wp:extent cx="5685155" cy="2436495"/>
              <wp:effectExtent l="0" t="0" r="0" b="0"/>
              <wp:wrapNone/>
              <wp:docPr id="47721702" name="PowerPlusWaterMarkObject107909109"/>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685155" cy="24364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FA08A5A" w14:textId="77777777" w:rsidR="00386D61" w:rsidRDefault="00386D61" w:rsidP="00386D61">
                          <w:pPr>
                            <w:jc w:val="center"/>
                            <w:rPr>
                              <w:rFonts w:ascii="Calibri" w:hAnsi="Calibri" w:cs="Calibri"/>
                              <w:color w:val="C0C0C0"/>
                              <w:sz w:val="16"/>
                              <w:szCs w:val="16"/>
                              <w14:textFill>
                                <w14:solidFill>
                                  <w14:srgbClr w14:val="C0C0C0">
                                    <w14:alpha w14:val="50000"/>
                                  </w14:srgbClr>
                                </w14:solidFill>
                              </w14:textFill>
                            </w:rPr>
                          </w:pPr>
                          <w:r>
                            <w:rPr>
                              <w:rFonts w:ascii="Calibri" w:hAnsi="Calibri" w:cs="Calibri"/>
                              <w:color w:val="C0C0C0"/>
                              <w:sz w:val="16"/>
                              <w:szCs w:val="16"/>
                              <w14:textFill>
                                <w14:solidFill>
                                  <w14:srgbClr w14:val="C0C0C0">
                                    <w14:alpha w14:val="50000"/>
                                  </w14:srgbClr>
                                </w14:solidFill>
                              </w14:textFill>
                            </w:rPr>
                            <w:t>PROJEKT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74B3FE1D" id="_x0000_t202" coordsize="21600,21600" o:spt="202" path="m,l,21600r21600,l21600,xe">
              <v:stroke joinstyle="miter"/>
              <v:path gradientshapeok="t" o:connecttype="rect"/>
            </v:shapetype>
            <v:shape id="PowerPlusWaterMarkObject107909109" o:spid="_x0000_s1028" type="#_x0000_t202" style="position:absolute;left:0;text-align:left;margin-left:0;margin-top:0;width:447.65pt;height:191.8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" o:allowincell="f" filled="f" stroked="f">
              <v:stroke joinstyle="round"/>
              <o:lock v:ext="edit" rotation="t" aspectratio="t" verticies="t" adjusthandles="t" grouping="t" shapetype="t"/>
              <v:textbox>
                <w:txbxContent>
                  <w:p w14:paraId="6FA08A5A" w14:textId="77777777" w:rsidR="00386D61" w:rsidRDefault="00386D61" w:rsidP="00386D61">
                    <w:pPr>
                      <w:jc w:val="center"/>
                      <w:rPr>
                        <w:rFonts w:ascii="Calibri" w:hAnsi="Calibri" w:cs="Calibri"/>
                        <w:color w:val="C0C0C0"/>
                        <w:sz w:val="16"/>
                        <w:szCs w:val="16"/>
                        <w14:textFill>
                          <w14:solidFill>
                            <w14:srgbClr w14:val="C0C0C0">
                              <w14:alpha w14:val="50000"/>
                            </w14:srgbClr>
                          </w14:solidFill>
                        </w14:textFill>
                      </w:rPr>
                    </w:pPr>
                    <w:r>
                      <w:rPr>
                        <w:rFonts w:ascii="Calibri" w:hAnsi="Calibri" w:cs="Calibri"/>
                        <w:color w:val="C0C0C0"/>
                        <w:sz w:val="16"/>
                        <w:szCs w:val="16"/>
                        <w14:textFill>
                          <w14:solidFill>
                            <w14:srgbClr w14:val="C0C0C0">
                              <w14:alpha w14:val="50000"/>
                            </w14:srgbClr>
                          </w14:solidFill>
                        </w14:textFill>
                      </w:rPr>
                      <w:t>PROJEKT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D6E01"/>
    <w:multiLevelType w:val="hybridMultilevel"/>
    <w:tmpl w:val="F9CC88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2875C9"/>
    <w:multiLevelType w:val="hybridMultilevel"/>
    <w:tmpl w:val="E33E440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E0D362D"/>
    <w:multiLevelType w:val="multilevel"/>
    <w:tmpl w:val="434E6E8E"/>
    <w:lvl w:ilvl="0">
      <w:start w:val="7"/>
      <w:numFmt w:val="decimal"/>
      <w:lvlText w:val="%1."/>
      <w:lvlJc w:val="left"/>
      <w:pPr>
        <w:ind w:left="450" w:hanging="450"/>
      </w:pPr>
      <w:rPr>
        <w:rFonts w:hint="default"/>
      </w:rPr>
    </w:lvl>
    <w:lvl w:ilvl="1">
      <w:start w:val="1"/>
      <w:numFmt w:val="decimal"/>
      <w:pStyle w:val="Nagwek2"/>
      <w:lvlText w:val="%1.%2."/>
      <w:lvlJc w:val="left"/>
      <w:pPr>
        <w:ind w:left="720" w:hanging="720"/>
      </w:pPr>
      <w:rPr>
        <w:rFonts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E7C5FE9"/>
    <w:multiLevelType w:val="multilevel"/>
    <w:tmpl w:val="8C982CE2"/>
    <w:lvl w:ilvl="0">
      <w:start w:val="8"/>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0EC6523"/>
    <w:multiLevelType w:val="hybridMultilevel"/>
    <w:tmpl w:val="6566651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922E0E"/>
    <w:multiLevelType w:val="hybridMultilevel"/>
    <w:tmpl w:val="564C2C6C"/>
    <w:lvl w:ilvl="0" w:tplc="04150011">
      <w:start w:val="1"/>
      <w:numFmt w:val="decimal"/>
      <w:lvlText w:val="%1)"/>
      <w:lvlJc w:val="left"/>
      <w:pPr>
        <w:ind w:left="768" w:hanging="360"/>
      </w:pPr>
      <w:rPr>
        <w:rFonts w:hint="default"/>
      </w:rPr>
    </w:lvl>
    <w:lvl w:ilvl="1" w:tplc="04150017">
      <w:start w:val="1"/>
      <w:numFmt w:val="lowerLetter"/>
      <w:lvlText w:val="%2)"/>
      <w:lvlJc w:val="left"/>
      <w:pPr>
        <w:ind w:left="1488" w:hanging="360"/>
      </w:p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6" w15:restartNumberingAfterBreak="0">
    <w:nsid w:val="13960EEC"/>
    <w:multiLevelType w:val="hybridMultilevel"/>
    <w:tmpl w:val="5FD0232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68D590F"/>
    <w:multiLevelType w:val="hybridMultilevel"/>
    <w:tmpl w:val="99A864E2"/>
    <w:lvl w:ilvl="0" w:tplc="B2D657CE">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8CB4F28"/>
    <w:multiLevelType w:val="multilevel"/>
    <w:tmpl w:val="07080146"/>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006440D"/>
    <w:multiLevelType w:val="hybridMultilevel"/>
    <w:tmpl w:val="AE521F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AF3708E"/>
    <w:multiLevelType w:val="multilevel"/>
    <w:tmpl w:val="788C2F60"/>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B68767E"/>
    <w:multiLevelType w:val="hybridMultilevel"/>
    <w:tmpl w:val="142427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D304B7E"/>
    <w:multiLevelType w:val="hybridMultilevel"/>
    <w:tmpl w:val="CDEA30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E291BE2"/>
    <w:multiLevelType w:val="hybridMultilevel"/>
    <w:tmpl w:val="2D94D5E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1816D37"/>
    <w:multiLevelType w:val="hybridMultilevel"/>
    <w:tmpl w:val="71E246D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61F1344"/>
    <w:multiLevelType w:val="hybridMultilevel"/>
    <w:tmpl w:val="AA12EC1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40937E11"/>
    <w:multiLevelType w:val="multilevel"/>
    <w:tmpl w:val="6734A658"/>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1837C1E"/>
    <w:multiLevelType w:val="hybridMultilevel"/>
    <w:tmpl w:val="AFDE6C0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4C761825"/>
    <w:multiLevelType w:val="hybridMultilevel"/>
    <w:tmpl w:val="04904A4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4FCA3865"/>
    <w:multiLevelType w:val="multilevel"/>
    <w:tmpl w:val="270433D2"/>
    <w:lvl w:ilvl="0">
      <w:start w:val="6"/>
      <w:numFmt w:val="decimal"/>
      <w:lvlText w:val="%1."/>
      <w:lvlJc w:val="left"/>
      <w:pPr>
        <w:ind w:left="450" w:hanging="450"/>
      </w:pPr>
      <w:rPr>
        <w:rFonts w:hint="default"/>
      </w:rPr>
    </w:lvl>
    <w:lvl w:ilvl="1">
      <w:start w:val="3"/>
      <w:numFmt w:val="decimal"/>
      <w:lvlText w:val="%1.%2."/>
      <w:lvlJc w:val="left"/>
      <w:pPr>
        <w:ind w:left="720" w:hanging="720"/>
      </w:pPr>
      <w:rPr>
        <w:rFonts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01B734F"/>
    <w:multiLevelType w:val="hybridMultilevel"/>
    <w:tmpl w:val="BFAEF9F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9670732"/>
    <w:multiLevelType w:val="hybridMultilevel"/>
    <w:tmpl w:val="5DA619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4FF4DDD"/>
    <w:multiLevelType w:val="multilevel"/>
    <w:tmpl w:val="D1564DCE"/>
    <w:lvl w:ilvl="0">
      <w:start w:val="9"/>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69C04B9F"/>
    <w:multiLevelType w:val="hybridMultilevel"/>
    <w:tmpl w:val="891EBEF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74604D1B"/>
    <w:multiLevelType w:val="multilevel"/>
    <w:tmpl w:val="410CF8DE"/>
    <w:lvl w:ilvl="0">
      <w:start w:val="1"/>
      <w:numFmt w:val="decimal"/>
      <w:pStyle w:val="Nagwek1"/>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5" w15:restartNumberingAfterBreak="0">
    <w:nsid w:val="76587114"/>
    <w:multiLevelType w:val="hybridMultilevel"/>
    <w:tmpl w:val="AB48864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7C7E35D2"/>
    <w:multiLevelType w:val="hybridMultilevel"/>
    <w:tmpl w:val="F3CC5F3C"/>
    <w:lvl w:ilvl="0" w:tplc="04150011">
      <w:start w:val="1"/>
      <w:numFmt w:val="decimal"/>
      <w:lvlText w:val="%1)"/>
      <w:lvlJc w:val="left"/>
      <w:pPr>
        <w:ind w:left="720" w:hanging="360"/>
      </w:pPr>
      <w:rPr>
        <w:rFonts w:hint="default"/>
      </w:rPr>
    </w:lvl>
    <w:lvl w:ilvl="1" w:tplc="FFFFFFFF">
      <w:numFmt w:val="bullet"/>
      <w:lvlText w:val=""/>
      <w:lvlJc w:val="left"/>
      <w:pPr>
        <w:ind w:left="1788" w:hanging="708"/>
      </w:pPr>
      <w:rPr>
        <w:rFonts w:ascii="Symbol" w:eastAsiaTheme="minorHAnsi" w:hAnsi="Symbol"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80607958">
    <w:abstractNumId w:val="20"/>
  </w:num>
  <w:num w:numId="2" w16cid:durableId="1367946260">
    <w:abstractNumId w:val="9"/>
  </w:num>
  <w:num w:numId="3" w16cid:durableId="1271468189">
    <w:abstractNumId w:val="0"/>
  </w:num>
  <w:num w:numId="4" w16cid:durableId="163862032">
    <w:abstractNumId w:val="26"/>
  </w:num>
  <w:num w:numId="5" w16cid:durableId="1002010432">
    <w:abstractNumId w:val="12"/>
  </w:num>
  <w:num w:numId="6" w16cid:durableId="1853177082">
    <w:abstractNumId w:val="5"/>
  </w:num>
  <w:num w:numId="7" w16cid:durableId="392778012">
    <w:abstractNumId w:val="24"/>
  </w:num>
  <w:num w:numId="8" w16cid:durableId="41441153">
    <w:abstractNumId w:val="4"/>
  </w:num>
  <w:num w:numId="9" w16cid:durableId="632444761">
    <w:abstractNumId w:val="8"/>
  </w:num>
  <w:num w:numId="10" w16cid:durableId="1635601887">
    <w:abstractNumId w:val="10"/>
  </w:num>
  <w:num w:numId="11" w16cid:durableId="2099935008">
    <w:abstractNumId w:val="21"/>
  </w:num>
  <w:num w:numId="12" w16cid:durableId="398210925">
    <w:abstractNumId w:val="13"/>
  </w:num>
  <w:num w:numId="13" w16cid:durableId="179592044">
    <w:abstractNumId w:val="16"/>
  </w:num>
  <w:num w:numId="14" w16cid:durableId="451480543">
    <w:abstractNumId w:val="19"/>
  </w:num>
  <w:num w:numId="15" w16cid:durableId="687368965">
    <w:abstractNumId w:val="22"/>
  </w:num>
  <w:num w:numId="16" w16cid:durableId="481432318">
    <w:abstractNumId w:val="3"/>
  </w:num>
  <w:num w:numId="17" w16cid:durableId="2138719724">
    <w:abstractNumId w:val="11"/>
  </w:num>
  <w:num w:numId="18" w16cid:durableId="647786453">
    <w:abstractNumId w:val="7"/>
  </w:num>
  <w:num w:numId="19" w16cid:durableId="881095230">
    <w:abstractNumId w:val="1"/>
  </w:num>
  <w:num w:numId="20" w16cid:durableId="1756828180">
    <w:abstractNumId w:val="15"/>
  </w:num>
  <w:num w:numId="21" w16cid:durableId="1214390693">
    <w:abstractNumId w:val="23"/>
  </w:num>
  <w:num w:numId="22" w16cid:durableId="175385454">
    <w:abstractNumId w:val="18"/>
  </w:num>
  <w:num w:numId="23" w16cid:durableId="1180774760">
    <w:abstractNumId w:val="14"/>
  </w:num>
  <w:num w:numId="24" w16cid:durableId="1752042520">
    <w:abstractNumId w:val="6"/>
  </w:num>
  <w:num w:numId="25" w16cid:durableId="1064794048">
    <w:abstractNumId w:val="17"/>
  </w:num>
  <w:num w:numId="26" w16cid:durableId="1251617847">
    <w:abstractNumId w:val="25"/>
  </w:num>
  <w:num w:numId="27" w16cid:durableId="741874332">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98C"/>
    <w:rsid w:val="00001DC1"/>
    <w:rsid w:val="00002763"/>
    <w:rsid w:val="0000299A"/>
    <w:rsid w:val="00002CB0"/>
    <w:rsid w:val="00003242"/>
    <w:rsid w:val="0000344D"/>
    <w:rsid w:val="000035A0"/>
    <w:rsid w:val="0000385C"/>
    <w:rsid w:val="000045BE"/>
    <w:rsid w:val="00004B67"/>
    <w:rsid w:val="00004D73"/>
    <w:rsid w:val="000052A2"/>
    <w:rsid w:val="00005491"/>
    <w:rsid w:val="000055C0"/>
    <w:rsid w:val="0000570E"/>
    <w:rsid w:val="00005F19"/>
    <w:rsid w:val="000079DA"/>
    <w:rsid w:val="00011980"/>
    <w:rsid w:val="00011D3E"/>
    <w:rsid w:val="00011EA9"/>
    <w:rsid w:val="00013050"/>
    <w:rsid w:val="0001330E"/>
    <w:rsid w:val="000135E5"/>
    <w:rsid w:val="00013E89"/>
    <w:rsid w:val="00013FE8"/>
    <w:rsid w:val="00014152"/>
    <w:rsid w:val="000142B5"/>
    <w:rsid w:val="00014906"/>
    <w:rsid w:val="000149EE"/>
    <w:rsid w:val="000152C6"/>
    <w:rsid w:val="00016AFB"/>
    <w:rsid w:val="00016F97"/>
    <w:rsid w:val="000178D1"/>
    <w:rsid w:val="00017945"/>
    <w:rsid w:val="00022078"/>
    <w:rsid w:val="000225CB"/>
    <w:rsid w:val="0002310E"/>
    <w:rsid w:val="00023879"/>
    <w:rsid w:val="00024070"/>
    <w:rsid w:val="00024244"/>
    <w:rsid w:val="00024B9C"/>
    <w:rsid w:val="00025125"/>
    <w:rsid w:val="000252B5"/>
    <w:rsid w:val="00025CFF"/>
    <w:rsid w:val="00025D53"/>
    <w:rsid w:val="0002629A"/>
    <w:rsid w:val="00027006"/>
    <w:rsid w:val="000279B6"/>
    <w:rsid w:val="00030FB0"/>
    <w:rsid w:val="00033327"/>
    <w:rsid w:val="000335C1"/>
    <w:rsid w:val="000350DB"/>
    <w:rsid w:val="00035CA4"/>
    <w:rsid w:val="00035F3B"/>
    <w:rsid w:val="00035FFB"/>
    <w:rsid w:val="00036D85"/>
    <w:rsid w:val="00036D9F"/>
    <w:rsid w:val="000371C2"/>
    <w:rsid w:val="000379AD"/>
    <w:rsid w:val="000379F9"/>
    <w:rsid w:val="00037ED0"/>
    <w:rsid w:val="00040B2A"/>
    <w:rsid w:val="00041398"/>
    <w:rsid w:val="000420DF"/>
    <w:rsid w:val="00043AF4"/>
    <w:rsid w:val="00043F12"/>
    <w:rsid w:val="000441D4"/>
    <w:rsid w:val="0004452C"/>
    <w:rsid w:val="00045C9E"/>
    <w:rsid w:val="000465F5"/>
    <w:rsid w:val="00047946"/>
    <w:rsid w:val="000502FA"/>
    <w:rsid w:val="000505D9"/>
    <w:rsid w:val="00050A90"/>
    <w:rsid w:val="00051795"/>
    <w:rsid w:val="0005187E"/>
    <w:rsid w:val="00052000"/>
    <w:rsid w:val="000524A7"/>
    <w:rsid w:val="0005344D"/>
    <w:rsid w:val="00053D29"/>
    <w:rsid w:val="00054BFF"/>
    <w:rsid w:val="000550F8"/>
    <w:rsid w:val="000553CB"/>
    <w:rsid w:val="00056C60"/>
    <w:rsid w:val="000573E8"/>
    <w:rsid w:val="00060143"/>
    <w:rsid w:val="000615CC"/>
    <w:rsid w:val="00062080"/>
    <w:rsid w:val="000622B8"/>
    <w:rsid w:val="000649EE"/>
    <w:rsid w:val="00064DB5"/>
    <w:rsid w:val="0006508E"/>
    <w:rsid w:val="00065304"/>
    <w:rsid w:val="00065ACC"/>
    <w:rsid w:val="00065BA8"/>
    <w:rsid w:val="0006613B"/>
    <w:rsid w:val="000664BC"/>
    <w:rsid w:val="00066FF2"/>
    <w:rsid w:val="00067FA6"/>
    <w:rsid w:val="0007126F"/>
    <w:rsid w:val="00071430"/>
    <w:rsid w:val="000715D7"/>
    <w:rsid w:val="00071E82"/>
    <w:rsid w:val="0007351D"/>
    <w:rsid w:val="00073734"/>
    <w:rsid w:val="00073773"/>
    <w:rsid w:val="0007428F"/>
    <w:rsid w:val="00074AFD"/>
    <w:rsid w:val="00075727"/>
    <w:rsid w:val="00075926"/>
    <w:rsid w:val="00075A72"/>
    <w:rsid w:val="00075E55"/>
    <w:rsid w:val="00076B9A"/>
    <w:rsid w:val="00080232"/>
    <w:rsid w:val="00080456"/>
    <w:rsid w:val="00080974"/>
    <w:rsid w:val="00080B3E"/>
    <w:rsid w:val="00080F07"/>
    <w:rsid w:val="000815B4"/>
    <w:rsid w:val="00081AB0"/>
    <w:rsid w:val="00082384"/>
    <w:rsid w:val="00082388"/>
    <w:rsid w:val="00082A8D"/>
    <w:rsid w:val="000834DF"/>
    <w:rsid w:val="00083856"/>
    <w:rsid w:val="00084357"/>
    <w:rsid w:val="00084D6F"/>
    <w:rsid w:val="00085F24"/>
    <w:rsid w:val="00085F71"/>
    <w:rsid w:val="00086452"/>
    <w:rsid w:val="000865DE"/>
    <w:rsid w:val="00086928"/>
    <w:rsid w:val="00086E97"/>
    <w:rsid w:val="0008711F"/>
    <w:rsid w:val="000878A5"/>
    <w:rsid w:val="00087E2E"/>
    <w:rsid w:val="000907FE"/>
    <w:rsid w:val="00090D5E"/>
    <w:rsid w:val="00092503"/>
    <w:rsid w:val="000925C8"/>
    <w:rsid w:val="00092A27"/>
    <w:rsid w:val="00092E31"/>
    <w:rsid w:val="00093687"/>
    <w:rsid w:val="00093E18"/>
    <w:rsid w:val="0009465F"/>
    <w:rsid w:val="00094A0F"/>
    <w:rsid w:val="000950E4"/>
    <w:rsid w:val="00095E57"/>
    <w:rsid w:val="00096826"/>
    <w:rsid w:val="00096D29"/>
    <w:rsid w:val="0009743C"/>
    <w:rsid w:val="00097806"/>
    <w:rsid w:val="000A0A51"/>
    <w:rsid w:val="000A0C9E"/>
    <w:rsid w:val="000A0D03"/>
    <w:rsid w:val="000A1313"/>
    <w:rsid w:val="000A1903"/>
    <w:rsid w:val="000A20AB"/>
    <w:rsid w:val="000A2162"/>
    <w:rsid w:val="000A273A"/>
    <w:rsid w:val="000A283D"/>
    <w:rsid w:val="000A3E03"/>
    <w:rsid w:val="000A3ECB"/>
    <w:rsid w:val="000A43EA"/>
    <w:rsid w:val="000A4D2B"/>
    <w:rsid w:val="000A565A"/>
    <w:rsid w:val="000A5FBD"/>
    <w:rsid w:val="000A63FC"/>
    <w:rsid w:val="000A6623"/>
    <w:rsid w:val="000A6FAC"/>
    <w:rsid w:val="000A701F"/>
    <w:rsid w:val="000A759D"/>
    <w:rsid w:val="000B062D"/>
    <w:rsid w:val="000B1A86"/>
    <w:rsid w:val="000B20F3"/>
    <w:rsid w:val="000B2E97"/>
    <w:rsid w:val="000B2EEB"/>
    <w:rsid w:val="000B31D2"/>
    <w:rsid w:val="000B3317"/>
    <w:rsid w:val="000B3B99"/>
    <w:rsid w:val="000B499A"/>
    <w:rsid w:val="000B5182"/>
    <w:rsid w:val="000B65B4"/>
    <w:rsid w:val="000B683C"/>
    <w:rsid w:val="000B6855"/>
    <w:rsid w:val="000B68C4"/>
    <w:rsid w:val="000B71A8"/>
    <w:rsid w:val="000B74B0"/>
    <w:rsid w:val="000B7D46"/>
    <w:rsid w:val="000C2388"/>
    <w:rsid w:val="000C25E2"/>
    <w:rsid w:val="000C28BB"/>
    <w:rsid w:val="000C297F"/>
    <w:rsid w:val="000C351B"/>
    <w:rsid w:val="000C3758"/>
    <w:rsid w:val="000C4CAC"/>
    <w:rsid w:val="000C67A4"/>
    <w:rsid w:val="000C681A"/>
    <w:rsid w:val="000C738E"/>
    <w:rsid w:val="000C78E7"/>
    <w:rsid w:val="000C7BA9"/>
    <w:rsid w:val="000C7C2E"/>
    <w:rsid w:val="000C7C43"/>
    <w:rsid w:val="000D0162"/>
    <w:rsid w:val="000D01C7"/>
    <w:rsid w:val="000D05E8"/>
    <w:rsid w:val="000D05F3"/>
    <w:rsid w:val="000D0A1A"/>
    <w:rsid w:val="000D205F"/>
    <w:rsid w:val="000D2CE4"/>
    <w:rsid w:val="000D3CC0"/>
    <w:rsid w:val="000D3E52"/>
    <w:rsid w:val="000D4D31"/>
    <w:rsid w:val="000D6F68"/>
    <w:rsid w:val="000D7499"/>
    <w:rsid w:val="000D7526"/>
    <w:rsid w:val="000D7626"/>
    <w:rsid w:val="000E0D45"/>
    <w:rsid w:val="000E15B0"/>
    <w:rsid w:val="000E1C75"/>
    <w:rsid w:val="000E2166"/>
    <w:rsid w:val="000E3477"/>
    <w:rsid w:val="000E347A"/>
    <w:rsid w:val="000E5849"/>
    <w:rsid w:val="000E61F8"/>
    <w:rsid w:val="000E70A2"/>
    <w:rsid w:val="000E7A24"/>
    <w:rsid w:val="000F00B8"/>
    <w:rsid w:val="000F055A"/>
    <w:rsid w:val="000F06E9"/>
    <w:rsid w:val="000F1B20"/>
    <w:rsid w:val="000F28CA"/>
    <w:rsid w:val="000F3B77"/>
    <w:rsid w:val="000F41BA"/>
    <w:rsid w:val="000F6A3D"/>
    <w:rsid w:val="000F6B9D"/>
    <w:rsid w:val="000F6C9F"/>
    <w:rsid w:val="001004AE"/>
    <w:rsid w:val="001006A5"/>
    <w:rsid w:val="001016AB"/>
    <w:rsid w:val="00102DFD"/>
    <w:rsid w:val="00103306"/>
    <w:rsid w:val="00103E22"/>
    <w:rsid w:val="00103E6B"/>
    <w:rsid w:val="00103FDB"/>
    <w:rsid w:val="001041B4"/>
    <w:rsid w:val="0010424F"/>
    <w:rsid w:val="001056A8"/>
    <w:rsid w:val="00105749"/>
    <w:rsid w:val="001059DD"/>
    <w:rsid w:val="00105C7B"/>
    <w:rsid w:val="00105CD8"/>
    <w:rsid w:val="001063E6"/>
    <w:rsid w:val="00106B94"/>
    <w:rsid w:val="00107415"/>
    <w:rsid w:val="001074CC"/>
    <w:rsid w:val="001078E8"/>
    <w:rsid w:val="00107B08"/>
    <w:rsid w:val="0011147C"/>
    <w:rsid w:val="001116A3"/>
    <w:rsid w:val="00111CC9"/>
    <w:rsid w:val="00111FD0"/>
    <w:rsid w:val="0011279B"/>
    <w:rsid w:val="0011307C"/>
    <w:rsid w:val="00113145"/>
    <w:rsid w:val="0011360A"/>
    <w:rsid w:val="00114027"/>
    <w:rsid w:val="001145D5"/>
    <w:rsid w:val="00114822"/>
    <w:rsid w:val="00115BC0"/>
    <w:rsid w:val="00116200"/>
    <w:rsid w:val="00116353"/>
    <w:rsid w:val="0011746F"/>
    <w:rsid w:val="00117F76"/>
    <w:rsid w:val="00120BCA"/>
    <w:rsid w:val="00121E56"/>
    <w:rsid w:val="00122295"/>
    <w:rsid w:val="001224AC"/>
    <w:rsid w:val="00122B67"/>
    <w:rsid w:val="00122C3A"/>
    <w:rsid w:val="0012305C"/>
    <w:rsid w:val="001235E1"/>
    <w:rsid w:val="00124C3D"/>
    <w:rsid w:val="00124F62"/>
    <w:rsid w:val="00125686"/>
    <w:rsid w:val="00125B75"/>
    <w:rsid w:val="00127411"/>
    <w:rsid w:val="00127486"/>
    <w:rsid w:val="00127A44"/>
    <w:rsid w:val="00130164"/>
    <w:rsid w:val="0013016B"/>
    <w:rsid w:val="00130FB1"/>
    <w:rsid w:val="00131EB3"/>
    <w:rsid w:val="00132135"/>
    <w:rsid w:val="001327F2"/>
    <w:rsid w:val="001327F6"/>
    <w:rsid w:val="00132B18"/>
    <w:rsid w:val="00133161"/>
    <w:rsid w:val="00134578"/>
    <w:rsid w:val="001349E6"/>
    <w:rsid w:val="00135A41"/>
    <w:rsid w:val="00136CC3"/>
    <w:rsid w:val="0014110F"/>
    <w:rsid w:val="00142504"/>
    <w:rsid w:val="001425CB"/>
    <w:rsid w:val="00143561"/>
    <w:rsid w:val="00143792"/>
    <w:rsid w:val="001458B2"/>
    <w:rsid w:val="001463F7"/>
    <w:rsid w:val="00146585"/>
    <w:rsid w:val="001502D9"/>
    <w:rsid w:val="0015097C"/>
    <w:rsid w:val="00150AAA"/>
    <w:rsid w:val="00150C58"/>
    <w:rsid w:val="00152308"/>
    <w:rsid w:val="001528EF"/>
    <w:rsid w:val="00152965"/>
    <w:rsid w:val="001538F1"/>
    <w:rsid w:val="00154B5D"/>
    <w:rsid w:val="00155F8A"/>
    <w:rsid w:val="00156084"/>
    <w:rsid w:val="00156C5E"/>
    <w:rsid w:val="00156D58"/>
    <w:rsid w:val="00156DAD"/>
    <w:rsid w:val="00157535"/>
    <w:rsid w:val="0015792C"/>
    <w:rsid w:val="00157E90"/>
    <w:rsid w:val="001603C7"/>
    <w:rsid w:val="00161917"/>
    <w:rsid w:val="00161D50"/>
    <w:rsid w:val="00162364"/>
    <w:rsid w:val="00162844"/>
    <w:rsid w:val="00162B05"/>
    <w:rsid w:val="00162B36"/>
    <w:rsid w:val="00165174"/>
    <w:rsid w:val="001667D7"/>
    <w:rsid w:val="00166D94"/>
    <w:rsid w:val="00167BD7"/>
    <w:rsid w:val="00167E83"/>
    <w:rsid w:val="00167EDE"/>
    <w:rsid w:val="00170697"/>
    <w:rsid w:val="00170A0B"/>
    <w:rsid w:val="00171E47"/>
    <w:rsid w:val="00171FD3"/>
    <w:rsid w:val="00172ED5"/>
    <w:rsid w:val="00173FE1"/>
    <w:rsid w:val="001741AA"/>
    <w:rsid w:val="0017421F"/>
    <w:rsid w:val="00174D8F"/>
    <w:rsid w:val="00175C45"/>
    <w:rsid w:val="00175F05"/>
    <w:rsid w:val="001764DF"/>
    <w:rsid w:val="00177065"/>
    <w:rsid w:val="00177776"/>
    <w:rsid w:val="00177AAE"/>
    <w:rsid w:val="00177D30"/>
    <w:rsid w:val="00180A04"/>
    <w:rsid w:val="00180D7F"/>
    <w:rsid w:val="00181C17"/>
    <w:rsid w:val="00181CC4"/>
    <w:rsid w:val="00182090"/>
    <w:rsid w:val="0018230B"/>
    <w:rsid w:val="0018298C"/>
    <w:rsid w:val="001829C6"/>
    <w:rsid w:val="00182BE2"/>
    <w:rsid w:val="00184D22"/>
    <w:rsid w:val="00184F50"/>
    <w:rsid w:val="001852EE"/>
    <w:rsid w:val="0018653B"/>
    <w:rsid w:val="0018653D"/>
    <w:rsid w:val="001866AB"/>
    <w:rsid w:val="00187492"/>
    <w:rsid w:val="00190BAB"/>
    <w:rsid w:val="001915E4"/>
    <w:rsid w:val="0019189F"/>
    <w:rsid w:val="00192343"/>
    <w:rsid w:val="00193064"/>
    <w:rsid w:val="00193DA9"/>
    <w:rsid w:val="00193F76"/>
    <w:rsid w:val="00194023"/>
    <w:rsid w:val="001943A9"/>
    <w:rsid w:val="001968DA"/>
    <w:rsid w:val="00196AB7"/>
    <w:rsid w:val="00196FEA"/>
    <w:rsid w:val="001A1379"/>
    <w:rsid w:val="001A1905"/>
    <w:rsid w:val="001A1D5D"/>
    <w:rsid w:val="001A22C4"/>
    <w:rsid w:val="001A2949"/>
    <w:rsid w:val="001A3914"/>
    <w:rsid w:val="001A3F8C"/>
    <w:rsid w:val="001A4EEA"/>
    <w:rsid w:val="001A533D"/>
    <w:rsid w:val="001A5A58"/>
    <w:rsid w:val="001A5B63"/>
    <w:rsid w:val="001A65E6"/>
    <w:rsid w:val="001A6D8E"/>
    <w:rsid w:val="001A75E2"/>
    <w:rsid w:val="001A7D8B"/>
    <w:rsid w:val="001B03C7"/>
    <w:rsid w:val="001B0671"/>
    <w:rsid w:val="001B0B6B"/>
    <w:rsid w:val="001B0DE0"/>
    <w:rsid w:val="001B13D3"/>
    <w:rsid w:val="001B1F7E"/>
    <w:rsid w:val="001B2AEB"/>
    <w:rsid w:val="001B33B2"/>
    <w:rsid w:val="001B48C7"/>
    <w:rsid w:val="001B4F6A"/>
    <w:rsid w:val="001B54DD"/>
    <w:rsid w:val="001B5586"/>
    <w:rsid w:val="001B56A7"/>
    <w:rsid w:val="001B5DBE"/>
    <w:rsid w:val="001C0214"/>
    <w:rsid w:val="001C04BC"/>
    <w:rsid w:val="001C0C80"/>
    <w:rsid w:val="001C0E20"/>
    <w:rsid w:val="001C234A"/>
    <w:rsid w:val="001C2B6E"/>
    <w:rsid w:val="001C50C0"/>
    <w:rsid w:val="001C53E2"/>
    <w:rsid w:val="001C6580"/>
    <w:rsid w:val="001C6AA0"/>
    <w:rsid w:val="001C6C57"/>
    <w:rsid w:val="001C711B"/>
    <w:rsid w:val="001D0733"/>
    <w:rsid w:val="001D1779"/>
    <w:rsid w:val="001D192C"/>
    <w:rsid w:val="001D22F7"/>
    <w:rsid w:val="001D2BA8"/>
    <w:rsid w:val="001D2EDA"/>
    <w:rsid w:val="001D4246"/>
    <w:rsid w:val="001D4267"/>
    <w:rsid w:val="001D4270"/>
    <w:rsid w:val="001D4B89"/>
    <w:rsid w:val="001D602E"/>
    <w:rsid w:val="001D6754"/>
    <w:rsid w:val="001D69C8"/>
    <w:rsid w:val="001D7665"/>
    <w:rsid w:val="001E06B2"/>
    <w:rsid w:val="001E0AEB"/>
    <w:rsid w:val="001E0DF9"/>
    <w:rsid w:val="001E152B"/>
    <w:rsid w:val="001E16F4"/>
    <w:rsid w:val="001E1C0E"/>
    <w:rsid w:val="001E1EB4"/>
    <w:rsid w:val="001E1EEC"/>
    <w:rsid w:val="001E2F0E"/>
    <w:rsid w:val="001E3275"/>
    <w:rsid w:val="001E3D55"/>
    <w:rsid w:val="001E561D"/>
    <w:rsid w:val="001E581E"/>
    <w:rsid w:val="001E58CB"/>
    <w:rsid w:val="001E5BF1"/>
    <w:rsid w:val="001E5E02"/>
    <w:rsid w:val="001E78FA"/>
    <w:rsid w:val="001E7A36"/>
    <w:rsid w:val="001E7B95"/>
    <w:rsid w:val="001F0319"/>
    <w:rsid w:val="001F0E10"/>
    <w:rsid w:val="001F10AD"/>
    <w:rsid w:val="001F1215"/>
    <w:rsid w:val="001F1526"/>
    <w:rsid w:val="001F18F4"/>
    <w:rsid w:val="001F1DBF"/>
    <w:rsid w:val="001F3CC8"/>
    <w:rsid w:val="001F40D0"/>
    <w:rsid w:val="001F45C5"/>
    <w:rsid w:val="001F4790"/>
    <w:rsid w:val="001F4986"/>
    <w:rsid w:val="001F4AA0"/>
    <w:rsid w:val="001F50CE"/>
    <w:rsid w:val="001F58AE"/>
    <w:rsid w:val="001F5B8C"/>
    <w:rsid w:val="001F65F7"/>
    <w:rsid w:val="001F7322"/>
    <w:rsid w:val="001F7A1C"/>
    <w:rsid w:val="001F7A30"/>
    <w:rsid w:val="001F7AEF"/>
    <w:rsid w:val="001F7CBB"/>
    <w:rsid w:val="002009D3"/>
    <w:rsid w:val="00200F01"/>
    <w:rsid w:val="00201232"/>
    <w:rsid w:val="002012FD"/>
    <w:rsid w:val="00201809"/>
    <w:rsid w:val="00201D1E"/>
    <w:rsid w:val="00201E4C"/>
    <w:rsid w:val="00202A36"/>
    <w:rsid w:val="00202D61"/>
    <w:rsid w:val="0020312B"/>
    <w:rsid w:val="00203AD2"/>
    <w:rsid w:val="0020441C"/>
    <w:rsid w:val="002047A0"/>
    <w:rsid w:val="00204BF8"/>
    <w:rsid w:val="00204CC1"/>
    <w:rsid w:val="00205182"/>
    <w:rsid w:val="00205580"/>
    <w:rsid w:val="002058EF"/>
    <w:rsid w:val="0020607A"/>
    <w:rsid w:val="00206E08"/>
    <w:rsid w:val="00206ECD"/>
    <w:rsid w:val="00207053"/>
    <w:rsid w:val="002100FC"/>
    <w:rsid w:val="002106BA"/>
    <w:rsid w:val="00210D93"/>
    <w:rsid w:val="0021172A"/>
    <w:rsid w:val="00211FB0"/>
    <w:rsid w:val="00212A5A"/>
    <w:rsid w:val="002130DF"/>
    <w:rsid w:val="00214192"/>
    <w:rsid w:val="0021499C"/>
    <w:rsid w:val="00214E3E"/>
    <w:rsid w:val="0021520F"/>
    <w:rsid w:val="0021663B"/>
    <w:rsid w:val="002173E9"/>
    <w:rsid w:val="00217503"/>
    <w:rsid w:val="00217FB8"/>
    <w:rsid w:val="002201A8"/>
    <w:rsid w:val="00220244"/>
    <w:rsid w:val="002205E5"/>
    <w:rsid w:val="00220A9E"/>
    <w:rsid w:val="00221246"/>
    <w:rsid w:val="0022170A"/>
    <w:rsid w:val="00221A77"/>
    <w:rsid w:val="00221EE1"/>
    <w:rsid w:val="002221A5"/>
    <w:rsid w:val="00222F57"/>
    <w:rsid w:val="00223042"/>
    <w:rsid w:val="00224377"/>
    <w:rsid w:val="00224DA8"/>
    <w:rsid w:val="00225077"/>
    <w:rsid w:val="002250D5"/>
    <w:rsid w:val="00225717"/>
    <w:rsid w:val="002259BC"/>
    <w:rsid w:val="00226FB5"/>
    <w:rsid w:val="0022725C"/>
    <w:rsid w:val="0022755D"/>
    <w:rsid w:val="0022787B"/>
    <w:rsid w:val="00227D20"/>
    <w:rsid w:val="00227D87"/>
    <w:rsid w:val="00227F18"/>
    <w:rsid w:val="0023040F"/>
    <w:rsid w:val="00230BA3"/>
    <w:rsid w:val="00230F92"/>
    <w:rsid w:val="00231327"/>
    <w:rsid w:val="0023196E"/>
    <w:rsid w:val="00231E8D"/>
    <w:rsid w:val="00232000"/>
    <w:rsid w:val="002331CA"/>
    <w:rsid w:val="0023431E"/>
    <w:rsid w:val="00234481"/>
    <w:rsid w:val="00234F0F"/>
    <w:rsid w:val="00235983"/>
    <w:rsid w:val="002364BE"/>
    <w:rsid w:val="002371CF"/>
    <w:rsid w:val="00237F4D"/>
    <w:rsid w:val="002414F5"/>
    <w:rsid w:val="002419A1"/>
    <w:rsid w:val="002426B9"/>
    <w:rsid w:val="002430B0"/>
    <w:rsid w:val="00243366"/>
    <w:rsid w:val="00243BB9"/>
    <w:rsid w:val="00244482"/>
    <w:rsid w:val="0024662C"/>
    <w:rsid w:val="00246845"/>
    <w:rsid w:val="00247218"/>
    <w:rsid w:val="0024760B"/>
    <w:rsid w:val="002476D4"/>
    <w:rsid w:val="00250060"/>
    <w:rsid w:val="0025069C"/>
    <w:rsid w:val="00250FAA"/>
    <w:rsid w:val="00251C87"/>
    <w:rsid w:val="00252B81"/>
    <w:rsid w:val="00252DA8"/>
    <w:rsid w:val="00253F64"/>
    <w:rsid w:val="002541D2"/>
    <w:rsid w:val="00254211"/>
    <w:rsid w:val="002547D8"/>
    <w:rsid w:val="00255B98"/>
    <w:rsid w:val="00256838"/>
    <w:rsid w:val="00256DF0"/>
    <w:rsid w:val="00257354"/>
    <w:rsid w:val="00257CCA"/>
    <w:rsid w:val="00257D3A"/>
    <w:rsid w:val="002609A0"/>
    <w:rsid w:val="00260EF7"/>
    <w:rsid w:val="002611FC"/>
    <w:rsid w:val="002616D4"/>
    <w:rsid w:val="00261C5D"/>
    <w:rsid w:val="0026210B"/>
    <w:rsid w:val="0026285D"/>
    <w:rsid w:val="00262CBA"/>
    <w:rsid w:val="002631CB"/>
    <w:rsid w:val="00263D35"/>
    <w:rsid w:val="00264DB9"/>
    <w:rsid w:val="002655F4"/>
    <w:rsid w:val="00266707"/>
    <w:rsid w:val="002667E5"/>
    <w:rsid w:val="00266968"/>
    <w:rsid w:val="002672D1"/>
    <w:rsid w:val="00270F54"/>
    <w:rsid w:val="0027149A"/>
    <w:rsid w:val="00271619"/>
    <w:rsid w:val="00271952"/>
    <w:rsid w:val="00273339"/>
    <w:rsid w:val="002739B2"/>
    <w:rsid w:val="00273BCB"/>
    <w:rsid w:val="00274306"/>
    <w:rsid w:val="00275039"/>
    <w:rsid w:val="002756F2"/>
    <w:rsid w:val="00276415"/>
    <w:rsid w:val="00276462"/>
    <w:rsid w:val="00276F34"/>
    <w:rsid w:val="00277151"/>
    <w:rsid w:val="00277683"/>
    <w:rsid w:val="00280144"/>
    <w:rsid w:val="002806CB"/>
    <w:rsid w:val="002816F8"/>
    <w:rsid w:val="00281E95"/>
    <w:rsid w:val="00282010"/>
    <w:rsid w:val="002821ED"/>
    <w:rsid w:val="00282385"/>
    <w:rsid w:val="00282A54"/>
    <w:rsid w:val="00283019"/>
    <w:rsid w:val="002836B0"/>
    <w:rsid w:val="00283799"/>
    <w:rsid w:val="00285AA0"/>
    <w:rsid w:val="0028654E"/>
    <w:rsid w:val="00286873"/>
    <w:rsid w:val="00287E47"/>
    <w:rsid w:val="00290739"/>
    <w:rsid w:val="00290A6E"/>
    <w:rsid w:val="00291271"/>
    <w:rsid w:val="00292F98"/>
    <w:rsid w:val="002934B7"/>
    <w:rsid w:val="002938C7"/>
    <w:rsid w:val="00294195"/>
    <w:rsid w:val="00294323"/>
    <w:rsid w:val="0029512A"/>
    <w:rsid w:val="00296335"/>
    <w:rsid w:val="002A04E5"/>
    <w:rsid w:val="002A0771"/>
    <w:rsid w:val="002A081A"/>
    <w:rsid w:val="002A092A"/>
    <w:rsid w:val="002A0FA7"/>
    <w:rsid w:val="002A3606"/>
    <w:rsid w:val="002A3839"/>
    <w:rsid w:val="002A3B56"/>
    <w:rsid w:val="002A3C00"/>
    <w:rsid w:val="002A3E3C"/>
    <w:rsid w:val="002A4821"/>
    <w:rsid w:val="002A48D9"/>
    <w:rsid w:val="002A5647"/>
    <w:rsid w:val="002A59F6"/>
    <w:rsid w:val="002A5D7F"/>
    <w:rsid w:val="002A6206"/>
    <w:rsid w:val="002B07A9"/>
    <w:rsid w:val="002B0B1D"/>
    <w:rsid w:val="002B0F66"/>
    <w:rsid w:val="002B10CC"/>
    <w:rsid w:val="002B133A"/>
    <w:rsid w:val="002B1C4F"/>
    <w:rsid w:val="002B1E4D"/>
    <w:rsid w:val="002B251A"/>
    <w:rsid w:val="002B29D0"/>
    <w:rsid w:val="002B3A2E"/>
    <w:rsid w:val="002B3EA2"/>
    <w:rsid w:val="002B40D3"/>
    <w:rsid w:val="002B43E9"/>
    <w:rsid w:val="002B4A34"/>
    <w:rsid w:val="002B5878"/>
    <w:rsid w:val="002B5BA1"/>
    <w:rsid w:val="002B6439"/>
    <w:rsid w:val="002B7C7F"/>
    <w:rsid w:val="002B7CB0"/>
    <w:rsid w:val="002B7CBB"/>
    <w:rsid w:val="002C1196"/>
    <w:rsid w:val="002C1278"/>
    <w:rsid w:val="002C1866"/>
    <w:rsid w:val="002C1958"/>
    <w:rsid w:val="002C1E89"/>
    <w:rsid w:val="002C3F75"/>
    <w:rsid w:val="002C4362"/>
    <w:rsid w:val="002C4C97"/>
    <w:rsid w:val="002C5908"/>
    <w:rsid w:val="002C5CF1"/>
    <w:rsid w:val="002C65F7"/>
    <w:rsid w:val="002C7499"/>
    <w:rsid w:val="002D019F"/>
    <w:rsid w:val="002D0249"/>
    <w:rsid w:val="002D0F41"/>
    <w:rsid w:val="002D1207"/>
    <w:rsid w:val="002D13D0"/>
    <w:rsid w:val="002D1AB7"/>
    <w:rsid w:val="002D30E9"/>
    <w:rsid w:val="002D3C0E"/>
    <w:rsid w:val="002D41FB"/>
    <w:rsid w:val="002D469D"/>
    <w:rsid w:val="002D6E43"/>
    <w:rsid w:val="002D73AC"/>
    <w:rsid w:val="002D7BD8"/>
    <w:rsid w:val="002E069D"/>
    <w:rsid w:val="002E0947"/>
    <w:rsid w:val="002E0DBF"/>
    <w:rsid w:val="002E164C"/>
    <w:rsid w:val="002E1CBD"/>
    <w:rsid w:val="002E2520"/>
    <w:rsid w:val="002E31AA"/>
    <w:rsid w:val="002E4438"/>
    <w:rsid w:val="002E4674"/>
    <w:rsid w:val="002E4E23"/>
    <w:rsid w:val="002E5686"/>
    <w:rsid w:val="002E5893"/>
    <w:rsid w:val="002E5D91"/>
    <w:rsid w:val="002E6500"/>
    <w:rsid w:val="002E65E1"/>
    <w:rsid w:val="002E7251"/>
    <w:rsid w:val="002F0048"/>
    <w:rsid w:val="002F03C4"/>
    <w:rsid w:val="002F050F"/>
    <w:rsid w:val="002F0569"/>
    <w:rsid w:val="002F0C60"/>
    <w:rsid w:val="002F2B53"/>
    <w:rsid w:val="002F300A"/>
    <w:rsid w:val="002F5664"/>
    <w:rsid w:val="002F7539"/>
    <w:rsid w:val="003001E9"/>
    <w:rsid w:val="00300BA6"/>
    <w:rsid w:val="003013BB"/>
    <w:rsid w:val="00303176"/>
    <w:rsid w:val="00304224"/>
    <w:rsid w:val="003045A0"/>
    <w:rsid w:val="00305251"/>
    <w:rsid w:val="003073DF"/>
    <w:rsid w:val="00307B18"/>
    <w:rsid w:val="00307E2D"/>
    <w:rsid w:val="003103B2"/>
    <w:rsid w:val="00310AC6"/>
    <w:rsid w:val="00311177"/>
    <w:rsid w:val="003115BB"/>
    <w:rsid w:val="00311605"/>
    <w:rsid w:val="00311BCF"/>
    <w:rsid w:val="00312FFC"/>
    <w:rsid w:val="003140D7"/>
    <w:rsid w:val="003140F4"/>
    <w:rsid w:val="003144BA"/>
    <w:rsid w:val="00314689"/>
    <w:rsid w:val="003159AB"/>
    <w:rsid w:val="003162E3"/>
    <w:rsid w:val="0031652B"/>
    <w:rsid w:val="003174D2"/>
    <w:rsid w:val="00317761"/>
    <w:rsid w:val="00317784"/>
    <w:rsid w:val="003223D5"/>
    <w:rsid w:val="00322450"/>
    <w:rsid w:val="00322C71"/>
    <w:rsid w:val="0032351E"/>
    <w:rsid w:val="00324005"/>
    <w:rsid w:val="00324818"/>
    <w:rsid w:val="00324BA8"/>
    <w:rsid w:val="00324D3B"/>
    <w:rsid w:val="0032602A"/>
    <w:rsid w:val="0032662B"/>
    <w:rsid w:val="003271FA"/>
    <w:rsid w:val="003272CB"/>
    <w:rsid w:val="00327A65"/>
    <w:rsid w:val="00330083"/>
    <w:rsid w:val="003303A9"/>
    <w:rsid w:val="00330540"/>
    <w:rsid w:val="0033086A"/>
    <w:rsid w:val="003309DB"/>
    <w:rsid w:val="00330E05"/>
    <w:rsid w:val="00331265"/>
    <w:rsid w:val="0033169E"/>
    <w:rsid w:val="00332E28"/>
    <w:rsid w:val="00333B24"/>
    <w:rsid w:val="00333BDC"/>
    <w:rsid w:val="0033416C"/>
    <w:rsid w:val="0033520C"/>
    <w:rsid w:val="00335DAE"/>
    <w:rsid w:val="00336C30"/>
    <w:rsid w:val="0033787E"/>
    <w:rsid w:val="00337F0F"/>
    <w:rsid w:val="0034123E"/>
    <w:rsid w:val="00342CAD"/>
    <w:rsid w:val="00343B80"/>
    <w:rsid w:val="00344A1C"/>
    <w:rsid w:val="00344C6F"/>
    <w:rsid w:val="00344DC7"/>
    <w:rsid w:val="00344FDF"/>
    <w:rsid w:val="00346A14"/>
    <w:rsid w:val="00346B9B"/>
    <w:rsid w:val="0035008A"/>
    <w:rsid w:val="00350224"/>
    <w:rsid w:val="00351AD3"/>
    <w:rsid w:val="00352471"/>
    <w:rsid w:val="00353655"/>
    <w:rsid w:val="003546BF"/>
    <w:rsid w:val="00355783"/>
    <w:rsid w:val="003558F4"/>
    <w:rsid w:val="0035667D"/>
    <w:rsid w:val="003600A9"/>
    <w:rsid w:val="00360B0F"/>
    <w:rsid w:val="00360D24"/>
    <w:rsid w:val="0036129D"/>
    <w:rsid w:val="003618AB"/>
    <w:rsid w:val="00361D30"/>
    <w:rsid w:val="003625D6"/>
    <w:rsid w:val="00362C33"/>
    <w:rsid w:val="00363319"/>
    <w:rsid w:val="003641DE"/>
    <w:rsid w:val="0036466D"/>
    <w:rsid w:val="003648E7"/>
    <w:rsid w:val="0036652B"/>
    <w:rsid w:val="00366ECB"/>
    <w:rsid w:val="003672B7"/>
    <w:rsid w:val="00367800"/>
    <w:rsid w:val="003678B3"/>
    <w:rsid w:val="00370B6F"/>
    <w:rsid w:val="00371B24"/>
    <w:rsid w:val="0037222A"/>
    <w:rsid w:val="00372398"/>
    <w:rsid w:val="003723F6"/>
    <w:rsid w:val="0037304F"/>
    <w:rsid w:val="00373C72"/>
    <w:rsid w:val="003740EF"/>
    <w:rsid w:val="003746AB"/>
    <w:rsid w:val="00374AD4"/>
    <w:rsid w:val="00374BD5"/>
    <w:rsid w:val="003755B8"/>
    <w:rsid w:val="00375711"/>
    <w:rsid w:val="0037595A"/>
    <w:rsid w:val="0037637C"/>
    <w:rsid w:val="0037641E"/>
    <w:rsid w:val="003766A5"/>
    <w:rsid w:val="00376B1D"/>
    <w:rsid w:val="00376B88"/>
    <w:rsid w:val="00377265"/>
    <w:rsid w:val="00380582"/>
    <w:rsid w:val="00380ECF"/>
    <w:rsid w:val="00381715"/>
    <w:rsid w:val="00381D8E"/>
    <w:rsid w:val="0038238A"/>
    <w:rsid w:val="00382D1D"/>
    <w:rsid w:val="00383556"/>
    <w:rsid w:val="00383650"/>
    <w:rsid w:val="00383C97"/>
    <w:rsid w:val="00383EF1"/>
    <w:rsid w:val="0038475F"/>
    <w:rsid w:val="003850F7"/>
    <w:rsid w:val="00385D40"/>
    <w:rsid w:val="00385F52"/>
    <w:rsid w:val="003868A5"/>
    <w:rsid w:val="00386950"/>
    <w:rsid w:val="0038695E"/>
    <w:rsid w:val="00386D61"/>
    <w:rsid w:val="00386F99"/>
    <w:rsid w:val="003907FE"/>
    <w:rsid w:val="003913EA"/>
    <w:rsid w:val="0039180C"/>
    <w:rsid w:val="00392056"/>
    <w:rsid w:val="0039267E"/>
    <w:rsid w:val="00392CD9"/>
    <w:rsid w:val="003930F6"/>
    <w:rsid w:val="003938CA"/>
    <w:rsid w:val="00394213"/>
    <w:rsid w:val="00394996"/>
    <w:rsid w:val="00395516"/>
    <w:rsid w:val="00395579"/>
    <w:rsid w:val="00396212"/>
    <w:rsid w:val="003964BA"/>
    <w:rsid w:val="0039779F"/>
    <w:rsid w:val="003A0A0B"/>
    <w:rsid w:val="003A0AD9"/>
    <w:rsid w:val="003A0F2D"/>
    <w:rsid w:val="003A1035"/>
    <w:rsid w:val="003A2D06"/>
    <w:rsid w:val="003A4083"/>
    <w:rsid w:val="003A4269"/>
    <w:rsid w:val="003A485A"/>
    <w:rsid w:val="003A4D2E"/>
    <w:rsid w:val="003A5F53"/>
    <w:rsid w:val="003A7B1E"/>
    <w:rsid w:val="003B02BB"/>
    <w:rsid w:val="003B1112"/>
    <w:rsid w:val="003B27AC"/>
    <w:rsid w:val="003B30E2"/>
    <w:rsid w:val="003B3F13"/>
    <w:rsid w:val="003B4080"/>
    <w:rsid w:val="003B495C"/>
    <w:rsid w:val="003B5409"/>
    <w:rsid w:val="003B57BF"/>
    <w:rsid w:val="003B64BC"/>
    <w:rsid w:val="003B6833"/>
    <w:rsid w:val="003B6F89"/>
    <w:rsid w:val="003B7B17"/>
    <w:rsid w:val="003C0929"/>
    <w:rsid w:val="003C199C"/>
    <w:rsid w:val="003C1CEC"/>
    <w:rsid w:val="003C22F7"/>
    <w:rsid w:val="003C2445"/>
    <w:rsid w:val="003C3987"/>
    <w:rsid w:val="003C3B1C"/>
    <w:rsid w:val="003C3D6C"/>
    <w:rsid w:val="003C4466"/>
    <w:rsid w:val="003C711E"/>
    <w:rsid w:val="003C7FA8"/>
    <w:rsid w:val="003D13C5"/>
    <w:rsid w:val="003D142C"/>
    <w:rsid w:val="003D1710"/>
    <w:rsid w:val="003D2635"/>
    <w:rsid w:val="003D3ECC"/>
    <w:rsid w:val="003D40F9"/>
    <w:rsid w:val="003D421C"/>
    <w:rsid w:val="003D494D"/>
    <w:rsid w:val="003D5495"/>
    <w:rsid w:val="003D5A6B"/>
    <w:rsid w:val="003D6598"/>
    <w:rsid w:val="003D6711"/>
    <w:rsid w:val="003D683C"/>
    <w:rsid w:val="003D6870"/>
    <w:rsid w:val="003D6909"/>
    <w:rsid w:val="003D6EF9"/>
    <w:rsid w:val="003D7644"/>
    <w:rsid w:val="003E0FA3"/>
    <w:rsid w:val="003E0FDB"/>
    <w:rsid w:val="003E17F6"/>
    <w:rsid w:val="003E17F7"/>
    <w:rsid w:val="003E2166"/>
    <w:rsid w:val="003E2290"/>
    <w:rsid w:val="003E2315"/>
    <w:rsid w:val="003E31D9"/>
    <w:rsid w:val="003E4695"/>
    <w:rsid w:val="003E4F50"/>
    <w:rsid w:val="003E5DD1"/>
    <w:rsid w:val="003E656C"/>
    <w:rsid w:val="003E66E2"/>
    <w:rsid w:val="003E7212"/>
    <w:rsid w:val="003E7731"/>
    <w:rsid w:val="003E780F"/>
    <w:rsid w:val="003E7B79"/>
    <w:rsid w:val="003F018F"/>
    <w:rsid w:val="003F036E"/>
    <w:rsid w:val="003F0A2E"/>
    <w:rsid w:val="003F195C"/>
    <w:rsid w:val="003F224F"/>
    <w:rsid w:val="003F282B"/>
    <w:rsid w:val="003F2CEF"/>
    <w:rsid w:val="003F32B5"/>
    <w:rsid w:val="003F33B8"/>
    <w:rsid w:val="003F3630"/>
    <w:rsid w:val="003F368E"/>
    <w:rsid w:val="003F4173"/>
    <w:rsid w:val="003F5649"/>
    <w:rsid w:val="003F5FCA"/>
    <w:rsid w:val="003F6140"/>
    <w:rsid w:val="004003CC"/>
    <w:rsid w:val="00402B52"/>
    <w:rsid w:val="00404037"/>
    <w:rsid w:val="00406082"/>
    <w:rsid w:val="00406FB1"/>
    <w:rsid w:val="00407152"/>
    <w:rsid w:val="0040729D"/>
    <w:rsid w:val="004106AA"/>
    <w:rsid w:val="00411A9D"/>
    <w:rsid w:val="00411F8F"/>
    <w:rsid w:val="0041306D"/>
    <w:rsid w:val="004132AC"/>
    <w:rsid w:val="00413AED"/>
    <w:rsid w:val="00413ED1"/>
    <w:rsid w:val="00414042"/>
    <w:rsid w:val="00415C95"/>
    <w:rsid w:val="0041606A"/>
    <w:rsid w:val="0041608A"/>
    <w:rsid w:val="004162B4"/>
    <w:rsid w:val="00416910"/>
    <w:rsid w:val="00416E4E"/>
    <w:rsid w:val="00417FC9"/>
    <w:rsid w:val="004201D2"/>
    <w:rsid w:val="00420399"/>
    <w:rsid w:val="00422392"/>
    <w:rsid w:val="00422A28"/>
    <w:rsid w:val="00422DF3"/>
    <w:rsid w:val="00422F06"/>
    <w:rsid w:val="00423717"/>
    <w:rsid w:val="004243E7"/>
    <w:rsid w:val="00424807"/>
    <w:rsid w:val="00424989"/>
    <w:rsid w:val="004260D5"/>
    <w:rsid w:val="00426B8D"/>
    <w:rsid w:val="00426FFE"/>
    <w:rsid w:val="004274E8"/>
    <w:rsid w:val="00430704"/>
    <w:rsid w:val="00430CFF"/>
    <w:rsid w:val="00430DA1"/>
    <w:rsid w:val="00430EAD"/>
    <w:rsid w:val="0043121E"/>
    <w:rsid w:val="00431E64"/>
    <w:rsid w:val="00432944"/>
    <w:rsid w:val="00432D4C"/>
    <w:rsid w:val="00432D74"/>
    <w:rsid w:val="00432F15"/>
    <w:rsid w:val="004334D8"/>
    <w:rsid w:val="00433B58"/>
    <w:rsid w:val="00434CF7"/>
    <w:rsid w:val="004365FF"/>
    <w:rsid w:val="00436BA4"/>
    <w:rsid w:val="00436BE9"/>
    <w:rsid w:val="00436FD3"/>
    <w:rsid w:val="00440C41"/>
    <w:rsid w:val="00440C52"/>
    <w:rsid w:val="00440F66"/>
    <w:rsid w:val="00441435"/>
    <w:rsid w:val="00441AC8"/>
    <w:rsid w:val="00441C5B"/>
    <w:rsid w:val="00441DA1"/>
    <w:rsid w:val="0044285A"/>
    <w:rsid w:val="00442C4A"/>
    <w:rsid w:val="0044330C"/>
    <w:rsid w:val="0044375C"/>
    <w:rsid w:val="00444E09"/>
    <w:rsid w:val="00447529"/>
    <w:rsid w:val="004476D7"/>
    <w:rsid w:val="0045082B"/>
    <w:rsid w:val="00452A1B"/>
    <w:rsid w:val="00452F9E"/>
    <w:rsid w:val="00453628"/>
    <w:rsid w:val="004539CD"/>
    <w:rsid w:val="004546CE"/>
    <w:rsid w:val="00456B68"/>
    <w:rsid w:val="00457757"/>
    <w:rsid w:val="00457D2E"/>
    <w:rsid w:val="00460093"/>
    <w:rsid w:val="00460276"/>
    <w:rsid w:val="00460355"/>
    <w:rsid w:val="00460D00"/>
    <w:rsid w:val="00460DA1"/>
    <w:rsid w:val="0046147D"/>
    <w:rsid w:val="00461FBE"/>
    <w:rsid w:val="00462580"/>
    <w:rsid w:val="00463121"/>
    <w:rsid w:val="00467469"/>
    <w:rsid w:val="0046756F"/>
    <w:rsid w:val="00467CD0"/>
    <w:rsid w:val="00470F99"/>
    <w:rsid w:val="0047117A"/>
    <w:rsid w:val="00471CFA"/>
    <w:rsid w:val="00472299"/>
    <w:rsid w:val="0047287D"/>
    <w:rsid w:val="00472CDF"/>
    <w:rsid w:val="0047305B"/>
    <w:rsid w:val="0047311C"/>
    <w:rsid w:val="004738A3"/>
    <w:rsid w:val="00473D67"/>
    <w:rsid w:val="004748C6"/>
    <w:rsid w:val="0047495E"/>
    <w:rsid w:val="00475F47"/>
    <w:rsid w:val="0047668D"/>
    <w:rsid w:val="00477D0E"/>
    <w:rsid w:val="004808D1"/>
    <w:rsid w:val="00480A00"/>
    <w:rsid w:val="00480B7F"/>
    <w:rsid w:val="00481A9B"/>
    <w:rsid w:val="00481DD7"/>
    <w:rsid w:val="00482007"/>
    <w:rsid w:val="00482715"/>
    <w:rsid w:val="00483014"/>
    <w:rsid w:val="004844F8"/>
    <w:rsid w:val="004851AE"/>
    <w:rsid w:val="00485ABB"/>
    <w:rsid w:val="00485E31"/>
    <w:rsid w:val="0048670A"/>
    <w:rsid w:val="00486A8B"/>
    <w:rsid w:val="00487B26"/>
    <w:rsid w:val="00490342"/>
    <w:rsid w:val="0049099C"/>
    <w:rsid w:val="00490A77"/>
    <w:rsid w:val="00491A8C"/>
    <w:rsid w:val="004921F6"/>
    <w:rsid w:val="00493A6C"/>
    <w:rsid w:val="00494A33"/>
    <w:rsid w:val="00495DA1"/>
    <w:rsid w:val="0049632F"/>
    <w:rsid w:val="004967D6"/>
    <w:rsid w:val="004976E6"/>
    <w:rsid w:val="004976F4"/>
    <w:rsid w:val="004977DC"/>
    <w:rsid w:val="004A1719"/>
    <w:rsid w:val="004A2EDE"/>
    <w:rsid w:val="004A3189"/>
    <w:rsid w:val="004A3DC3"/>
    <w:rsid w:val="004A4854"/>
    <w:rsid w:val="004A4E79"/>
    <w:rsid w:val="004A52F8"/>
    <w:rsid w:val="004A5CE0"/>
    <w:rsid w:val="004A5FA8"/>
    <w:rsid w:val="004A61F9"/>
    <w:rsid w:val="004A678F"/>
    <w:rsid w:val="004A6A94"/>
    <w:rsid w:val="004A6C93"/>
    <w:rsid w:val="004A770F"/>
    <w:rsid w:val="004A7FE2"/>
    <w:rsid w:val="004B0D1A"/>
    <w:rsid w:val="004B1950"/>
    <w:rsid w:val="004B1991"/>
    <w:rsid w:val="004B1DF8"/>
    <w:rsid w:val="004B1F38"/>
    <w:rsid w:val="004B2AB8"/>
    <w:rsid w:val="004B2DE4"/>
    <w:rsid w:val="004B3B60"/>
    <w:rsid w:val="004B44F5"/>
    <w:rsid w:val="004B4C1A"/>
    <w:rsid w:val="004B51A4"/>
    <w:rsid w:val="004B5EF7"/>
    <w:rsid w:val="004B66ED"/>
    <w:rsid w:val="004B6C4E"/>
    <w:rsid w:val="004B7A0C"/>
    <w:rsid w:val="004C060D"/>
    <w:rsid w:val="004C06DB"/>
    <w:rsid w:val="004C123B"/>
    <w:rsid w:val="004C154D"/>
    <w:rsid w:val="004C2728"/>
    <w:rsid w:val="004C2AFA"/>
    <w:rsid w:val="004C3119"/>
    <w:rsid w:val="004C4594"/>
    <w:rsid w:val="004C4E62"/>
    <w:rsid w:val="004C5625"/>
    <w:rsid w:val="004C579D"/>
    <w:rsid w:val="004C5988"/>
    <w:rsid w:val="004C5D86"/>
    <w:rsid w:val="004C5DF1"/>
    <w:rsid w:val="004C69DC"/>
    <w:rsid w:val="004C7666"/>
    <w:rsid w:val="004D0DC1"/>
    <w:rsid w:val="004D0F4A"/>
    <w:rsid w:val="004D11E0"/>
    <w:rsid w:val="004D1AA7"/>
    <w:rsid w:val="004D225F"/>
    <w:rsid w:val="004D2C94"/>
    <w:rsid w:val="004D46B3"/>
    <w:rsid w:val="004D47E1"/>
    <w:rsid w:val="004D4D33"/>
    <w:rsid w:val="004D58FE"/>
    <w:rsid w:val="004D6174"/>
    <w:rsid w:val="004D65DF"/>
    <w:rsid w:val="004D7420"/>
    <w:rsid w:val="004E0606"/>
    <w:rsid w:val="004E0668"/>
    <w:rsid w:val="004E0713"/>
    <w:rsid w:val="004E0EBE"/>
    <w:rsid w:val="004E1585"/>
    <w:rsid w:val="004E1DDD"/>
    <w:rsid w:val="004E26BE"/>
    <w:rsid w:val="004E31BC"/>
    <w:rsid w:val="004E329E"/>
    <w:rsid w:val="004E3DAA"/>
    <w:rsid w:val="004E3E26"/>
    <w:rsid w:val="004E3FF0"/>
    <w:rsid w:val="004E4CE8"/>
    <w:rsid w:val="004E55A2"/>
    <w:rsid w:val="004E5E75"/>
    <w:rsid w:val="004E6FD0"/>
    <w:rsid w:val="004E71FB"/>
    <w:rsid w:val="004E75C9"/>
    <w:rsid w:val="004E7A24"/>
    <w:rsid w:val="004F0A4C"/>
    <w:rsid w:val="004F1A98"/>
    <w:rsid w:val="004F21C2"/>
    <w:rsid w:val="004F2C40"/>
    <w:rsid w:val="004F4381"/>
    <w:rsid w:val="004F46DC"/>
    <w:rsid w:val="004F4BA7"/>
    <w:rsid w:val="004F4D6F"/>
    <w:rsid w:val="004F4DF6"/>
    <w:rsid w:val="004F521C"/>
    <w:rsid w:val="004F7BCE"/>
    <w:rsid w:val="00500439"/>
    <w:rsid w:val="0050091F"/>
    <w:rsid w:val="00500E46"/>
    <w:rsid w:val="0050123B"/>
    <w:rsid w:val="00501F09"/>
    <w:rsid w:val="005026E2"/>
    <w:rsid w:val="005031AC"/>
    <w:rsid w:val="00503B9D"/>
    <w:rsid w:val="00503D4F"/>
    <w:rsid w:val="00504242"/>
    <w:rsid w:val="00504ACB"/>
    <w:rsid w:val="00504E4A"/>
    <w:rsid w:val="00505245"/>
    <w:rsid w:val="005054AF"/>
    <w:rsid w:val="005055BE"/>
    <w:rsid w:val="00505849"/>
    <w:rsid w:val="00505F92"/>
    <w:rsid w:val="0050609A"/>
    <w:rsid w:val="0050616E"/>
    <w:rsid w:val="00506E29"/>
    <w:rsid w:val="00506E9B"/>
    <w:rsid w:val="005076E8"/>
    <w:rsid w:val="00507AA1"/>
    <w:rsid w:val="00507D17"/>
    <w:rsid w:val="00510AF6"/>
    <w:rsid w:val="00510C8C"/>
    <w:rsid w:val="00510F82"/>
    <w:rsid w:val="00511E39"/>
    <w:rsid w:val="00511F72"/>
    <w:rsid w:val="005130B8"/>
    <w:rsid w:val="005131F8"/>
    <w:rsid w:val="005134FA"/>
    <w:rsid w:val="00514229"/>
    <w:rsid w:val="005147B6"/>
    <w:rsid w:val="005153D2"/>
    <w:rsid w:val="005161D9"/>
    <w:rsid w:val="00517276"/>
    <w:rsid w:val="00517749"/>
    <w:rsid w:val="0052110A"/>
    <w:rsid w:val="005214FA"/>
    <w:rsid w:val="0052178C"/>
    <w:rsid w:val="00522E8C"/>
    <w:rsid w:val="005236E1"/>
    <w:rsid w:val="0052422A"/>
    <w:rsid w:val="0052450A"/>
    <w:rsid w:val="00524C3A"/>
    <w:rsid w:val="0052577C"/>
    <w:rsid w:val="00525931"/>
    <w:rsid w:val="00525BD4"/>
    <w:rsid w:val="00526019"/>
    <w:rsid w:val="00526351"/>
    <w:rsid w:val="00526D5E"/>
    <w:rsid w:val="0052703D"/>
    <w:rsid w:val="00530392"/>
    <w:rsid w:val="005309D4"/>
    <w:rsid w:val="005314F1"/>
    <w:rsid w:val="0053329C"/>
    <w:rsid w:val="00533B31"/>
    <w:rsid w:val="005349CE"/>
    <w:rsid w:val="005352AC"/>
    <w:rsid w:val="005356EF"/>
    <w:rsid w:val="0053570C"/>
    <w:rsid w:val="00535720"/>
    <w:rsid w:val="00536789"/>
    <w:rsid w:val="005405FD"/>
    <w:rsid w:val="00540DBD"/>
    <w:rsid w:val="00541F9A"/>
    <w:rsid w:val="00542742"/>
    <w:rsid w:val="00542A7E"/>
    <w:rsid w:val="00543018"/>
    <w:rsid w:val="00543B6A"/>
    <w:rsid w:val="00543BE6"/>
    <w:rsid w:val="00545580"/>
    <w:rsid w:val="005457B5"/>
    <w:rsid w:val="00545990"/>
    <w:rsid w:val="005460EF"/>
    <w:rsid w:val="00546816"/>
    <w:rsid w:val="005471E2"/>
    <w:rsid w:val="005478D7"/>
    <w:rsid w:val="00549679"/>
    <w:rsid w:val="005503A9"/>
    <w:rsid w:val="0055160D"/>
    <w:rsid w:val="0055274F"/>
    <w:rsid w:val="005529EE"/>
    <w:rsid w:val="00554237"/>
    <w:rsid w:val="0055458B"/>
    <w:rsid w:val="00554A34"/>
    <w:rsid w:val="00555E5F"/>
    <w:rsid w:val="005560DC"/>
    <w:rsid w:val="00556759"/>
    <w:rsid w:val="005571FC"/>
    <w:rsid w:val="00557FBE"/>
    <w:rsid w:val="00560D83"/>
    <w:rsid w:val="00561034"/>
    <w:rsid w:val="005615C1"/>
    <w:rsid w:val="0056169D"/>
    <w:rsid w:val="005640C7"/>
    <w:rsid w:val="00564E21"/>
    <w:rsid w:val="00565E10"/>
    <w:rsid w:val="00565F03"/>
    <w:rsid w:val="00566762"/>
    <w:rsid w:val="00566932"/>
    <w:rsid w:val="005677F7"/>
    <w:rsid w:val="00567A66"/>
    <w:rsid w:val="00567DCF"/>
    <w:rsid w:val="00567FEC"/>
    <w:rsid w:val="005724DE"/>
    <w:rsid w:val="00572CDD"/>
    <w:rsid w:val="005741BC"/>
    <w:rsid w:val="00575B83"/>
    <w:rsid w:val="0057639B"/>
    <w:rsid w:val="00576FF5"/>
    <w:rsid w:val="005773C6"/>
    <w:rsid w:val="005800EB"/>
    <w:rsid w:val="005803B9"/>
    <w:rsid w:val="00580535"/>
    <w:rsid w:val="00580B15"/>
    <w:rsid w:val="00582662"/>
    <w:rsid w:val="00582924"/>
    <w:rsid w:val="00582E24"/>
    <w:rsid w:val="00583845"/>
    <w:rsid w:val="00584677"/>
    <w:rsid w:val="0058469D"/>
    <w:rsid w:val="00584863"/>
    <w:rsid w:val="00584D1B"/>
    <w:rsid w:val="00587F7A"/>
    <w:rsid w:val="0059087F"/>
    <w:rsid w:val="00590D4C"/>
    <w:rsid w:val="00590ECC"/>
    <w:rsid w:val="00591E00"/>
    <w:rsid w:val="00591E5D"/>
    <w:rsid w:val="00592A72"/>
    <w:rsid w:val="005933BA"/>
    <w:rsid w:val="00593BAB"/>
    <w:rsid w:val="00596104"/>
    <w:rsid w:val="00596AED"/>
    <w:rsid w:val="0059739E"/>
    <w:rsid w:val="005A03FB"/>
    <w:rsid w:val="005A0B0E"/>
    <w:rsid w:val="005A1CB9"/>
    <w:rsid w:val="005A2781"/>
    <w:rsid w:val="005A3DD0"/>
    <w:rsid w:val="005A6389"/>
    <w:rsid w:val="005A6942"/>
    <w:rsid w:val="005A74AD"/>
    <w:rsid w:val="005B0122"/>
    <w:rsid w:val="005B03F1"/>
    <w:rsid w:val="005B06DD"/>
    <w:rsid w:val="005B0AE4"/>
    <w:rsid w:val="005B1C21"/>
    <w:rsid w:val="005B235A"/>
    <w:rsid w:val="005B27A8"/>
    <w:rsid w:val="005B3916"/>
    <w:rsid w:val="005B3F9A"/>
    <w:rsid w:val="005B5F60"/>
    <w:rsid w:val="005B6DD5"/>
    <w:rsid w:val="005B79A7"/>
    <w:rsid w:val="005C0420"/>
    <w:rsid w:val="005C0756"/>
    <w:rsid w:val="005C0999"/>
    <w:rsid w:val="005C1F53"/>
    <w:rsid w:val="005C2724"/>
    <w:rsid w:val="005C2DBC"/>
    <w:rsid w:val="005C3B8B"/>
    <w:rsid w:val="005C3F9D"/>
    <w:rsid w:val="005C4141"/>
    <w:rsid w:val="005C5203"/>
    <w:rsid w:val="005C5CC1"/>
    <w:rsid w:val="005C637B"/>
    <w:rsid w:val="005C6761"/>
    <w:rsid w:val="005C695F"/>
    <w:rsid w:val="005C6CFF"/>
    <w:rsid w:val="005C6EFB"/>
    <w:rsid w:val="005C7407"/>
    <w:rsid w:val="005C7F53"/>
    <w:rsid w:val="005D0EA7"/>
    <w:rsid w:val="005D1A22"/>
    <w:rsid w:val="005D1AF8"/>
    <w:rsid w:val="005D1DC8"/>
    <w:rsid w:val="005D224B"/>
    <w:rsid w:val="005D3489"/>
    <w:rsid w:val="005D3DFE"/>
    <w:rsid w:val="005D53D6"/>
    <w:rsid w:val="005D57B8"/>
    <w:rsid w:val="005D5E05"/>
    <w:rsid w:val="005D6C25"/>
    <w:rsid w:val="005D765C"/>
    <w:rsid w:val="005D775D"/>
    <w:rsid w:val="005D79BB"/>
    <w:rsid w:val="005E0E9F"/>
    <w:rsid w:val="005E1109"/>
    <w:rsid w:val="005E19C2"/>
    <w:rsid w:val="005E2193"/>
    <w:rsid w:val="005E254F"/>
    <w:rsid w:val="005E26A8"/>
    <w:rsid w:val="005E27A6"/>
    <w:rsid w:val="005E3CAA"/>
    <w:rsid w:val="005E44E4"/>
    <w:rsid w:val="005E46A5"/>
    <w:rsid w:val="005E46FB"/>
    <w:rsid w:val="005E4AA7"/>
    <w:rsid w:val="005E4B31"/>
    <w:rsid w:val="005E5B45"/>
    <w:rsid w:val="005E699E"/>
    <w:rsid w:val="005E6FAC"/>
    <w:rsid w:val="005F0180"/>
    <w:rsid w:val="005F03DC"/>
    <w:rsid w:val="005F1673"/>
    <w:rsid w:val="005F1958"/>
    <w:rsid w:val="005F1A2F"/>
    <w:rsid w:val="005F1B14"/>
    <w:rsid w:val="005F2523"/>
    <w:rsid w:val="005F4896"/>
    <w:rsid w:val="005F4FBF"/>
    <w:rsid w:val="005F52A4"/>
    <w:rsid w:val="005F5D49"/>
    <w:rsid w:val="005F672D"/>
    <w:rsid w:val="005F7116"/>
    <w:rsid w:val="005F739A"/>
    <w:rsid w:val="005F7611"/>
    <w:rsid w:val="0060032D"/>
    <w:rsid w:val="00600849"/>
    <w:rsid w:val="0060098B"/>
    <w:rsid w:val="00601BB2"/>
    <w:rsid w:val="00601FE2"/>
    <w:rsid w:val="00602200"/>
    <w:rsid w:val="00602226"/>
    <w:rsid w:val="006026CB"/>
    <w:rsid w:val="00602D1A"/>
    <w:rsid w:val="00603290"/>
    <w:rsid w:val="00603DFD"/>
    <w:rsid w:val="00604167"/>
    <w:rsid w:val="00604B2F"/>
    <w:rsid w:val="006077B5"/>
    <w:rsid w:val="00607C83"/>
    <w:rsid w:val="00607CF4"/>
    <w:rsid w:val="00607DFA"/>
    <w:rsid w:val="00607EEB"/>
    <w:rsid w:val="006102F8"/>
    <w:rsid w:val="00610522"/>
    <w:rsid w:val="0061086A"/>
    <w:rsid w:val="00611003"/>
    <w:rsid w:val="00611D42"/>
    <w:rsid w:val="0061237A"/>
    <w:rsid w:val="006137B0"/>
    <w:rsid w:val="00614CE2"/>
    <w:rsid w:val="006167E5"/>
    <w:rsid w:val="00617F8D"/>
    <w:rsid w:val="00620215"/>
    <w:rsid w:val="00620534"/>
    <w:rsid w:val="00620687"/>
    <w:rsid w:val="006206C1"/>
    <w:rsid w:val="00621362"/>
    <w:rsid w:val="00622834"/>
    <w:rsid w:val="00622971"/>
    <w:rsid w:val="00623554"/>
    <w:rsid w:val="00623CA3"/>
    <w:rsid w:val="00624258"/>
    <w:rsid w:val="00624322"/>
    <w:rsid w:val="00625742"/>
    <w:rsid w:val="0062589A"/>
    <w:rsid w:val="00625A1C"/>
    <w:rsid w:val="0062628D"/>
    <w:rsid w:val="00626A7B"/>
    <w:rsid w:val="0062795E"/>
    <w:rsid w:val="00630086"/>
    <w:rsid w:val="00630929"/>
    <w:rsid w:val="00630950"/>
    <w:rsid w:val="00630C66"/>
    <w:rsid w:val="00631397"/>
    <w:rsid w:val="006315EA"/>
    <w:rsid w:val="00631BF8"/>
    <w:rsid w:val="00632ABE"/>
    <w:rsid w:val="00633770"/>
    <w:rsid w:val="0063381B"/>
    <w:rsid w:val="00634581"/>
    <w:rsid w:val="00635CED"/>
    <w:rsid w:val="006360C3"/>
    <w:rsid w:val="00636290"/>
    <w:rsid w:val="0063721C"/>
    <w:rsid w:val="006374C4"/>
    <w:rsid w:val="006400A4"/>
    <w:rsid w:val="0064060B"/>
    <w:rsid w:val="00640C40"/>
    <w:rsid w:val="00640F3B"/>
    <w:rsid w:val="006413CD"/>
    <w:rsid w:val="0064248C"/>
    <w:rsid w:val="00643357"/>
    <w:rsid w:val="0064387B"/>
    <w:rsid w:val="00643EA5"/>
    <w:rsid w:val="00644C6B"/>
    <w:rsid w:val="0064581A"/>
    <w:rsid w:val="0064583E"/>
    <w:rsid w:val="00646B54"/>
    <w:rsid w:val="00646EE1"/>
    <w:rsid w:val="00647092"/>
    <w:rsid w:val="00647C32"/>
    <w:rsid w:val="00647EDD"/>
    <w:rsid w:val="00647FA5"/>
    <w:rsid w:val="00650273"/>
    <w:rsid w:val="00650349"/>
    <w:rsid w:val="0065075C"/>
    <w:rsid w:val="006515E1"/>
    <w:rsid w:val="00651B14"/>
    <w:rsid w:val="00651B2F"/>
    <w:rsid w:val="00652941"/>
    <w:rsid w:val="00652DE9"/>
    <w:rsid w:val="0065340D"/>
    <w:rsid w:val="006543E9"/>
    <w:rsid w:val="0065463B"/>
    <w:rsid w:val="00655407"/>
    <w:rsid w:val="006560C5"/>
    <w:rsid w:val="0066000C"/>
    <w:rsid w:val="006615FE"/>
    <w:rsid w:val="00662236"/>
    <w:rsid w:val="00662402"/>
    <w:rsid w:val="0066258C"/>
    <w:rsid w:val="006633AE"/>
    <w:rsid w:val="00663D34"/>
    <w:rsid w:val="00663EDC"/>
    <w:rsid w:val="006641E9"/>
    <w:rsid w:val="00664867"/>
    <w:rsid w:val="00664E2F"/>
    <w:rsid w:val="00666EF5"/>
    <w:rsid w:val="00667015"/>
    <w:rsid w:val="0066744C"/>
    <w:rsid w:val="006705FA"/>
    <w:rsid w:val="00670692"/>
    <w:rsid w:val="00670A7A"/>
    <w:rsid w:val="00670B60"/>
    <w:rsid w:val="00670BA0"/>
    <w:rsid w:val="006717CA"/>
    <w:rsid w:val="00673C21"/>
    <w:rsid w:val="0067524D"/>
    <w:rsid w:val="00675A86"/>
    <w:rsid w:val="006763A3"/>
    <w:rsid w:val="006768FB"/>
    <w:rsid w:val="00676999"/>
    <w:rsid w:val="00677443"/>
    <w:rsid w:val="00677A91"/>
    <w:rsid w:val="00677E2C"/>
    <w:rsid w:val="00681392"/>
    <w:rsid w:val="006815CE"/>
    <w:rsid w:val="006824B8"/>
    <w:rsid w:val="0068297C"/>
    <w:rsid w:val="006844B3"/>
    <w:rsid w:val="00684635"/>
    <w:rsid w:val="00685583"/>
    <w:rsid w:val="006867D3"/>
    <w:rsid w:val="00686A36"/>
    <w:rsid w:val="00686DE8"/>
    <w:rsid w:val="00687116"/>
    <w:rsid w:val="00690DAB"/>
    <w:rsid w:val="0069109A"/>
    <w:rsid w:val="00691516"/>
    <w:rsid w:val="00691734"/>
    <w:rsid w:val="00691DDC"/>
    <w:rsid w:val="00691E6E"/>
    <w:rsid w:val="006925A8"/>
    <w:rsid w:val="006933B3"/>
    <w:rsid w:val="00693D13"/>
    <w:rsid w:val="006945BF"/>
    <w:rsid w:val="00694DAE"/>
    <w:rsid w:val="00696249"/>
    <w:rsid w:val="00696B2E"/>
    <w:rsid w:val="006970BB"/>
    <w:rsid w:val="006A0104"/>
    <w:rsid w:val="006A03BD"/>
    <w:rsid w:val="006A18C0"/>
    <w:rsid w:val="006A2257"/>
    <w:rsid w:val="006A3466"/>
    <w:rsid w:val="006A364D"/>
    <w:rsid w:val="006A3E69"/>
    <w:rsid w:val="006A41EC"/>
    <w:rsid w:val="006A45F8"/>
    <w:rsid w:val="006A4ABE"/>
    <w:rsid w:val="006A4CF0"/>
    <w:rsid w:val="006A5045"/>
    <w:rsid w:val="006A51F1"/>
    <w:rsid w:val="006A637A"/>
    <w:rsid w:val="006A75B1"/>
    <w:rsid w:val="006A7DB7"/>
    <w:rsid w:val="006B0A27"/>
    <w:rsid w:val="006B1017"/>
    <w:rsid w:val="006B1171"/>
    <w:rsid w:val="006B145C"/>
    <w:rsid w:val="006B2160"/>
    <w:rsid w:val="006B3484"/>
    <w:rsid w:val="006B35FF"/>
    <w:rsid w:val="006B39F8"/>
    <w:rsid w:val="006B5A83"/>
    <w:rsid w:val="006B6106"/>
    <w:rsid w:val="006B634C"/>
    <w:rsid w:val="006B6716"/>
    <w:rsid w:val="006B6838"/>
    <w:rsid w:val="006B6CBA"/>
    <w:rsid w:val="006B7722"/>
    <w:rsid w:val="006B7D7E"/>
    <w:rsid w:val="006C03C1"/>
    <w:rsid w:val="006C04CF"/>
    <w:rsid w:val="006C1AE8"/>
    <w:rsid w:val="006C1F0B"/>
    <w:rsid w:val="006C1FE4"/>
    <w:rsid w:val="006C2E1B"/>
    <w:rsid w:val="006C33FE"/>
    <w:rsid w:val="006C3FDC"/>
    <w:rsid w:val="006C41A2"/>
    <w:rsid w:val="006C5A04"/>
    <w:rsid w:val="006C5D59"/>
    <w:rsid w:val="006C5FFA"/>
    <w:rsid w:val="006C79F1"/>
    <w:rsid w:val="006C7C8E"/>
    <w:rsid w:val="006D13E2"/>
    <w:rsid w:val="006D2A6D"/>
    <w:rsid w:val="006D4528"/>
    <w:rsid w:val="006D48DA"/>
    <w:rsid w:val="006D4F1E"/>
    <w:rsid w:val="006D542F"/>
    <w:rsid w:val="006D5450"/>
    <w:rsid w:val="006D7995"/>
    <w:rsid w:val="006D7CE5"/>
    <w:rsid w:val="006E1DDD"/>
    <w:rsid w:val="006E22E4"/>
    <w:rsid w:val="006E385E"/>
    <w:rsid w:val="006E4F88"/>
    <w:rsid w:val="006E521C"/>
    <w:rsid w:val="006E524C"/>
    <w:rsid w:val="006E5AC4"/>
    <w:rsid w:val="006E7623"/>
    <w:rsid w:val="006F0024"/>
    <w:rsid w:val="006F3646"/>
    <w:rsid w:val="006F3A74"/>
    <w:rsid w:val="006F3C02"/>
    <w:rsid w:val="006F46C4"/>
    <w:rsid w:val="006F52E8"/>
    <w:rsid w:val="006F56AF"/>
    <w:rsid w:val="006F5894"/>
    <w:rsid w:val="006F6A03"/>
    <w:rsid w:val="006F6C29"/>
    <w:rsid w:val="006F6FCC"/>
    <w:rsid w:val="00700D87"/>
    <w:rsid w:val="00700F42"/>
    <w:rsid w:val="00701A18"/>
    <w:rsid w:val="00702EBA"/>
    <w:rsid w:val="00704521"/>
    <w:rsid w:val="0070456D"/>
    <w:rsid w:val="00704825"/>
    <w:rsid w:val="0070489C"/>
    <w:rsid w:val="007052D0"/>
    <w:rsid w:val="007060E5"/>
    <w:rsid w:val="0070615E"/>
    <w:rsid w:val="00707D6C"/>
    <w:rsid w:val="00710699"/>
    <w:rsid w:val="007106BA"/>
    <w:rsid w:val="00711A72"/>
    <w:rsid w:val="0071234A"/>
    <w:rsid w:val="00712415"/>
    <w:rsid w:val="00712A30"/>
    <w:rsid w:val="00712C32"/>
    <w:rsid w:val="007145EE"/>
    <w:rsid w:val="0071550D"/>
    <w:rsid w:val="00715D6E"/>
    <w:rsid w:val="00716374"/>
    <w:rsid w:val="00716525"/>
    <w:rsid w:val="007166B2"/>
    <w:rsid w:val="00717572"/>
    <w:rsid w:val="007217F4"/>
    <w:rsid w:val="00721933"/>
    <w:rsid w:val="0072195E"/>
    <w:rsid w:val="007225EB"/>
    <w:rsid w:val="00723453"/>
    <w:rsid w:val="0072504C"/>
    <w:rsid w:val="00725866"/>
    <w:rsid w:val="00726147"/>
    <w:rsid w:val="00727773"/>
    <w:rsid w:val="007300EB"/>
    <w:rsid w:val="007310D5"/>
    <w:rsid w:val="0073188C"/>
    <w:rsid w:val="00731EE3"/>
    <w:rsid w:val="00732BC9"/>
    <w:rsid w:val="00734869"/>
    <w:rsid w:val="00734CDF"/>
    <w:rsid w:val="00734E94"/>
    <w:rsid w:val="00736402"/>
    <w:rsid w:val="00736905"/>
    <w:rsid w:val="0074037E"/>
    <w:rsid w:val="00740519"/>
    <w:rsid w:val="00740E33"/>
    <w:rsid w:val="00740FFD"/>
    <w:rsid w:val="00743A8A"/>
    <w:rsid w:val="00743EAD"/>
    <w:rsid w:val="00743EF5"/>
    <w:rsid w:val="007444B9"/>
    <w:rsid w:val="00745205"/>
    <w:rsid w:val="00745401"/>
    <w:rsid w:val="00746F1A"/>
    <w:rsid w:val="00747120"/>
    <w:rsid w:val="00750622"/>
    <w:rsid w:val="0075098C"/>
    <w:rsid w:val="007511CE"/>
    <w:rsid w:val="00751A68"/>
    <w:rsid w:val="00752236"/>
    <w:rsid w:val="00752D44"/>
    <w:rsid w:val="007530D1"/>
    <w:rsid w:val="0075335D"/>
    <w:rsid w:val="00753A81"/>
    <w:rsid w:val="007552CF"/>
    <w:rsid w:val="00755580"/>
    <w:rsid w:val="007559B9"/>
    <w:rsid w:val="00756DA9"/>
    <w:rsid w:val="00757C31"/>
    <w:rsid w:val="00757EE8"/>
    <w:rsid w:val="00760B72"/>
    <w:rsid w:val="00761B1B"/>
    <w:rsid w:val="00761BB7"/>
    <w:rsid w:val="00761F32"/>
    <w:rsid w:val="007620BD"/>
    <w:rsid w:val="007625EE"/>
    <w:rsid w:val="00762705"/>
    <w:rsid w:val="00763276"/>
    <w:rsid w:val="00763F7D"/>
    <w:rsid w:val="00764090"/>
    <w:rsid w:val="00764107"/>
    <w:rsid w:val="007659FF"/>
    <w:rsid w:val="00766441"/>
    <w:rsid w:val="00771EBF"/>
    <w:rsid w:val="00772113"/>
    <w:rsid w:val="0077220D"/>
    <w:rsid w:val="00772891"/>
    <w:rsid w:val="007729AD"/>
    <w:rsid w:val="00772BF6"/>
    <w:rsid w:val="0077365F"/>
    <w:rsid w:val="00773DF1"/>
    <w:rsid w:val="00773EFD"/>
    <w:rsid w:val="00774CCB"/>
    <w:rsid w:val="00775494"/>
    <w:rsid w:val="0077553E"/>
    <w:rsid w:val="00776430"/>
    <w:rsid w:val="007764E1"/>
    <w:rsid w:val="00776BE2"/>
    <w:rsid w:val="0077724B"/>
    <w:rsid w:val="007773D2"/>
    <w:rsid w:val="007774E0"/>
    <w:rsid w:val="0077771E"/>
    <w:rsid w:val="00780771"/>
    <w:rsid w:val="00781897"/>
    <w:rsid w:val="00781DE8"/>
    <w:rsid w:val="0078209E"/>
    <w:rsid w:val="00782E9A"/>
    <w:rsid w:val="00783234"/>
    <w:rsid w:val="00784743"/>
    <w:rsid w:val="0078695F"/>
    <w:rsid w:val="00786C3C"/>
    <w:rsid w:val="00787522"/>
    <w:rsid w:val="00787C71"/>
    <w:rsid w:val="00787E77"/>
    <w:rsid w:val="0079087B"/>
    <w:rsid w:val="007911A0"/>
    <w:rsid w:val="007917C7"/>
    <w:rsid w:val="0079194F"/>
    <w:rsid w:val="00791F9C"/>
    <w:rsid w:val="007921AA"/>
    <w:rsid w:val="0079309E"/>
    <w:rsid w:val="007931DE"/>
    <w:rsid w:val="00793635"/>
    <w:rsid w:val="007938D2"/>
    <w:rsid w:val="0079413B"/>
    <w:rsid w:val="00795E0B"/>
    <w:rsid w:val="00795EDF"/>
    <w:rsid w:val="007960D6"/>
    <w:rsid w:val="007965BF"/>
    <w:rsid w:val="00796600"/>
    <w:rsid w:val="00796E16"/>
    <w:rsid w:val="00797CD0"/>
    <w:rsid w:val="00797FCC"/>
    <w:rsid w:val="007A016E"/>
    <w:rsid w:val="007A061D"/>
    <w:rsid w:val="007A0A62"/>
    <w:rsid w:val="007A0F7D"/>
    <w:rsid w:val="007A1C69"/>
    <w:rsid w:val="007A1D7D"/>
    <w:rsid w:val="007A2919"/>
    <w:rsid w:val="007A2D32"/>
    <w:rsid w:val="007A2E9A"/>
    <w:rsid w:val="007A303A"/>
    <w:rsid w:val="007A3ABC"/>
    <w:rsid w:val="007A4645"/>
    <w:rsid w:val="007A497B"/>
    <w:rsid w:val="007A524E"/>
    <w:rsid w:val="007A5460"/>
    <w:rsid w:val="007A5CF6"/>
    <w:rsid w:val="007A74CC"/>
    <w:rsid w:val="007B02DB"/>
    <w:rsid w:val="007B083A"/>
    <w:rsid w:val="007B1178"/>
    <w:rsid w:val="007B12EC"/>
    <w:rsid w:val="007B1EC2"/>
    <w:rsid w:val="007B30A4"/>
    <w:rsid w:val="007B324E"/>
    <w:rsid w:val="007B35E0"/>
    <w:rsid w:val="007B3AA3"/>
    <w:rsid w:val="007B3C7F"/>
    <w:rsid w:val="007B67E3"/>
    <w:rsid w:val="007BF706"/>
    <w:rsid w:val="007C06F3"/>
    <w:rsid w:val="007C121C"/>
    <w:rsid w:val="007C1D6A"/>
    <w:rsid w:val="007C1EB7"/>
    <w:rsid w:val="007C2574"/>
    <w:rsid w:val="007C2C3C"/>
    <w:rsid w:val="007C2CD5"/>
    <w:rsid w:val="007C2EFE"/>
    <w:rsid w:val="007C3732"/>
    <w:rsid w:val="007C3F84"/>
    <w:rsid w:val="007C3FAC"/>
    <w:rsid w:val="007C501E"/>
    <w:rsid w:val="007C5BC2"/>
    <w:rsid w:val="007C6114"/>
    <w:rsid w:val="007C639A"/>
    <w:rsid w:val="007C6CDD"/>
    <w:rsid w:val="007C7D7B"/>
    <w:rsid w:val="007D077A"/>
    <w:rsid w:val="007D0925"/>
    <w:rsid w:val="007D0AD7"/>
    <w:rsid w:val="007D23AC"/>
    <w:rsid w:val="007D2BF2"/>
    <w:rsid w:val="007D3683"/>
    <w:rsid w:val="007D491A"/>
    <w:rsid w:val="007D538F"/>
    <w:rsid w:val="007D56B7"/>
    <w:rsid w:val="007D5A16"/>
    <w:rsid w:val="007D6424"/>
    <w:rsid w:val="007D66DB"/>
    <w:rsid w:val="007D689E"/>
    <w:rsid w:val="007D76A9"/>
    <w:rsid w:val="007E08FD"/>
    <w:rsid w:val="007E11C5"/>
    <w:rsid w:val="007E1843"/>
    <w:rsid w:val="007E19B1"/>
    <w:rsid w:val="007E1A55"/>
    <w:rsid w:val="007E3621"/>
    <w:rsid w:val="007E42A3"/>
    <w:rsid w:val="007E4646"/>
    <w:rsid w:val="007E467D"/>
    <w:rsid w:val="007E4921"/>
    <w:rsid w:val="007E4A60"/>
    <w:rsid w:val="007E52DB"/>
    <w:rsid w:val="007E5774"/>
    <w:rsid w:val="007E6AF1"/>
    <w:rsid w:val="007E6D08"/>
    <w:rsid w:val="007E6E99"/>
    <w:rsid w:val="007E7E6B"/>
    <w:rsid w:val="007F0BDB"/>
    <w:rsid w:val="007F0D43"/>
    <w:rsid w:val="007F1827"/>
    <w:rsid w:val="007F1B44"/>
    <w:rsid w:val="007F2D01"/>
    <w:rsid w:val="007F3BC0"/>
    <w:rsid w:val="007F4B84"/>
    <w:rsid w:val="007F526B"/>
    <w:rsid w:val="007F5284"/>
    <w:rsid w:val="007F6E13"/>
    <w:rsid w:val="007F7B44"/>
    <w:rsid w:val="007F7FE2"/>
    <w:rsid w:val="00800C5C"/>
    <w:rsid w:val="00800DB5"/>
    <w:rsid w:val="0080111E"/>
    <w:rsid w:val="00801781"/>
    <w:rsid w:val="008036B1"/>
    <w:rsid w:val="008038D6"/>
    <w:rsid w:val="008039DC"/>
    <w:rsid w:val="00803FDF"/>
    <w:rsid w:val="0080428C"/>
    <w:rsid w:val="00804F2E"/>
    <w:rsid w:val="00805E1F"/>
    <w:rsid w:val="00807093"/>
    <w:rsid w:val="0080719A"/>
    <w:rsid w:val="0080766A"/>
    <w:rsid w:val="00807EEB"/>
    <w:rsid w:val="008108E6"/>
    <w:rsid w:val="00811146"/>
    <w:rsid w:val="008112C3"/>
    <w:rsid w:val="008115B4"/>
    <w:rsid w:val="008121E6"/>
    <w:rsid w:val="00812E56"/>
    <w:rsid w:val="00813066"/>
    <w:rsid w:val="0081354A"/>
    <w:rsid w:val="0081385E"/>
    <w:rsid w:val="00814683"/>
    <w:rsid w:val="00815477"/>
    <w:rsid w:val="0082014B"/>
    <w:rsid w:val="00821581"/>
    <w:rsid w:val="00821DAE"/>
    <w:rsid w:val="00822435"/>
    <w:rsid w:val="008228EA"/>
    <w:rsid w:val="00822C6F"/>
    <w:rsid w:val="00822D63"/>
    <w:rsid w:val="00823639"/>
    <w:rsid w:val="00823703"/>
    <w:rsid w:val="00823E25"/>
    <w:rsid w:val="00824426"/>
    <w:rsid w:val="0082449F"/>
    <w:rsid w:val="00825012"/>
    <w:rsid w:val="00825A24"/>
    <w:rsid w:val="00825CE0"/>
    <w:rsid w:val="0082659B"/>
    <w:rsid w:val="008268CF"/>
    <w:rsid w:val="00826947"/>
    <w:rsid w:val="00826B76"/>
    <w:rsid w:val="00826C97"/>
    <w:rsid w:val="00826DB2"/>
    <w:rsid w:val="00826DFB"/>
    <w:rsid w:val="00826F75"/>
    <w:rsid w:val="0082773B"/>
    <w:rsid w:val="008279A7"/>
    <w:rsid w:val="00830594"/>
    <w:rsid w:val="00830C22"/>
    <w:rsid w:val="00830EB2"/>
    <w:rsid w:val="00831EE6"/>
    <w:rsid w:val="00833348"/>
    <w:rsid w:val="00833C46"/>
    <w:rsid w:val="00834336"/>
    <w:rsid w:val="0083470C"/>
    <w:rsid w:val="00834E34"/>
    <w:rsid w:val="008354BF"/>
    <w:rsid w:val="0083566A"/>
    <w:rsid w:val="00835958"/>
    <w:rsid w:val="00835BFE"/>
    <w:rsid w:val="008364AE"/>
    <w:rsid w:val="008369B8"/>
    <w:rsid w:val="00836B2F"/>
    <w:rsid w:val="00837047"/>
    <w:rsid w:val="008373E7"/>
    <w:rsid w:val="008378CB"/>
    <w:rsid w:val="008402E0"/>
    <w:rsid w:val="00840566"/>
    <w:rsid w:val="0084128F"/>
    <w:rsid w:val="00841644"/>
    <w:rsid w:val="008420ED"/>
    <w:rsid w:val="0084211E"/>
    <w:rsid w:val="008429BC"/>
    <w:rsid w:val="00843703"/>
    <w:rsid w:val="00843B85"/>
    <w:rsid w:val="00843F3A"/>
    <w:rsid w:val="008444C0"/>
    <w:rsid w:val="00844839"/>
    <w:rsid w:val="008449CA"/>
    <w:rsid w:val="00845FE9"/>
    <w:rsid w:val="00846BCA"/>
    <w:rsid w:val="00846CB1"/>
    <w:rsid w:val="00847B13"/>
    <w:rsid w:val="00850285"/>
    <w:rsid w:val="00850BC9"/>
    <w:rsid w:val="008512F5"/>
    <w:rsid w:val="008513F0"/>
    <w:rsid w:val="008536D3"/>
    <w:rsid w:val="00853BA0"/>
    <w:rsid w:val="00855BFD"/>
    <w:rsid w:val="00860599"/>
    <w:rsid w:val="0086137D"/>
    <w:rsid w:val="00863492"/>
    <w:rsid w:val="008640A4"/>
    <w:rsid w:val="00864510"/>
    <w:rsid w:val="00864E78"/>
    <w:rsid w:val="008661E5"/>
    <w:rsid w:val="008671BC"/>
    <w:rsid w:val="00867B4C"/>
    <w:rsid w:val="008709F1"/>
    <w:rsid w:val="008717D1"/>
    <w:rsid w:val="008720B1"/>
    <w:rsid w:val="00872B4A"/>
    <w:rsid w:val="00872C42"/>
    <w:rsid w:val="00873100"/>
    <w:rsid w:val="00873C2C"/>
    <w:rsid w:val="0087720A"/>
    <w:rsid w:val="00877267"/>
    <w:rsid w:val="00877939"/>
    <w:rsid w:val="008800BE"/>
    <w:rsid w:val="008803EE"/>
    <w:rsid w:val="00880408"/>
    <w:rsid w:val="008806C4"/>
    <w:rsid w:val="00880BAA"/>
    <w:rsid w:val="008819EC"/>
    <w:rsid w:val="00882B90"/>
    <w:rsid w:val="00882D8E"/>
    <w:rsid w:val="00883976"/>
    <w:rsid w:val="008849C2"/>
    <w:rsid w:val="00885107"/>
    <w:rsid w:val="00885362"/>
    <w:rsid w:val="0088578D"/>
    <w:rsid w:val="00885EFD"/>
    <w:rsid w:val="008860AF"/>
    <w:rsid w:val="00886912"/>
    <w:rsid w:val="00886EAE"/>
    <w:rsid w:val="00886FD0"/>
    <w:rsid w:val="0088757C"/>
    <w:rsid w:val="008875E1"/>
    <w:rsid w:val="00887914"/>
    <w:rsid w:val="00887C70"/>
    <w:rsid w:val="0089038E"/>
    <w:rsid w:val="008909FD"/>
    <w:rsid w:val="00891C39"/>
    <w:rsid w:val="0089278F"/>
    <w:rsid w:val="008940CF"/>
    <w:rsid w:val="00894A5C"/>
    <w:rsid w:val="00894C14"/>
    <w:rsid w:val="00895A9F"/>
    <w:rsid w:val="00895B52"/>
    <w:rsid w:val="0089606E"/>
    <w:rsid w:val="00896B47"/>
    <w:rsid w:val="0089792B"/>
    <w:rsid w:val="00897AA9"/>
    <w:rsid w:val="00897F41"/>
    <w:rsid w:val="008A0F64"/>
    <w:rsid w:val="008A1AF5"/>
    <w:rsid w:val="008A29AB"/>
    <w:rsid w:val="008A419B"/>
    <w:rsid w:val="008A436D"/>
    <w:rsid w:val="008A4735"/>
    <w:rsid w:val="008A50BC"/>
    <w:rsid w:val="008A5632"/>
    <w:rsid w:val="008A58F8"/>
    <w:rsid w:val="008A58FB"/>
    <w:rsid w:val="008A59D7"/>
    <w:rsid w:val="008A5D9F"/>
    <w:rsid w:val="008A69D7"/>
    <w:rsid w:val="008A6CA4"/>
    <w:rsid w:val="008B090C"/>
    <w:rsid w:val="008B1756"/>
    <w:rsid w:val="008B1EC1"/>
    <w:rsid w:val="008B2B75"/>
    <w:rsid w:val="008B36B8"/>
    <w:rsid w:val="008B3B25"/>
    <w:rsid w:val="008B3D3F"/>
    <w:rsid w:val="008B41BA"/>
    <w:rsid w:val="008B454D"/>
    <w:rsid w:val="008B48A5"/>
    <w:rsid w:val="008B49BC"/>
    <w:rsid w:val="008B4CFB"/>
    <w:rsid w:val="008B5220"/>
    <w:rsid w:val="008B5BF5"/>
    <w:rsid w:val="008B6026"/>
    <w:rsid w:val="008B6890"/>
    <w:rsid w:val="008B76A5"/>
    <w:rsid w:val="008C084F"/>
    <w:rsid w:val="008C102E"/>
    <w:rsid w:val="008C1265"/>
    <w:rsid w:val="008C132A"/>
    <w:rsid w:val="008C25BD"/>
    <w:rsid w:val="008C2BE9"/>
    <w:rsid w:val="008C3A74"/>
    <w:rsid w:val="008C48EA"/>
    <w:rsid w:val="008C4B0F"/>
    <w:rsid w:val="008C4CA7"/>
    <w:rsid w:val="008C58ED"/>
    <w:rsid w:val="008C5A30"/>
    <w:rsid w:val="008C5E76"/>
    <w:rsid w:val="008C6537"/>
    <w:rsid w:val="008C67E8"/>
    <w:rsid w:val="008C69F8"/>
    <w:rsid w:val="008C75C7"/>
    <w:rsid w:val="008C7C98"/>
    <w:rsid w:val="008C7E04"/>
    <w:rsid w:val="008D016E"/>
    <w:rsid w:val="008D03F9"/>
    <w:rsid w:val="008D19B3"/>
    <w:rsid w:val="008D1F6E"/>
    <w:rsid w:val="008D2A55"/>
    <w:rsid w:val="008D4BFC"/>
    <w:rsid w:val="008D5684"/>
    <w:rsid w:val="008D577A"/>
    <w:rsid w:val="008D611C"/>
    <w:rsid w:val="008D627F"/>
    <w:rsid w:val="008D641F"/>
    <w:rsid w:val="008D678C"/>
    <w:rsid w:val="008D6D99"/>
    <w:rsid w:val="008D7B40"/>
    <w:rsid w:val="008E04AB"/>
    <w:rsid w:val="008E04C1"/>
    <w:rsid w:val="008E04C3"/>
    <w:rsid w:val="008E05E9"/>
    <w:rsid w:val="008E09B3"/>
    <w:rsid w:val="008E1496"/>
    <w:rsid w:val="008E1AC2"/>
    <w:rsid w:val="008E3C8A"/>
    <w:rsid w:val="008E3F9C"/>
    <w:rsid w:val="008E54B4"/>
    <w:rsid w:val="008E6336"/>
    <w:rsid w:val="008E70CF"/>
    <w:rsid w:val="008E7122"/>
    <w:rsid w:val="008E72B8"/>
    <w:rsid w:val="008E75A5"/>
    <w:rsid w:val="008F019D"/>
    <w:rsid w:val="008F01C1"/>
    <w:rsid w:val="008F0236"/>
    <w:rsid w:val="008F1E93"/>
    <w:rsid w:val="008F2918"/>
    <w:rsid w:val="008F2B24"/>
    <w:rsid w:val="008F2D10"/>
    <w:rsid w:val="008F30E0"/>
    <w:rsid w:val="008F363C"/>
    <w:rsid w:val="008F3FF3"/>
    <w:rsid w:val="008F4110"/>
    <w:rsid w:val="008F4854"/>
    <w:rsid w:val="008F4F3D"/>
    <w:rsid w:val="008F56F4"/>
    <w:rsid w:val="008F69B6"/>
    <w:rsid w:val="008F6D81"/>
    <w:rsid w:val="008F72A7"/>
    <w:rsid w:val="009000C6"/>
    <w:rsid w:val="00900972"/>
    <w:rsid w:val="00900CE7"/>
    <w:rsid w:val="00901171"/>
    <w:rsid w:val="009012FF"/>
    <w:rsid w:val="009016AE"/>
    <w:rsid w:val="00901C04"/>
    <w:rsid w:val="00901CAA"/>
    <w:rsid w:val="00901D5D"/>
    <w:rsid w:val="00901DAD"/>
    <w:rsid w:val="009024AE"/>
    <w:rsid w:val="009031B4"/>
    <w:rsid w:val="00903615"/>
    <w:rsid w:val="009052AD"/>
    <w:rsid w:val="009054E5"/>
    <w:rsid w:val="00905685"/>
    <w:rsid w:val="00905771"/>
    <w:rsid w:val="00905815"/>
    <w:rsid w:val="00905AE6"/>
    <w:rsid w:val="00905C6A"/>
    <w:rsid w:val="009061CE"/>
    <w:rsid w:val="009077D4"/>
    <w:rsid w:val="00907E08"/>
    <w:rsid w:val="00910461"/>
    <w:rsid w:val="00910D6B"/>
    <w:rsid w:val="009111DF"/>
    <w:rsid w:val="00911403"/>
    <w:rsid w:val="009115AE"/>
    <w:rsid w:val="009116A3"/>
    <w:rsid w:val="0091186F"/>
    <w:rsid w:val="00911C01"/>
    <w:rsid w:val="00913AEF"/>
    <w:rsid w:val="00913EE2"/>
    <w:rsid w:val="00915BB5"/>
    <w:rsid w:val="00915C54"/>
    <w:rsid w:val="0091681E"/>
    <w:rsid w:val="00916851"/>
    <w:rsid w:val="0091717E"/>
    <w:rsid w:val="00917341"/>
    <w:rsid w:val="00917A50"/>
    <w:rsid w:val="00917E22"/>
    <w:rsid w:val="00917E94"/>
    <w:rsid w:val="00917EE4"/>
    <w:rsid w:val="00920873"/>
    <w:rsid w:val="00921655"/>
    <w:rsid w:val="00922976"/>
    <w:rsid w:val="00922C79"/>
    <w:rsid w:val="009231BB"/>
    <w:rsid w:val="00923A5A"/>
    <w:rsid w:val="00924DD6"/>
    <w:rsid w:val="009251A9"/>
    <w:rsid w:val="00925B84"/>
    <w:rsid w:val="00926B22"/>
    <w:rsid w:val="00927170"/>
    <w:rsid w:val="009274A7"/>
    <w:rsid w:val="00927D05"/>
    <w:rsid w:val="00931CF0"/>
    <w:rsid w:val="00931E00"/>
    <w:rsid w:val="009322E8"/>
    <w:rsid w:val="009329B4"/>
    <w:rsid w:val="009345BF"/>
    <w:rsid w:val="009357FA"/>
    <w:rsid w:val="0093645F"/>
    <w:rsid w:val="00937475"/>
    <w:rsid w:val="00940045"/>
    <w:rsid w:val="00940738"/>
    <w:rsid w:val="00940817"/>
    <w:rsid w:val="00941F17"/>
    <w:rsid w:val="00942FCD"/>
    <w:rsid w:val="009448F2"/>
    <w:rsid w:val="009451D1"/>
    <w:rsid w:val="00945C56"/>
    <w:rsid w:val="00945D5F"/>
    <w:rsid w:val="00946EA9"/>
    <w:rsid w:val="0094751D"/>
    <w:rsid w:val="009503A7"/>
    <w:rsid w:val="00950B2B"/>
    <w:rsid w:val="0095151E"/>
    <w:rsid w:val="00951855"/>
    <w:rsid w:val="00953575"/>
    <w:rsid w:val="0095391D"/>
    <w:rsid w:val="009543D4"/>
    <w:rsid w:val="009562FD"/>
    <w:rsid w:val="00956558"/>
    <w:rsid w:val="00956F35"/>
    <w:rsid w:val="00957025"/>
    <w:rsid w:val="009601AC"/>
    <w:rsid w:val="00960544"/>
    <w:rsid w:val="00960C5A"/>
    <w:rsid w:val="00960F31"/>
    <w:rsid w:val="009628A1"/>
    <w:rsid w:val="00962D37"/>
    <w:rsid w:val="0096309B"/>
    <w:rsid w:val="00963E8C"/>
    <w:rsid w:val="00964FE6"/>
    <w:rsid w:val="00965FF5"/>
    <w:rsid w:val="009667C5"/>
    <w:rsid w:val="009669BA"/>
    <w:rsid w:val="00967C5A"/>
    <w:rsid w:val="00967E12"/>
    <w:rsid w:val="00970179"/>
    <w:rsid w:val="00971392"/>
    <w:rsid w:val="00971A3A"/>
    <w:rsid w:val="00971C15"/>
    <w:rsid w:val="009724F1"/>
    <w:rsid w:val="00972EF8"/>
    <w:rsid w:val="00973539"/>
    <w:rsid w:val="00974D4B"/>
    <w:rsid w:val="0097552F"/>
    <w:rsid w:val="00975565"/>
    <w:rsid w:val="00977656"/>
    <w:rsid w:val="00977B91"/>
    <w:rsid w:val="00977F08"/>
    <w:rsid w:val="009800A8"/>
    <w:rsid w:val="009804E1"/>
    <w:rsid w:val="009807F6"/>
    <w:rsid w:val="00980925"/>
    <w:rsid w:val="00981BD3"/>
    <w:rsid w:val="00981DC2"/>
    <w:rsid w:val="0098337C"/>
    <w:rsid w:val="0098357A"/>
    <w:rsid w:val="0098363D"/>
    <w:rsid w:val="00985814"/>
    <w:rsid w:val="00985857"/>
    <w:rsid w:val="00985CCB"/>
    <w:rsid w:val="009863AD"/>
    <w:rsid w:val="00986EB0"/>
    <w:rsid w:val="0098775F"/>
    <w:rsid w:val="009902FE"/>
    <w:rsid w:val="009904AA"/>
    <w:rsid w:val="009904B2"/>
    <w:rsid w:val="0099164A"/>
    <w:rsid w:val="00991DBA"/>
    <w:rsid w:val="00991EC3"/>
    <w:rsid w:val="00993392"/>
    <w:rsid w:val="0099391B"/>
    <w:rsid w:val="00993DF6"/>
    <w:rsid w:val="00994B13"/>
    <w:rsid w:val="009950C2"/>
    <w:rsid w:val="0099687A"/>
    <w:rsid w:val="0099688A"/>
    <w:rsid w:val="00996D84"/>
    <w:rsid w:val="00996FEC"/>
    <w:rsid w:val="00997668"/>
    <w:rsid w:val="00997CAD"/>
    <w:rsid w:val="009A040C"/>
    <w:rsid w:val="009A04B1"/>
    <w:rsid w:val="009A06BA"/>
    <w:rsid w:val="009A1315"/>
    <w:rsid w:val="009A1662"/>
    <w:rsid w:val="009A1BE4"/>
    <w:rsid w:val="009A1BFF"/>
    <w:rsid w:val="009A1FE1"/>
    <w:rsid w:val="009A230D"/>
    <w:rsid w:val="009A3463"/>
    <w:rsid w:val="009A3C04"/>
    <w:rsid w:val="009A5B59"/>
    <w:rsid w:val="009A7EFD"/>
    <w:rsid w:val="009B04E2"/>
    <w:rsid w:val="009B05D4"/>
    <w:rsid w:val="009B0A18"/>
    <w:rsid w:val="009B1105"/>
    <w:rsid w:val="009B1D21"/>
    <w:rsid w:val="009B27C4"/>
    <w:rsid w:val="009B2BF4"/>
    <w:rsid w:val="009B47D5"/>
    <w:rsid w:val="009B4E39"/>
    <w:rsid w:val="009B5B2E"/>
    <w:rsid w:val="009B5E05"/>
    <w:rsid w:val="009B75BE"/>
    <w:rsid w:val="009B7C39"/>
    <w:rsid w:val="009B7ECB"/>
    <w:rsid w:val="009C00C9"/>
    <w:rsid w:val="009C0764"/>
    <w:rsid w:val="009C0F1D"/>
    <w:rsid w:val="009C169B"/>
    <w:rsid w:val="009C347B"/>
    <w:rsid w:val="009C3491"/>
    <w:rsid w:val="009C4335"/>
    <w:rsid w:val="009C44D7"/>
    <w:rsid w:val="009C47D5"/>
    <w:rsid w:val="009C521B"/>
    <w:rsid w:val="009C58CB"/>
    <w:rsid w:val="009C5DB9"/>
    <w:rsid w:val="009C5EFE"/>
    <w:rsid w:val="009C6C93"/>
    <w:rsid w:val="009C75E0"/>
    <w:rsid w:val="009D187D"/>
    <w:rsid w:val="009D21C0"/>
    <w:rsid w:val="009D31BF"/>
    <w:rsid w:val="009D37D5"/>
    <w:rsid w:val="009D39DE"/>
    <w:rsid w:val="009D48EA"/>
    <w:rsid w:val="009D4906"/>
    <w:rsid w:val="009E0F2C"/>
    <w:rsid w:val="009E115C"/>
    <w:rsid w:val="009E1ABD"/>
    <w:rsid w:val="009E1C07"/>
    <w:rsid w:val="009E1CE4"/>
    <w:rsid w:val="009E1E93"/>
    <w:rsid w:val="009E25B7"/>
    <w:rsid w:val="009E2CD9"/>
    <w:rsid w:val="009E362B"/>
    <w:rsid w:val="009E3AFB"/>
    <w:rsid w:val="009E4097"/>
    <w:rsid w:val="009E440B"/>
    <w:rsid w:val="009E45FE"/>
    <w:rsid w:val="009E4DE7"/>
    <w:rsid w:val="009E75E2"/>
    <w:rsid w:val="009E7647"/>
    <w:rsid w:val="009E77B5"/>
    <w:rsid w:val="009E7B2E"/>
    <w:rsid w:val="009E7C66"/>
    <w:rsid w:val="009F04E7"/>
    <w:rsid w:val="009F0DE1"/>
    <w:rsid w:val="009F1155"/>
    <w:rsid w:val="009F2B63"/>
    <w:rsid w:val="009F2B6B"/>
    <w:rsid w:val="009F4214"/>
    <w:rsid w:val="009F4C9F"/>
    <w:rsid w:val="009F59A5"/>
    <w:rsid w:val="009F61F3"/>
    <w:rsid w:val="009F7A27"/>
    <w:rsid w:val="009F7BFA"/>
    <w:rsid w:val="009F7BFE"/>
    <w:rsid w:val="009F7E1B"/>
    <w:rsid w:val="00A011AF"/>
    <w:rsid w:val="00A0122A"/>
    <w:rsid w:val="00A025BD"/>
    <w:rsid w:val="00A02611"/>
    <w:rsid w:val="00A02918"/>
    <w:rsid w:val="00A04299"/>
    <w:rsid w:val="00A04DD1"/>
    <w:rsid w:val="00A051AE"/>
    <w:rsid w:val="00A066F5"/>
    <w:rsid w:val="00A069DB"/>
    <w:rsid w:val="00A07236"/>
    <w:rsid w:val="00A075BF"/>
    <w:rsid w:val="00A07857"/>
    <w:rsid w:val="00A07915"/>
    <w:rsid w:val="00A07F8E"/>
    <w:rsid w:val="00A10340"/>
    <w:rsid w:val="00A106C4"/>
    <w:rsid w:val="00A10712"/>
    <w:rsid w:val="00A10A80"/>
    <w:rsid w:val="00A11A55"/>
    <w:rsid w:val="00A11CFE"/>
    <w:rsid w:val="00A12912"/>
    <w:rsid w:val="00A1302D"/>
    <w:rsid w:val="00A13BD8"/>
    <w:rsid w:val="00A14142"/>
    <w:rsid w:val="00A147F0"/>
    <w:rsid w:val="00A15666"/>
    <w:rsid w:val="00A16874"/>
    <w:rsid w:val="00A17157"/>
    <w:rsid w:val="00A17CE2"/>
    <w:rsid w:val="00A20300"/>
    <w:rsid w:val="00A20DBD"/>
    <w:rsid w:val="00A220F6"/>
    <w:rsid w:val="00A2241B"/>
    <w:rsid w:val="00A22605"/>
    <w:rsid w:val="00A2354C"/>
    <w:rsid w:val="00A23B4F"/>
    <w:rsid w:val="00A241D1"/>
    <w:rsid w:val="00A246BC"/>
    <w:rsid w:val="00A2472A"/>
    <w:rsid w:val="00A24730"/>
    <w:rsid w:val="00A253B6"/>
    <w:rsid w:val="00A25E0B"/>
    <w:rsid w:val="00A27B33"/>
    <w:rsid w:val="00A301E4"/>
    <w:rsid w:val="00A31248"/>
    <w:rsid w:val="00A31399"/>
    <w:rsid w:val="00A31BDA"/>
    <w:rsid w:val="00A31CAD"/>
    <w:rsid w:val="00A31DA6"/>
    <w:rsid w:val="00A323ED"/>
    <w:rsid w:val="00A3267B"/>
    <w:rsid w:val="00A349C9"/>
    <w:rsid w:val="00A34B89"/>
    <w:rsid w:val="00A34B8E"/>
    <w:rsid w:val="00A34BAA"/>
    <w:rsid w:val="00A351BD"/>
    <w:rsid w:val="00A35C9C"/>
    <w:rsid w:val="00A36794"/>
    <w:rsid w:val="00A36992"/>
    <w:rsid w:val="00A36BC4"/>
    <w:rsid w:val="00A404D4"/>
    <w:rsid w:val="00A40BCD"/>
    <w:rsid w:val="00A410CE"/>
    <w:rsid w:val="00A41782"/>
    <w:rsid w:val="00A41B2B"/>
    <w:rsid w:val="00A41F38"/>
    <w:rsid w:val="00A42607"/>
    <w:rsid w:val="00A42712"/>
    <w:rsid w:val="00A445B2"/>
    <w:rsid w:val="00A44AC0"/>
    <w:rsid w:val="00A4559D"/>
    <w:rsid w:val="00A4587D"/>
    <w:rsid w:val="00A4604C"/>
    <w:rsid w:val="00A461A0"/>
    <w:rsid w:val="00A46454"/>
    <w:rsid w:val="00A46E19"/>
    <w:rsid w:val="00A4702B"/>
    <w:rsid w:val="00A472E2"/>
    <w:rsid w:val="00A506DC"/>
    <w:rsid w:val="00A50750"/>
    <w:rsid w:val="00A517EF"/>
    <w:rsid w:val="00A51D15"/>
    <w:rsid w:val="00A52C2E"/>
    <w:rsid w:val="00A52F16"/>
    <w:rsid w:val="00A5319B"/>
    <w:rsid w:val="00A543C9"/>
    <w:rsid w:val="00A54EF1"/>
    <w:rsid w:val="00A55478"/>
    <w:rsid w:val="00A55646"/>
    <w:rsid w:val="00A5583A"/>
    <w:rsid w:val="00A558F4"/>
    <w:rsid w:val="00A55B9A"/>
    <w:rsid w:val="00A55E67"/>
    <w:rsid w:val="00A569A4"/>
    <w:rsid w:val="00A5797B"/>
    <w:rsid w:val="00A60734"/>
    <w:rsid w:val="00A60EC0"/>
    <w:rsid w:val="00A61995"/>
    <w:rsid w:val="00A61EE1"/>
    <w:rsid w:val="00A62818"/>
    <w:rsid w:val="00A62919"/>
    <w:rsid w:val="00A62D05"/>
    <w:rsid w:val="00A62F17"/>
    <w:rsid w:val="00A62F40"/>
    <w:rsid w:val="00A6372C"/>
    <w:rsid w:val="00A63FC8"/>
    <w:rsid w:val="00A64217"/>
    <w:rsid w:val="00A65123"/>
    <w:rsid w:val="00A652F9"/>
    <w:rsid w:val="00A65903"/>
    <w:rsid w:val="00A673F1"/>
    <w:rsid w:val="00A67528"/>
    <w:rsid w:val="00A703A5"/>
    <w:rsid w:val="00A706D7"/>
    <w:rsid w:val="00A71570"/>
    <w:rsid w:val="00A71765"/>
    <w:rsid w:val="00A71FC9"/>
    <w:rsid w:val="00A729B8"/>
    <w:rsid w:val="00A730F4"/>
    <w:rsid w:val="00A73778"/>
    <w:rsid w:val="00A7414E"/>
    <w:rsid w:val="00A74B10"/>
    <w:rsid w:val="00A74B6D"/>
    <w:rsid w:val="00A74DB3"/>
    <w:rsid w:val="00A74F6D"/>
    <w:rsid w:val="00A76B01"/>
    <w:rsid w:val="00A76BF8"/>
    <w:rsid w:val="00A80EA2"/>
    <w:rsid w:val="00A820DC"/>
    <w:rsid w:val="00A83E2F"/>
    <w:rsid w:val="00A840A2"/>
    <w:rsid w:val="00A8420B"/>
    <w:rsid w:val="00A84858"/>
    <w:rsid w:val="00A860EB"/>
    <w:rsid w:val="00A86657"/>
    <w:rsid w:val="00A86A4C"/>
    <w:rsid w:val="00A879B9"/>
    <w:rsid w:val="00A87C41"/>
    <w:rsid w:val="00A87E5C"/>
    <w:rsid w:val="00A9074E"/>
    <w:rsid w:val="00A916DD"/>
    <w:rsid w:val="00A91726"/>
    <w:rsid w:val="00A919D1"/>
    <w:rsid w:val="00A92137"/>
    <w:rsid w:val="00A926DD"/>
    <w:rsid w:val="00A92AED"/>
    <w:rsid w:val="00A92F54"/>
    <w:rsid w:val="00A92FEE"/>
    <w:rsid w:val="00A933E2"/>
    <w:rsid w:val="00A94F05"/>
    <w:rsid w:val="00A97798"/>
    <w:rsid w:val="00A97F9B"/>
    <w:rsid w:val="00AA000F"/>
    <w:rsid w:val="00AA4769"/>
    <w:rsid w:val="00AA57D8"/>
    <w:rsid w:val="00AA5E24"/>
    <w:rsid w:val="00AA6C5A"/>
    <w:rsid w:val="00AA7020"/>
    <w:rsid w:val="00AB0792"/>
    <w:rsid w:val="00AB12FB"/>
    <w:rsid w:val="00AB24BF"/>
    <w:rsid w:val="00AB2910"/>
    <w:rsid w:val="00AB3F5D"/>
    <w:rsid w:val="00AB4B37"/>
    <w:rsid w:val="00AB5BAB"/>
    <w:rsid w:val="00AB5D09"/>
    <w:rsid w:val="00AB617B"/>
    <w:rsid w:val="00AB6D60"/>
    <w:rsid w:val="00AB7610"/>
    <w:rsid w:val="00AB7B85"/>
    <w:rsid w:val="00AC02C0"/>
    <w:rsid w:val="00AC051C"/>
    <w:rsid w:val="00AC0625"/>
    <w:rsid w:val="00AC0FFA"/>
    <w:rsid w:val="00AC1EF4"/>
    <w:rsid w:val="00AC2A9A"/>
    <w:rsid w:val="00AC3F92"/>
    <w:rsid w:val="00AC3FA6"/>
    <w:rsid w:val="00AC6794"/>
    <w:rsid w:val="00AD091B"/>
    <w:rsid w:val="00AD1806"/>
    <w:rsid w:val="00AD4577"/>
    <w:rsid w:val="00AD4935"/>
    <w:rsid w:val="00AD54BC"/>
    <w:rsid w:val="00AD5D28"/>
    <w:rsid w:val="00AD6DE0"/>
    <w:rsid w:val="00AD70A2"/>
    <w:rsid w:val="00AD7465"/>
    <w:rsid w:val="00AD7C56"/>
    <w:rsid w:val="00AE02F8"/>
    <w:rsid w:val="00AE0DE0"/>
    <w:rsid w:val="00AE1309"/>
    <w:rsid w:val="00AE1790"/>
    <w:rsid w:val="00AE1D5F"/>
    <w:rsid w:val="00AE1D84"/>
    <w:rsid w:val="00AE20F3"/>
    <w:rsid w:val="00AE2598"/>
    <w:rsid w:val="00AE33F4"/>
    <w:rsid w:val="00AE3AC2"/>
    <w:rsid w:val="00AE3FF2"/>
    <w:rsid w:val="00AE4086"/>
    <w:rsid w:val="00AE4493"/>
    <w:rsid w:val="00AE4818"/>
    <w:rsid w:val="00AE6191"/>
    <w:rsid w:val="00AE710F"/>
    <w:rsid w:val="00AE7BD0"/>
    <w:rsid w:val="00AE7C7A"/>
    <w:rsid w:val="00AF0056"/>
    <w:rsid w:val="00AF0272"/>
    <w:rsid w:val="00AF1BCE"/>
    <w:rsid w:val="00AF1E89"/>
    <w:rsid w:val="00AF2389"/>
    <w:rsid w:val="00AF2CBD"/>
    <w:rsid w:val="00AF4078"/>
    <w:rsid w:val="00AF4842"/>
    <w:rsid w:val="00AF5CEA"/>
    <w:rsid w:val="00AF6A30"/>
    <w:rsid w:val="00AF7200"/>
    <w:rsid w:val="00AF7526"/>
    <w:rsid w:val="00AF7774"/>
    <w:rsid w:val="00AF787B"/>
    <w:rsid w:val="00B004C8"/>
    <w:rsid w:val="00B00685"/>
    <w:rsid w:val="00B016C0"/>
    <w:rsid w:val="00B0199F"/>
    <w:rsid w:val="00B02768"/>
    <w:rsid w:val="00B02836"/>
    <w:rsid w:val="00B03D3A"/>
    <w:rsid w:val="00B0400F"/>
    <w:rsid w:val="00B04E94"/>
    <w:rsid w:val="00B0615D"/>
    <w:rsid w:val="00B061C2"/>
    <w:rsid w:val="00B06B57"/>
    <w:rsid w:val="00B06D58"/>
    <w:rsid w:val="00B06FD0"/>
    <w:rsid w:val="00B07BFB"/>
    <w:rsid w:val="00B07CA8"/>
    <w:rsid w:val="00B10424"/>
    <w:rsid w:val="00B12A34"/>
    <w:rsid w:val="00B1334F"/>
    <w:rsid w:val="00B14D2D"/>
    <w:rsid w:val="00B15889"/>
    <w:rsid w:val="00B1607D"/>
    <w:rsid w:val="00B1666D"/>
    <w:rsid w:val="00B167C6"/>
    <w:rsid w:val="00B16F44"/>
    <w:rsid w:val="00B17088"/>
    <w:rsid w:val="00B21EBC"/>
    <w:rsid w:val="00B2206E"/>
    <w:rsid w:val="00B23230"/>
    <w:rsid w:val="00B2328C"/>
    <w:rsid w:val="00B23688"/>
    <w:rsid w:val="00B24724"/>
    <w:rsid w:val="00B24888"/>
    <w:rsid w:val="00B24CD9"/>
    <w:rsid w:val="00B25358"/>
    <w:rsid w:val="00B256DF"/>
    <w:rsid w:val="00B25869"/>
    <w:rsid w:val="00B2704B"/>
    <w:rsid w:val="00B27277"/>
    <w:rsid w:val="00B27ED7"/>
    <w:rsid w:val="00B315E7"/>
    <w:rsid w:val="00B31AA6"/>
    <w:rsid w:val="00B3291C"/>
    <w:rsid w:val="00B3405D"/>
    <w:rsid w:val="00B34BFD"/>
    <w:rsid w:val="00B35F48"/>
    <w:rsid w:val="00B365E2"/>
    <w:rsid w:val="00B3749E"/>
    <w:rsid w:val="00B37650"/>
    <w:rsid w:val="00B37EA0"/>
    <w:rsid w:val="00B40610"/>
    <w:rsid w:val="00B40704"/>
    <w:rsid w:val="00B40ECB"/>
    <w:rsid w:val="00B420A7"/>
    <w:rsid w:val="00B43070"/>
    <w:rsid w:val="00B44C90"/>
    <w:rsid w:val="00B44EFB"/>
    <w:rsid w:val="00B45792"/>
    <w:rsid w:val="00B459D6"/>
    <w:rsid w:val="00B45EA6"/>
    <w:rsid w:val="00B46DED"/>
    <w:rsid w:val="00B47412"/>
    <w:rsid w:val="00B47E13"/>
    <w:rsid w:val="00B516B7"/>
    <w:rsid w:val="00B5358C"/>
    <w:rsid w:val="00B53DC4"/>
    <w:rsid w:val="00B53EE0"/>
    <w:rsid w:val="00B541CA"/>
    <w:rsid w:val="00B54CF8"/>
    <w:rsid w:val="00B55522"/>
    <w:rsid w:val="00B56BD1"/>
    <w:rsid w:val="00B60031"/>
    <w:rsid w:val="00B6037D"/>
    <w:rsid w:val="00B60411"/>
    <w:rsid w:val="00B6147B"/>
    <w:rsid w:val="00B6164D"/>
    <w:rsid w:val="00B6193E"/>
    <w:rsid w:val="00B61B17"/>
    <w:rsid w:val="00B625CA"/>
    <w:rsid w:val="00B625EF"/>
    <w:rsid w:val="00B642C4"/>
    <w:rsid w:val="00B65D04"/>
    <w:rsid w:val="00B65D58"/>
    <w:rsid w:val="00B65DAC"/>
    <w:rsid w:val="00B661EF"/>
    <w:rsid w:val="00B66279"/>
    <w:rsid w:val="00B66839"/>
    <w:rsid w:val="00B6700E"/>
    <w:rsid w:val="00B672EC"/>
    <w:rsid w:val="00B67403"/>
    <w:rsid w:val="00B70A21"/>
    <w:rsid w:val="00B70DAC"/>
    <w:rsid w:val="00B725D0"/>
    <w:rsid w:val="00B72D18"/>
    <w:rsid w:val="00B73BBA"/>
    <w:rsid w:val="00B74E70"/>
    <w:rsid w:val="00B757DB"/>
    <w:rsid w:val="00B760F8"/>
    <w:rsid w:val="00B7632D"/>
    <w:rsid w:val="00B76A44"/>
    <w:rsid w:val="00B76C0A"/>
    <w:rsid w:val="00B76D18"/>
    <w:rsid w:val="00B81A61"/>
    <w:rsid w:val="00B81A75"/>
    <w:rsid w:val="00B82D18"/>
    <w:rsid w:val="00B83177"/>
    <w:rsid w:val="00B8371A"/>
    <w:rsid w:val="00B83DC9"/>
    <w:rsid w:val="00B83E9C"/>
    <w:rsid w:val="00B841AB"/>
    <w:rsid w:val="00B84630"/>
    <w:rsid w:val="00B847FB"/>
    <w:rsid w:val="00B84DF9"/>
    <w:rsid w:val="00B84F80"/>
    <w:rsid w:val="00B84FDB"/>
    <w:rsid w:val="00B85572"/>
    <w:rsid w:val="00B85702"/>
    <w:rsid w:val="00B85DE4"/>
    <w:rsid w:val="00B86135"/>
    <w:rsid w:val="00B866BE"/>
    <w:rsid w:val="00B86B6D"/>
    <w:rsid w:val="00B874DD"/>
    <w:rsid w:val="00B90015"/>
    <w:rsid w:val="00B90C3E"/>
    <w:rsid w:val="00B91206"/>
    <w:rsid w:val="00B928CE"/>
    <w:rsid w:val="00B92E2A"/>
    <w:rsid w:val="00B9352F"/>
    <w:rsid w:val="00B936DC"/>
    <w:rsid w:val="00B954C5"/>
    <w:rsid w:val="00B956C0"/>
    <w:rsid w:val="00B959B2"/>
    <w:rsid w:val="00B95D2F"/>
    <w:rsid w:val="00B96318"/>
    <w:rsid w:val="00B96CAB"/>
    <w:rsid w:val="00B96DAC"/>
    <w:rsid w:val="00B96EC5"/>
    <w:rsid w:val="00B97AEF"/>
    <w:rsid w:val="00BA012B"/>
    <w:rsid w:val="00BA0CD5"/>
    <w:rsid w:val="00BA26EE"/>
    <w:rsid w:val="00BA30D9"/>
    <w:rsid w:val="00BA310E"/>
    <w:rsid w:val="00BA3259"/>
    <w:rsid w:val="00BA379B"/>
    <w:rsid w:val="00BA39FC"/>
    <w:rsid w:val="00BA42C4"/>
    <w:rsid w:val="00BA45E2"/>
    <w:rsid w:val="00BA4AD9"/>
    <w:rsid w:val="00BA4FFA"/>
    <w:rsid w:val="00BA63F6"/>
    <w:rsid w:val="00BA70BA"/>
    <w:rsid w:val="00BA7296"/>
    <w:rsid w:val="00BA79B3"/>
    <w:rsid w:val="00BA7A5E"/>
    <w:rsid w:val="00BB00C0"/>
    <w:rsid w:val="00BB02E5"/>
    <w:rsid w:val="00BB07EF"/>
    <w:rsid w:val="00BB22D3"/>
    <w:rsid w:val="00BB2BF1"/>
    <w:rsid w:val="00BB39A0"/>
    <w:rsid w:val="00BB3D31"/>
    <w:rsid w:val="00BB48DB"/>
    <w:rsid w:val="00BB4F6A"/>
    <w:rsid w:val="00BB5438"/>
    <w:rsid w:val="00BB59F3"/>
    <w:rsid w:val="00BB62C9"/>
    <w:rsid w:val="00BB6629"/>
    <w:rsid w:val="00BB68BB"/>
    <w:rsid w:val="00BB6AB0"/>
    <w:rsid w:val="00BB6C37"/>
    <w:rsid w:val="00BB6CEE"/>
    <w:rsid w:val="00BB73F9"/>
    <w:rsid w:val="00BC079B"/>
    <w:rsid w:val="00BC1B2F"/>
    <w:rsid w:val="00BC2BD0"/>
    <w:rsid w:val="00BC3553"/>
    <w:rsid w:val="00BC41A4"/>
    <w:rsid w:val="00BC43E0"/>
    <w:rsid w:val="00BC456C"/>
    <w:rsid w:val="00BC4AE4"/>
    <w:rsid w:val="00BC4CC6"/>
    <w:rsid w:val="00BC58E3"/>
    <w:rsid w:val="00BC60FC"/>
    <w:rsid w:val="00BC6700"/>
    <w:rsid w:val="00BC6F09"/>
    <w:rsid w:val="00BC7107"/>
    <w:rsid w:val="00BC7137"/>
    <w:rsid w:val="00BC71F5"/>
    <w:rsid w:val="00BC7A78"/>
    <w:rsid w:val="00BD03FC"/>
    <w:rsid w:val="00BD0ED4"/>
    <w:rsid w:val="00BD106A"/>
    <w:rsid w:val="00BD19A9"/>
    <w:rsid w:val="00BD3954"/>
    <w:rsid w:val="00BD423A"/>
    <w:rsid w:val="00BD517E"/>
    <w:rsid w:val="00BD545A"/>
    <w:rsid w:val="00BD758A"/>
    <w:rsid w:val="00BD7AF1"/>
    <w:rsid w:val="00BE01B3"/>
    <w:rsid w:val="00BE0E94"/>
    <w:rsid w:val="00BE1155"/>
    <w:rsid w:val="00BE15AA"/>
    <w:rsid w:val="00BE18E2"/>
    <w:rsid w:val="00BE1DD6"/>
    <w:rsid w:val="00BE1E28"/>
    <w:rsid w:val="00BE2F1D"/>
    <w:rsid w:val="00BE435D"/>
    <w:rsid w:val="00BE4C44"/>
    <w:rsid w:val="00BE4CC6"/>
    <w:rsid w:val="00BE4E9F"/>
    <w:rsid w:val="00BE4F99"/>
    <w:rsid w:val="00BE588F"/>
    <w:rsid w:val="00BE5F5F"/>
    <w:rsid w:val="00BE77BE"/>
    <w:rsid w:val="00BE79E4"/>
    <w:rsid w:val="00BE7B7F"/>
    <w:rsid w:val="00BF0EFC"/>
    <w:rsid w:val="00BF170C"/>
    <w:rsid w:val="00BF2382"/>
    <w:rsid w:val="00BF2CC1"/>
    <w:rsid w:val="00BF2F31"/>
    <w:rsid w:val="00BF3105"/>
    <w:rsid w:val="00BF3CED"/>
    <w:rsid w:val="00BF4ECD"/>
    <w:rsid w:val="00BF4F6A"/>
    <w:rsid w:val="00BF56DA"/>
    <w:rsid w:val="00BF5CCF"/>
    <w:rsid w:val="00BF5DA1"/>
    <w:rsid w:val="00BF6F2B"/>
    <w:rsid w:val="00BF779A"/>
    <w:rsid w:val="00BF7A0B"/>
    <w:rsid w:val="00C00190"/>
    <w:rsid w:val="00C00401"/>
    <w:rsid w:val="00C01728"/>
    <w:rsid w:val="00C01E91"/>
    <w:rsid w:val="00C01EAE"/>
    <w:rsid w:val="00C02576"/>
    <w:rsid w:val="00C02624"/>
    <w:rsid w:val="00C029DE"/>
    <w:rsid w:val="00C03238"/>
    <w:rsid w:val="00C032E1"/>
    <w:rsid w:val="00C03382"/>
    <w:rsid w:val="00C05252"/>
    <w:rsid w:val="00C05355"/>
    <w:rsid w:val="00C0625D"/>
    <w:rsid w:val="00C07D8F"/>
    <w:rsid w:val="00C10CDD"/>
    <w:rsid w:val="00C11715"/>
    <w:rsid w:val="00C122C0"/>
    <w:rsid w:val="00C12501"/>
    <w:rsid w:val="00C1375F"/>
    <w:rsid w:val="00C13A8B"/>
    <w:rsid w:val="00C14B6F"/>
    <w:rsid w:val="00C150AA"/>
    <w:rsid w:val="00C151A1"/>
    <w:rsid w:val="00C16319"/>
    <w:rsid w:val="00C169C9"/>
    <w:rsid w:val="00C170DF"/>
    <w:rsid w:val="00C21DE4"/>
    <w:rsid w:val="00C21FF2"/>
    <w:rsid w:val="00C22153"/>
    <w:rsid w:val="00C23A62"/>
    <w:rsid w:val="00C23BCE"/>
    <w:rsid w:val="00C2426A"/>
    <w:rsid w:val="00C25029"/>
    <w:rsid w:val="00C252E6"/>
    <w:rsid w:val="00C254F3"/>
    <w:rsid w:val="00C26563"/>
    <w:rsid w:val="00C26FAA"/>
    <w:rsid w:val="00C2707D"/>
    <w:rsid w:val="00C3040A"/>
    <w:rsid w:val="00C317D2"/>
    <w:rsid w:val="00C31FEB"/>
    <w:rsid w:val="00C32014"/>
    <w:rsid w:val="00C32E82"/>
    <w:rsid w:val="00C32F80"/>
    <w:rsid w:val="00C33CBF"/>
    <w:rsid w:val="00C33FFB"/>
    <w:rsid w:val="00C3465E"/>
    <w:rsid w:val="00C34946"/>
    <w:rsid w:val="00C35699"/>
    <w:rsid w:val="00C35D10"/>
    <w:rsid w:val="00C36290"/>
    <w:rsid w:val="00C366A0"/>
    <w:rsid w:val="00C36CB9"/>
    <w:rsid w:val="00C37AB2"/>
    <w:rsid w:val="00C37E91"/>
    <w:rsid w:val="00C4036D"/>
    <w:rsid w:val="00C40715"/>
    <w:rsid w:val="00C41573"/>
    <w:rsid w:val="00C41CD7"/>
    <w:rsid w:val="00C42491"/>
    <w:rsid w:val="00C425A0"/>
    <w:rsid w:val="00C42825"/>
    <w:rsid w:val="00C42A72"/>
    <w:rsid w:val="00C42E32"/>
    <w:rsid w:val="00C4378C"/>
    <w:rsid w:val="00C43D4B"/>
    <w:rsid w:val="00C43DEB"/>
    <w:rsid w:val="00C44388"/>
    <w:rsid w:val="00C45F5D"/>
    <w:rsid w:val="00C46815"/>
    <w:rsid w:val="00C47056"/>
    <w:rsid w:val="00C4733B"/>
    <w:rsid w:val="00C47CA6"/>
    <w:rsid w:val="00C47FBB"/>
    <w:rsid w:val="00C5003F"/>
    <w:rsid w:val="00C502D6"/>
    <w:rsid w:val="00C517EA"/>
    <w:rsid w:val="00C519AC"/>
    <w:rsid w:val="00C5339D"/>
    <w:rsid w:val="00C53BC0"/>
    <w:rsid w:val="00C54C30"/>
    <w:rsid w:val="00C55DB8"/>
    <w:rsid w:val="00C566CD"/>
    <w:rsid w:val="00C56809"/>
    <w:rsid w:val="00C568AF"/>
    <w:rsid w:val="00C569AC"/>
    <w:rsid w:val="00C5738E"/>
    <w:rsid w:val="00C57447"/>
    <w:rsid w:val="00C57AB1"/>
    <w:rsid w:val="00C57B29"/>
    <w:rsid w:val="00C60387"/>
    <w:rsid w:val="00C604A3"/>
    <w:rsid w:val="00C60DDD"/>
    <w:rsid w:val="00C62180"/>
    <w:rsid w:val="00C62A21"/>
    <w:rsid w:val="00C62AAA"/>
    <w:rsid w:val="00C63001"/>
    <w:rsid w:val="00C630C9"/>
    <w:rsid w:val="00C636B7"/>
    <w:rsid w:val="00C63FA2"/>
    <w:rsid w:val="00C640BC"/>
    <w:rsid w:val="00C64383"/>
    <w:rsid w:val="00C65426"/>
    <w:rsid w:val="00C65472"/>
    <w:rsid w:val="00C65BCB"/>
    <w:rsid w:val="00C663A6"/>
    <w:rsid w:val="00C66503"/>
    <w:rsid w:val="00C67728"/>
    <w:rsid w:val="00C678D3"/>
    <w:rsid w:val="00C71BC5"/>
    <w:rsid w:val="00C72113"/>
    <w:rsid w:val="00C724DA"/>
    <w:rsid w:val="00C726AD"/>
    <w:rsid w:val="00C73B1B"/>
    <w:rsid w:val="00C766F5"/>
    <w:rsid w:val="00C76A42"/>
    <w:rsid w:val="00C775D2"/>
    <w:rsid w:val="00C77A46"/>
    <w:rsid w:val="00C77DA7"/>
    <w:rsid w:val="00C800CB"/>
    <w:rsid w:val="00C808BE"/>
    <w:rsid w:val="00C81A25"/>
    <w:rsid w:val="00C8226E"/>
    <w:rsid w:val="00C82F98"/>
    <w:rsid w:val="00C832C4"/>
    <w:rsid w:val="00C84479"/>
    <w:rsid w:val="00C84FBD"/>
    <w:rsid w:val="00C852B9"/>
    <w:rsid w:val="00C85D1A"/>
    <w:rsid w:val="00C86413"/>
    <w:rsid w:val="00C87859"/>
    <w:rsid w:val="00C87B5D"/>
    <w:rsid w:val="00C901B6"/>
    <w:rsid w:val="00C906C3"/>
    <w:rsid w:val="00C9098C"/>
    <w:rsid w:val="00C909FE"/>
    <w:rsid w:val="00C90C81"/>
    <w:rsid w:val="00C91329"/>
    <w:rsid w:val="00C91BA5"/>
    <w:rsid w:val="00C9226D"/>
    <w:rsid w:val="00C92E2A"/>
    <w:rsid w:val="00C93628"/>
    <w:rsid w:val="00C9382D"/>
    <w:rsid w:val="00C93D38"/>
    <w:rsid w:val="00C93E23"/>
    <w:rsid w:val="00C94241"/>
    <w:rsid w:val="00C9436A"/>
    <w:rsid w:val="00C944C0"/>
    <w:rsid w:val="00C94EFF"/>
    <w:rsid w:val="00C95409"/>
    <w:rsid w:val="00C96398"/>
    <w:rsid w:val="00C97754"/>
    <w:rsid w:val="00C97758"/>
    <w:rsid w:val="00C979AC"/>
    <w:rsid w:val="00C97C84"/>
    <w:rsid w:val="00CA1D85"/>
    <w:rsid w:val="00CA3647"/>
    <w:rsid w:val="00CA3A8D"/>
    <w:rsid w:val="00CA3DC0"/>
    <w:rsid w:val="00CA4233"/>
    <w:rsid w:val="00CA454C"/>
    <w:rsid w:val="00CA4BB1"/>
    <w:rsid w:val="00CA4FA8"/>
    <w:rsid w:val="00CA51C4"/>
    <w:rsid w:val="00CA5AF9"/>
    <w:rsid w:val="00CA5C34"/>
    <w:rsid w:val="00CA71BF"/>
    <w:rsid w:val="00CA7C93"/>
    <w:rsid w:val="00CB0CCD"/>
    <w:rsid w:val="00CB171B"/>
    <w:rsid w:val="00CB1E87"/>
    <w:rsid w:val="00CB2F1C"/>
    <w:rsid w:val="00CB30E5"/>
    <w:rsid w:val="00CB407A"/>
    <w:rsid w:val="00CB4215"/>
    <w:rsid w:val="00CB4E30"/>
    <w:rsid w:val="00CB4EC7"/>
    <w:rsid w:val="00CB5C4E"/>
    <w:rsid w:val="00CB69D0"/>
    <w:rsid w:val="00CB7869"/>
    <w:rsid w:val="00CC17E2"/>
    <w:rsid w:val="00CC22AE"/>
    <w:rsid w:val="00CC2A59"/>
    <w:rsid w:val="00CC2EE1"/>
    <w:rsid w:val="00CC428C"/>
    <w:rsid w:val="00CC44DC"/>
    <w:rsid w:val="00CC4F3F"/>
    <w:rsid w:val="00CC5A83"/>
    <w:rsid w:val="00CC5AFA"/>
    <w:rsid w:val="00CC64BE"/>
    <w:rsid w:val="00CC69CB"/>
    <w:rsid w:val="00CC6E86"/>
    <w:rsid w:val="00CC74CF"/>
    <w:rsid w:val="00CD16A2"/>
    <w:rsid w:val="00CD1868"/>
    <w:rsid w:val="00CD1994"/>
    <w:rsid w:val="00CD1CCA"/>
    <w:rsid w:val="00CD21FE"/>
    <w:rsid w:val="00CD24BF"/>
    <w:rsid w:val="00CD3051"/>
    <w:rsid w:val="00CD363B"/>
    <w:rsid w:val="00CD3B19"/>
    <w:rsid w:val="00CD3C03"/>
    <w:rsid w:val="00CD3DB9"/>
    <w:rsid w:val="00CD4166"/>
    <w:rsid w:val="00CD44E8"/>
    <w:rsid w:val="00CD4DEB"/>
    <w:rsid w:val="00CD4FD6"/>
    <w:rsid w:val="00CD5134"/>
    <w:rsid w:val="00CD558A"/>
    <w:rsid w:val="00CD5706"/>
    <w:rsid w:val="00CD6BC4"/>
    <w:rsid w:val="00CD715C"/>
    <w:rsid w:val="00CD71E1"/>
    <w:rsid w:val="00CE20F0"/>
    <w:rsid w:val="00CE3ED6"/>
    <w:rsid w:val="00CE40A5"/>
    <w:rsid w:val="00CE4340"/>
    <w:rsid w:val="00CE4547"/>
    <w:rsid w:val="00CE5091"/>
    <w:rsid w:val="00CE5D07"/>
    <w:rsid w:val="00CE64B8"/>
    <w:rsid w:val="00CE67F0"/>
    <w:rsid w:val="00CE72B5"/>
    <w:rsid w:val="00CE78DF"/>
    <w:rsid w:val="00CE7B7F"/>
    <w:rsid w:val="00CE7E70"/>
    <w:rsid w:val="00CE7EFD"/>
    <w:rsid w:val="00CF0EE2"/>
    <w:rsid w:val="00CF1E8D"/>
    <w:rsid w:val="00CF2404"/>
    <w:rsid w:val="00CF25A7"/>
    <w:rsid w:val="00CF2644"/>
    <w:rsid w:val="00CF3947"/>
    <w:rsid w:val="00CF3EC7"/>
    <w:rsid w:val="00CF47F0"/>
    <w:rsid w:val="00CF4F96"/>
    <w:rsid w:val="00CF78CA"/>
    <w:rsid w:val="00CF79EC"/>
    <w:rsid w:val="00CF7C0B"/>
    <w:rsid w:val="00D00F5C"/>
    <w:rsid w:val="00D01008"/>
    <w:rsid w:val="00D02123"/>
    <w:rsid w:val="00D02523"/>
    <w:rsid w:val="00D029C3"/>
    <w:rsid w:val="00D02C9F"/>
    <w:rsid w:val="00D02CF5"/>
    <w:rsid w:val="00D030A6"/>
    <w:rsid w:val="00D0432F"/>
    <w:rsid w:val="00D04EC4"/>
    <w:rsid w:val="00D0748A"/>
    <w:rsid w:val="00D07EDD"/>
    <w:rsid w:val="00D10758"/>
    <w:rsid w:val="00D10CDA"/>
    <w:rsid w:val="00D11C42"/>
    <w:rsid w:val="00D122E9"/>
    <w:rsid w:val="00D12EAC"/>
    <w:rsid w:val="00D13819"/>
    <w:rsid w:val="00D14531"/>
    <w:rsid w:val="00D1550A"/>
    <w:rsid w:val="00D15A61"/>
    <w:rsid w:val="00D15FE8"/>
    <w:rsid w:val="00D16702"/>
    <w:rsid w:val="00D1693D"/>
    <w:rsid w:val="00D17476"/>
    <w:rsid w:val="00D2035B"/>
    <w:rsid w:val="00D20941"/>
    <w:rsid w:val="00D20C2B"/>
    <w:rsid w:val="00D20D7A"/>
    <w:rsid w:val="00D20DB6"/>
    <w:rsid w:val="00D21118"/>
    <w:rsid w:val="00D217DD"/>
    <w:rsid w:val="00D22C6C"/>
    <w:rsid w:val="00D22CB2"/>
    <w:rsid w:val="00D236A7"/>
    <w:rsid w:val="00D237BD"/>
    <w:rsid w:val="00D23DA7"/>
    <w:rsid w:val="00D240F6"/>
    <w:rsid w:val="00D2411C"/>
    <w:rsid w:val="00D2467A"/>
    <w:rsid w:val="00D254B2"/>
    <w:rsid w:val="00D26024"/>
    <w:rsid w:val="00D26170"/>
    <w:rsid w:val="00D27912"/>
    <w:rsid w:val="00D27B81"/>
    <w:rsid w:val="00D30859"/>
    <w:rsid w:val="00D31610"/>
    <w:rsid w:val="00D31F1B"/>
    <w:rsid w:val="00D322EA"/>
    <w:rsid w:val="00D32861"/>
    <w:rsid w:val="00D3353D"/>
    <w:rsid w:val="00D337F1"/>
    <w:rsid w:val="00D33B3F"/>
    <w:rsid w:val="00D34533"/>
    <w:rsid w:val="00D34D97"/>
    <w:rsid w:val="00D34E44"/>
    <w:rsid w:val="00D355E6"/>
    <w:rsid w:val="00D35AC9"/>
    <w:rsid w:val="00D35B30"/>
    <w:rsid w:val="00D36130"/>
    <w:rsid w:val="00D36227"/>
    <w:rsid w:val="00D36958"/>
    <w:rsid w:val="00D373F2"/>
    <w:rsid w:val="00D37D6F"/>
    <w:rsid w:val="00D40DAE"/>
    <w:rsid w:val="00D41059"/>
    <w:rsid w:val="00D41223"/>
    <w:rsid w:val="00D41AF7"/>
    <w:rsid w:val="00D42146"/>
    <w:rsid w:val="00D44DE5"/>
    <w:rsid w:val="00D45611"/>
    <w:rsid w:val="00D45DC1"/>
    <w:rsid w:val="00D465F6"/>
    <w:rsid w:val="00D47030"/>
    <w:rsid w:val="00D478F2"/>
    <w:rsid w:val="00D509BE"/>
    <w:rsid w:val="00D51E29"/>
    <w:rsid w:val="00D5236C"/>
    <w:rsid w:val="00D52641"/>
    <w:rsid w:val="00D5376B"/>
    <w:rsid w:val="00D53814"/>
    <w:rsid w:val="00D55E4E"/>
    <w:rsid w:val="00D561F7"/>
    <w:rsid w:val="00D56207"/>
    <w:rsid w:val="00D565D5"/>
    <w:rsid w:val="00D565FC"/>
    <w:rsid w:val="00D56D10"/>
    <w:rsid w:val="00D56D95"/>
    <w:rsid w:val="00D57B36"/>
    <w:rsid w:val="00D57EB7"/>
    <w:rsid w:val="00D6046A"/>
    <w:rsid w:val="00D60A8C"/>
    <w:rsid w:val="00D60F60"/>
    <w:rsid w:val="00D61711"/>
    <w:rsid w:val="00D6272B"/>
    <w:rsid w:val="00D6355C"/>
    <w:rsid w:val="00D64153"/>
    <w:rsid w:val="00D641BB"/>
    <w:rsid w:val="00D644C5"/>
    <w:rsid w:val="00D64BD4"/>
    <w:rsid w:val="00D64CA9"/>
    <w:rsid w:val="00D655BB"/>
    <w:rsid w:val="00D656DC"/>
    <w:rsid w:val="00D6653D"/>
    <w:rsid w:val="00D66953"/>
    <w:rsid w:val="00D66CC9"/>
    <w:rsid w:val="00D67113"/>
    <w:rsid w:val="00D67E33"/>
    <w:rsid w:val="00D70015"/>
    <w:rsid w:val="00D70ADE"/>
    <w:rsid w:val="00D72103"/>
    <w:rsid w:val="00D722D5"/>
    <w:rsid w:val="00D73040"/>
    <w:rsid w:val="00D732BF"/>
    <w:rsid w:val="00D73461"/>
    <w:rsid w:val="00D737E5"/>
    <w:rsid w:val="00D73FFE"/>
    <w:rsid w:val="00D741F2"/>
    <w:rsid w:val="00D744ED"/>
    <w:rsid w:val="00D7467D"/>
    <w:rsid w:val="00D748B1"/>
    <w:rsid w:val="00D75A91"/>
    <w:rsid w:val="00D76357"/>
    <w:rsid w:val="00D770B3"/>
    <w:rsid w:val="00D779AD"/>
    <w:rsid w:val="00D8095A"/>
    <w:rsid w:val="00D80F7C"/>
    <w:rsid w:val="00D81D3A"/>
    <w:rsid w:val="00D8254A"/>
    <w:rsid w:val="00D82766"/>
    <w:rsid w:val="00D837A0"/>
    <w:rsid w:val="00D85367"/>
    <w:rsid w:val="00D85F15"/>
    <w:rsid w:val="00D85FFC"/>
    <w:rsid w:val="00D861E6"/>
    <w:rsid w:val="00D87075"/>
    <w:rsid w:val="00D87165"/>
    <w:rsid w:val="00D87183"/>
    <w:rsid w:val="00D8740A"/>
    <w:rsid w:val="00D878EF"/>
    <w:rsid w:val="00D87F05"/>
    <w:rsid w:val="00D90279"/>
    <w:rsid w:val="00D9091A"/>
    <w:rsid w:val="00D91FED"/>
    <w:rsid w:val="00D92091"/>
    <w:rsid w:val="00D920FA"/>
    <w:rsid w:val="00D923D1"/>
    <w:rsid w:val="00D92486"/>
    <w:rsid w:val="00D92B13"/>
    <w:rsid w:val="00D936D6"/>
    <w:rsid w:val="00D94744"/>
    <w:rsid w:val="00D953C6"/>
    <w:rsid w:val="00D95B29"/>
    <w:rsid w:val="00D95EBA"/>
    <w:rsid w:val="00D961E0"/>
    <w:rsid w:val="00D9639C"/>
    <w:rsid w:val="00D96FAA"/>
    <w:rsid w:val="00DA0004"/>
    <w:rsid w:val="00DA08C3"/>
    <w:rsid w:val="00DA0B3F"/>
    <w:rsid w:val="00DA1082"/>
    <w:rsid w:val="00DA3AA9"/>
    <w:rsid w:val="00DA3F55"/>
    <w:rsid w:val="00DA4064"/>
    <w:rsid w:val="00DA46A6"/>
    <w:rsid w:val="00DA46FE"/>
    <w:rsid w:val="00DA4B3B"/>
    <w:rsid w:val="00DA5E9A"/>
    <w:rsid w:val="00DA6265"/>
    <w:rsid w:val="00DA63B6"/>
    <w:rsid w:val="00DA7127"/>
    <w:rsid w:val="00DA7854"/>
    <w:rsid w:val="00DA7915"/>
    <w:rsid w:val="00DB0B30"/>
    <w:rsid w:val="00DB0F0A"/>
    <w:rsid w:val="00DB18D2"/>
    <w:rsid w:val="00DB2BA4"/>
    <w:rsid w:val="00DB4A4E"/>
    <w:rsid w:val="00DB5022"/>
    <w:rsid w:val="00DB51EA"/>
    <w:rsid w:val="00DB521F"/>
    <w:rsid w:val="00DB52DB"/>
    <w:rsid w:val="00DB6F67"/>
    <w:rsid w:val="00DB704C"/>
    <w:rsid w:val="00DB7B8A"/>
    <w:rsid w:val="00DC0F5C"/>
    <w:rsid w:val="00DC17BE"/>
    <w:rsid w:val="00DC3C3D"/>
    <w:rsid w:val="00DC416A"/>
    <w:rsid w:val="00DC5883"/>
    <w:rsid w:val="00DC6EB0"/>
    <w:rsid w:val="00DC7346"/>
    <w:rsid w:val="00DC77A8"/>
    <w:rsid w:val="00DC7DB9"/>
    <w:rsid w:val="00DC7FAA"/>
    <w:rsid w:val="00DD0264"/>
    <w:rsid w:val="00DD0B4D"/>
    <w:rsid w:val="00DD0F78"/>
    <w:rsid w:val="00DD19F4"/>
    <w:rsid w:val="00DD1B9D"/>
    <w:rsid w:val="00DD1FB2"/>
    <w:rsid w:val="00DD276D"/>
    <w:rsid w:val="00DD30AC"/>
    <w:rsid w:val="00DD362A"/>
    <w:rsid w:val="00DD3680"/>
    <w:rsid w:val="00DD5785"/>
    <w:rsid w:val="00DD5899"/>
    <w:rsid w:val="00DD5CAE"/>
    <w:rsid w:val="00DD646E"/>
    <w:rsid w:val="00DD6A17"/>
    <w:rsid w:val="00DD6BDA"/>
    <w:rsid w:val="00DD71BC"/>
    <w:rsid w:val="00DD7C9D"/>
    <w:rsid w:val="00DD7F56"/>
    <w:rsid w:val="00DE0071"/>
    <w:rsid w:val="00DE00A5"/>
    <w:rsid w:val="00DE1089"/>
    <w:rsid w:val="00DE1726"/>
    <w:rsid w:val="00DE17D2"/>
    <w:rsid w:val="00DE1E48"/>
    <w:rsid w:val="00DE2AF5"/>
    <w:rsid w:val="00DE36E8"/>
    <w:rsid w:val="00DE3B68"/>
    <w:rsid w:val="00DE424D"/>
    <w:rsid w:val="00DE465A"/>
    <w:rsid w:val="00DE476D"/>
    <w:rsid w:val="00DE4965"/>
    <w:rsid w:val="00DE4E39"/>
    <w:rsid w:val="00DE5342"/>
    <w:rsid w:val="00DE565F"/>
    <w:rsid w:val="00DE5BD1"/>
    <w:rsid w:val="00DE65DF"/>
    <w:rsid w:val="00DE6E4E"/>
    <w:rsid w:val="00DE75D8"/>
    <w:rsid w:val="00DE7631"/>
    <w:rsid w:val="00DF050B"/>
    <w:rsid w:val="00DF0A76"/>
    <w:rsid w:val="00DF0E2F"/>
    <w:rsid w:val="00DF143B"/>
    <w:rsid w:val="00DF175F"/>
    <w:rsid w:val="00DF1BCE"/>
    <w:rsid w:val="00DF3075"/>
    <w:rsid w:val="00DF3D7B"/>
    <w:rsid w:val="00DF452C"/>
    <w:rsid w:val="00DF4E2D"/>
    <w:rsid w:val="00DF4F47"/>
    <w:rsid w:val="00DF55D2"/>
    <w:rsid w:val="00DF5C13"/>
    <w:rsid w:val="00DF7B9D"/>
    <w:rsid w:val="00E0034D"/>
    <w:rsid w:val="00E00A78"/>
    <w:rsid w:val="00E01E4D"/>
    <w:rsid w:val="00E02B4F"/>
    <w:rsid w:val="00E02E99"/>
    <w:rsid w:val="00E03ED5"/>
    <w:rsid w:val="00E04D34"/>
    <w:rsid w:val="00E05CFB"/>
    <w:rsid w:val="00E07B23"/>
    <w:rsid w:val="00E10366"/>
    <w:rsid w:val="00E10BA7"/>
    <w:rsid w:val="00E10E03"/>
    <w:rsid w:val="00E11033"/>
    <w:rsid w:val="00E1257A"/>
    <w:rsid w:val="00E12996"/>
    <w:rsid w:val="00E12BEB"/>
    <w:rsid w:val="00E12C6E"/>
    <w:rsid w:val="00E14001"/>
    <w:rsid w:val="00E14786"/>
    <w:rsid w:val="00E14F92"/>
    <w:rsid w:val="00E1576A"/>
    <w:rsid w:val="00E15F26"/>
    <w:rsid w:val="00E17032"/>
    <w:rsid w:val="00E17596"/>
    <w:rsid w:val="00E179D8"/>
    <w:rsid w:val="00E20D1A"/>
    <w:rsid w:val="00E2110D"/>
    <w:rsid w:val="00E213B0"/>
    <w:rsid w:val="00E21A35"/>
    <w:rsid w:val="00E21B3E"/>
    <w:rsid w:val="00E2301C"/>
    <w:rsid w:val="00E23C8F"/>
    <w:rsid w:val="00E23EAF"/>
    <w:rsid w:val="00E2401C"/>
    <w:rsid w:val="00E24825"/>
    <w:rsid w:val="00E250A1"/>
    <w:rsid w:val="00E250F7"/>
    <w:rsid w:val="00E25EC3"/>
    <w:rsid w:val="00E262D3"/>
    <w:rsid w:val="00E26936"/>
    <w:rsid w:val="00E26BF5"/>
    <w:rsid w:val="00E27C9A"/>
    <w:rsid w:val="00E300A0"/>
    <w:rsid w:val="00E3024B"/>
    <w:rsid w:val="00E30934"/>
    <w:rsid w:val="00E32B34"/>
    <w:rsid w:val="00E33041"/>
    <w:rsid w:val="00E3406F"/>
    <w:rsid w:val="00E35363"/>
    <w:rsid w:val="00E35AEB"/>
    <w:rsid w:val="00E35C1C"/>
    <w:rsid w:val="00E362ED"/>
    <w:rsid w:val="00E36686"/>
    <w:rsid w:val="00E41197"/>
    <w:rsid w:val="00E423CA"/>
    <w:rsid w:val="00E42A80"/>
    <w:rsid w:val="00E42BE5"/>
    <w:rsid w:val="00E42F50"/>
    <w:rsid w:val="00E4354F"/>
    <w:rsid w:val="00E4409C"/>
    <w:rsid w:val="00E44B6D"/>
    <w:rsid w:val="00E4562F"/>
    <w:rsid w:val="00E45701"/>
    <w:rsid w:val="00E471B9"/>
    <w:rsid w:val="00E474BE"/>
    <w:rsid w:val="00E474D2"/>
    <w:rsid w:val="00E4755E"/>
    <w:rsid w:val="00E47BCD"/>
    <w:rsid w:val="00E47EBA"/>
    <w:rsid w:val="00E50613"/>
    <w:rsid w:val="00E52008"/>
    <w:rsid w:val="00E522B0"/>
    <w:rsid w:val="00E525B2"/>
    <w:rsid w:val="00E5365E"/>
    <w:rsid w:val="00E53974"/>
    <w:rsid w:val="00E55B3E"/>
    <w:rsid w:val="00E5661D"/>
    <w:rsid w:val="00E57BCA"/>
    <w:rsid w:val="00E57D27"/>
    <w:rsid w:val="00E60743"/>
    <w:rsid w:val="00E60979"/>
    <w:rsid w:val="00E60E99"/>
    <w:rsid w:val="00E60ED4"/>
    <w:rsid w:val="00E6195A"/>
    <w:rsid w:val="00E61F44"/>
    <w:rsid w:val="00E630AD"/>
    <w:rsid w:val="00E637D3"/>
    <w:rsid w:val="00E63D18"/>
    <w:rsid w:val="00E63F98"/>
    <w:rsid w:val="00E6475A"/>
    <w:rsid w:val="00E65596"/>
    <w:rsid w:val="00E656BB"/>
    <w:rsid w:val="00E65FCE"/>
    <w:rsid w:val="00E66187"/>
    <w:rsid w:val="00E6676B"/>
    <w:rsid w:val="00E66A7E"/>
    <w:rsid w:val="00E66E6E"/>
    <w:rsid w:val="00E7115E"/>
    <w:rsid w:val="00E71591"/>
    <w:rsid w:val="00E71F62"/>
    <w:rsid w:val="00E72E4A"/>
    <w:rsid w:val="00E7303B"/>
    <w:rsid w:val="00E734D5"/>
    <w:rsid w:val="00E7364F"/>
    <w:rsid w:val="00E74DCF"/>
    <w:rsid w:val="00E75369"/>
    <w:rsid w:val="00E76A89"/>
    <w:rsid w:val="00E7725E"/>
    <w:rsid w:val="00E77480"/>
    <w:rsid w:val="00E776E2"/>
    <w:rsid w:val="00E8079B"/>
    <w:rsid w:val="00E81AD8"/>
    <w:rsid w:val="00E82717"/>
    <w:rsid w:val="00E82A41"/>
    <w:rsid w:val="00E836F1"/>
    <w:rsid w:val="00E83BFA"/>
    <w:rsid w:val="00E83F21"/>
    <w:rsid w:val="00E84051"/>
    <w:rsid w:val="00E846C9"/>
    <w:rsid w:val="00E848BF"/>
    <w:rsid w:val="00E84927"/>
    <w:rsid w:val="00E85BAE"/>
    <w:rsid w:val="00E87160"/>
    <w:rsid w:val="00E87345"/>
    <w:rsid w:val="00E87631"/>
    <w:rsid w:val="00E877AE"/>
    <w:rsid w:val="00E878A2"/>
    <w:rsid w:val="00E879CE"/>
    <w:rsid w:val="00E87F37"/>
    <w:rsid w:val="00E903DA"/>
    <w:rsid w:val="00E9197B"/>
    <w:rsid w:val="00E91CDA"/>
    <w:rsid w:val="00E91FA9"/>
    <w:rsid w:val="00E92071"/>
    <w:rsid w:val="00E927FF"/>
    <w:rsid w:val="00E93174"/>
    <w:rsid w:val="00E9346F"/>
    <w:rsid w:val="00E93767"/>
    <w:rsid w:val="00E94416"/>
    <w:rsid w:val="00E94A6A"/>
    <w:rsid w:val="00E94DA9"/>
    <w:rsid w:val="00E95646"/>
    <w:rsid w:val="00E95AA6"/>
    <w:rsid w:val="00E97D44"/>
    <w:rsid w:val="00E97ED6"/>
    <w:rsid w:val="00EA0050"/>
    <w:rsid w:val="00EA0ADC"/>
    <w:rsid w:val="00EA15CC"/>
    <w:rsid w:val="00EA1683"/>
    <w:rsid w:val="00EA18F1"/>
    <w:rsid w:val="00EA25CE"/>
    <w:rsid w:val="00EA2825"/>
    <w:rsid w:val="00EA2EA2"/>
    <w:rsid w:val="00EA3696"/>
    <w:rsid w:val="00EA39C5"/>
    <w:rsid w:val="00EA3B11"/>
    <w:rsid w:val="00EA4118"/>
    <w:rsid w:val="00EA4912"/>
    <w:rsid w:val="00EA4B9D"/>
    <w:rsid w:val="00EA4EC6"/>
    <w:rsid w:val="00EA580F"/>
    <w:rsid w:val="00EA6606"/>
    <w:rsid w:val="00EA6B5A"/>
    <w:rsid w:val="00EA7326"/>
    <w:rsid w:val="00EB02A9"/>
    <w:rsid w:val="00EB186B"/>
    <w:rsid w:val="00EB2210"/>
    <w:rsid w:val="00EB298A"/>
    <w:rsid w:val="00EB29FD"/>
    <w:rsid w:val="00EB489C"/>
    <w:rsid w:val="00EB4946"/>
    <w:rsid w:val="00EB4A3A"/>
    <w:rsid w:val="00EB61A5"/>
    <w:rsid w:val="00EB642C"/>
    <w:rsid w:val="00EB67FD"/>
    <w:rsid w:val="00EB6EAF"/>
    <w:rsid w:val="00EB6FB4"/>
    <w:rsid w:val="00EC055F"/>
    <w:rsid w:val="00EC2CFE"/>
    <w:rsid w:val="00EC34B4"/>
    <w:rsid w:val="00EC36D3"/>
    <w:rsid w:val="00EC38CF"/>
    <w:rsid w:val="00EC3AAC"/>
    <w:rsid w:val="00EC4691"/>
    <w:rsid w:val="00EC4ED0"/>
    <w:rsid w:val="00EC562B"/>
    <w:rsid w:val="00EC59BB"/>
    <w:rsid w:val="00EC60B5"/>
    <w:rsid w:val="00ED00C9"/>
    <w:rsid w:val="00ED0D48"/>
    <w:rsid w:val="00ED1A38"/>
    <w:rsid w:val="00ED1C69"/>
    <w:rsid w:val="00ED2825"/>
    <w:rsid w:val="00ED3263"/>
    <w:rsid w:val="00ED3434"/>
    <w:rsid w:val="00ED357F"/>
    <w:rsid w:val="00ED3F0E"/>
    <w:rsid w:val="00ED4A50"/>
    <w:rsid w:val="00ED4D63"/>
    <w:rsid w:val="00ED5347"/>
    <w:rsid w:val="00EE00E0"/>
    <w:rsid w:val="00EE0353"/>
    <w:rsid w:val="00EE04EA"/>
    <w:rsid w:val="00EE1B14"/>
    <w:rsid w:val="00EE3B2C"/>
    <w:rsid w:val="00EE3E79"/>
    <w:rsid w:val="00EE4755"/>
    <w:rsid w:val="00EE4A15"/>
    <w:rsid w:val="00EE501D"/>
    <w:rsid w:val="00EE530D"/>
    <w:rsid w:val="00EE6AB6"/>
    <w:rsid w:val="00EE7312"/>
    <w:rsid w:val="00EE743F"/>
    <w:rsid w:val="00EE78CB"/>
    <w:rsid w:val="00EF0D35"/>
    <w:rsid w:val="00EF0F05"/>
    <w:rsid w:val="00EF19A3"/>
    <w:rsid w:val="00EF2EC9"/>
    <w:rsid w:val="00EF3357"/>
    <w:rsid w:val="00EF44E6"/>
    <w:rsid w:val="00EF4734"/>
    <w:rsid w:val="00EF4E1A"/>
    <w:rsid w:val="00EF5576"/>
    <w:rsid w:val="00EF617B"/>
    <w:rsid w:val="00EF6B78"/>
    <w:rsid w:val="00EF6DCB"/>
    <w:rsid w:val="00EF6F14"/>
    <w:rsid w:val="00F00BE4"/>
    <w:rsid w:val="00F027AC"/>
    <w:rsid w:val="00F036B4"/>
    <w:rsid w:val="00F03FAA"/>
    <w:rsid w:val="00F0465A"/>
    <w:rsid w:val="00F051F9"/>
    <w:rsid w:val="00F058E4"/>
    <w:rsid w:val="00F06952"/>
    <w:rsid w:val="00F077B0"/>
    <w:rsid w:val="00F07B5F"/>
    <w:rsid w:val="00F10F24"/>
    <w:rsid w:val="00F115DD"/>
    <w:rsid w:val="00F13868"/>
    <w:rsid w:val="00F14BC4"/>
    <w:rsid w:val="00F14CE1"/>
    <w:rsid w:val="00F14D62"/>
    <w:rsid w:val="00F15576"/>
    <w:rsid w:val="00F161C3"/>
    <w:rsid w:val="00F16819"/>
    <w:rsid w:val="00F16A1D"/>
    <w:rsid w:val="00F16D62"/>
    <w:rsid w:val="00F17464"/>
    <w:rsid w:val="00F17DB0"/>
    <w:rsid w:val="00F20C68"/>
    <w:rsid w:val="00F21707"/>
    <w:rsid w:val="00F227AF"/>
    <w:rsid w:val="00F229D6"/>
    <w:rsid w:val="00F23A16"/>
    <w:rsid w:val="00F23F80"/>
    <w:rsid w:val="00F24041"/>
    <w:rsid w:val="00F240A0"/>
    <w:rsid w:val="00F2424D"/>
    <w:rsid w:val="00F24A91"/>
    <w:rsid w:val="00F24E30"/>
    <w:rsid w:val="00F26181"/>
    <w:rsid w:val="00F26AC8"/>
    <w:rsid w:val="00F26D78"/>
    <w:rsid w:val="00F27D1C"/>
    <w:rsid w:val="00F3009D"/>
    <w:rsid w:val="00F3269B"/>
    <w:rsid w:val="00F346DB"/>
    <w:rsid w:val="00F34726"/>
    <w:rsid w:val="00F347B5"/>
    <w:rsid w:val="00F35707"/>
    <w:rsid w:val="00F3612C"/>
    <w:rsid w:val="00F366B4"/>
    <w:rsid w:val="00F36771"/>
    <w:rsid w:val="00F36AF8"/>
    <w:rsid w:val="00F37D2C"/>
    <w:rsid w:val="00F37DAB"/>
    <w:rsid w:val="00F37DFA"/>
    <w:rsid w:val="00F4012C"/>
    <w:rsid w:val="00F407BB"/>
    <w:rsid w:val="00F40E4C"/>
    <w:rsid w:val="00F415E0"/>
    <w:rsid w:val="00F41833"/>
    <w:rsid w:val="00F41A30"/>
    <w:rsid w:val="00F4298F"/>
    <w:rsid w:val="00F42ED6"/>
    <w:rsid w:val="00F43071"/>
    <w:rsid w:val="00F4374B"/>
    <w:rsid w:val="00F437D7"/>
    <w:rsid w:val="00F43B79"/>
    <w:rsid w:val="00F44EA9"/>
    <w:rsid w:val="00F45949"/>
    <w:rsid w:val="00F46037"/>
    <w:rsid w:val="00F4673A"/>
    <w:rsid w:val="00F4770B"/>
    <w:rsid w:val="00F519E1"/>
    <w:rsid w:val="00F51C60"/>
    <w:rsid w:val="00F51D2D"/>
    <w:rsid w:val="00F53DF1"/>
    <w:rsid w:val="00F54279"/>
    <w:rsid w:val="00F542E9"/>
    <w:rsid w:val="00F545C8"/>
    <w:rsid w:val="00F556C8"/>
    <w:rsid w:val="00F55DFF"/>
    <w:rsid w:val="00F602BB"/>
    <w:rsid w:val="00F60471"/>
    <w:rsid w:val="00F60BCC"/>
    <w:rsid w:val="00F6124F"/>
    <w:rsid w:val="00F61E21"/>
    <w:rsid w:val="00F637ED"/>
    <w:rsid w:val="00F65499"/>
    <w:rsid w:val="00F65842"/>
    <w:rsid w:val="00F65D64"/>
    <w:rsid w:val="00F66433"/>
    <w:rsid w:val="00F66600"/>
    <w:rsid w:val="00F66AE0"/>
    <w:rsid w:val="00F6720E"/>
    <w:rsid w:val="00F67F4B"/>
    <w:rsid w:val="00F706F2"/>
    <w:rsid w:val="00F70FD0"/>
    <w:rsid w:val="00F7118B"/>
    <w:rsid w:val="00F71DBD"/>
    <w:rsid w:val="00F728DF"/>
    <w:rsid w:val="00F7339A"/>
    <w:rsid w:val="00F73E8B"/>
    <w:rsid w:val="00F74469"/>
    <w:rsid w:val="00F74654"/>
    <w:rsid w:val="00F74EE9"/>
    <w:rsid w:val="00F76D78"/>
    <w:rsid w:val="00F77E78"/>
    <w:rsid w:val="00F80AA2"/>
    <w:rsid w:val="00F80F5B"/>
    <w:rsid w:val="00F81280"/>
    <w:rsid w:val="00F813E6"/>
    <w:rsid w:val="00F82AE5"/>
    <w:rsid w:val="00F82F0F"/>
    <w:rsid w:val="00F83B82"/>
    <w:rsid w:val="00F842B8"/>
    <w:rsid w:val="00F843E4"/>
    <w:rsid w:val="00F844B7"/>
    <w:rsid w:val="00F84CA7"/>
    <w:rsid w:val="00F87009"/>
    <w:rsid w:val="00F87238"/>
    <w:rsid w:val="00F87368"/>
    <w:rsid w:val="00F905E5"/>
    <w:rsid w:val="00F90D8D"/>
    <w:rsid w:val="00F913C9"/>
    <w:rsid w:val="00F91A1A"/>
    <w:rsid w:val="00F9306E"/>
    <w:rsid w:val="00F93184"/>
    <w:rsid w:val="00F93A69"/>
    <w:rsid w:val="00F940DA"/>
    <w:rsid w:val="00F941D0"/>
    <w:rsid w:val="00F94F26"/>
    <w:rsid w:val="00F96061"/>
    <w:rsid w:val="00F96AD8"/>
    <w:rsid w:val="00FA0073"/>
    <w:rsid w:val="00FA050C"/>
    <w:rsid w:val="00FA184A"/>
    <w:rsid w:val="00FA2628"/>
    <w:rsid w:val="00FA30A9"/>
    <w:rsid w:val="00FA3549"/>
    <w:rsid w:val="00FA37C5"/>
    <w:rsid w:val="00FA4938"/>
    <w:rsid w:val="00FA5445"/>
    <w:rsid w:val="00FA57CD"/>
    <w:rsid w:val="00FA5B58"/>
    <w:rsid w:val="00FA6841"/>
    <w:rsid w:val="00FA7A30"/>
    <w:rsid w:val="00FA7CD4"/>
    <w:rsid w:val="00FB009D"/>
    <w:rsid w:val="00FB06C9"/>
    <w:rsid w:val="00FB1847"/>
    <w:rsid w:val="00FB206C"/>
    <w:rsid w:val="00FB2452"/>
    <w:rsid w:val="00FB2639"/>
    <w:rsid w:val="00FB3038"/>
    <w:rsid w:val="00FB34DC"/>
    <w:rsid w:val="00FB3EB6"/>
    <w:rsid w:val="00FB4304"/>
    <w:rsid w:val="00FB4BA1"/>
    <w:rsid w:val="00FB50B2"/>
    <w:rsid w:val="00FB54A6"/>
    <w:rsid w:val="00FB6389"/>
    <w:rsid w:val="00FB71E8"/>
    <w:rsid w:val="00FB7B94"/>
    <w:rsid w:val="00FC0E99"/>
    <w:rsid w:val="00FC1050"/>
    <w:rsid w:val="00FC1087"/>
    <w:rsid w:val="00FC1781"/>
    <w:rsid w:val="00FC19C7"/>
    <w:rsid w:val="00FC23B6"/>
    <w:rsid w:val="00FC2581"/>
    <w:rsid w:val="00FC277B"/>
    <w:rsid w:val="00FC2FDC"/>
    <w:rsid w:val="00FC405C"/>
    <w:rsid w:val="00FC4290"/>
    <w:rsid w:val="00FC4356"/>
    <w:rsid w:val="00FC4ED6"/>
    <w:rsid w:val="00FC4EEA"/>
    <w:rsid w:val="00FC4F28"/>
    <w:rsid w:val="00FC4F56"/>
    <w:rsid w:val="00FC59C3"/>
    <w:rsid w:val="00FC71E0"/>
    <w:rsid w:val="00FC72A7"/>
    <w:rsid w:val="00FC7870"/>
    <w:rsid w:val="00FD0A8C"/>
    <w:rsid w:val="00FD0D13"/>
    <w:rsid w:val="00FD0EA2"/>
    <w:rsid w:val="00FD0EF6"/>
    <w:rsid w:val="00FD1A6A"/>
    <w:rsid w:val="00FD339A"/>
    <w:rsid w:val="00FD37CF"/>
    <w:rsid w:val="00FD3BDD"/>
    <w:rsid w:val="00FD43B8"/>
    <w:rsid w:val="00FD4555"/>
    <w:rsid w:val="00FD5228"/>
    <w:rsid w:val="00FD541A"/>
    <w:rsid w:val="00FD5828"/>
    <w:rsid w:val="00FD611B"/>
    <w:rsid w:val="00FD6CBF"/>
    <w:rsid w:val="00FD744B"/>
    <w:rsid w:val="00FD7BB3"/>
    <w:rsid w:val="00FE07B3"/>
    <w:rsid w:val="00FE2923"/>
    <w:rsid w:val="00FE2BEB"/>
    <w:rsid w:val="00FE33EE"/>
    <w:rsid w:val="00FE4017"/>
    <w:rsid w:val="00FE50B9"/>
    <w:rsid w:val="00FE5167"/>
    <w:rsid w:val="00FE5396"/>
    <w:rsid w:val="00FE5A8B"/>
    <w:rsid w:val="00FE5C38"/>
    <w:rsid w:val="00FE66F5"/>
    <w:rsid w:val="00FE672F"/>
    <w:rsid w:val="00FE7197"/>
    <w:rsid w:val="00FE74EB"/>
    <w:rsid w:val="00FE7B2F"/>
    <w:rsid w:val="00FF0B23"/>
    <w:rsid w:val="00FF0CA0"/>
    <w:rsid w:val="00FF12B5"/>
    <w:rsid w:val="00FF2304"/>
    <w:rsid w:val="00FF2D96"/>
    <w:rsid w:val="00FF2DE4"/>
    <w:rsid w:val="00FF4230"/>
    <w:rsid w:val="00FF452A"/>
    <w:rsid w:val="00FF4834"/>
    <w:rsid w:val="00FF49E8"/>
    <w:rsid w:val="00FF4D6A"/>
    <w:rsid w:val="00FF553D"/>
    <w:rsid w:val="00FF750F"/>
    <w:rsid w:val="00FF7BF1"/>
    <w:rsid w:val="013D239E"/>
    <w:rsid w:val="019231B3"/>
    <w:rsid w:val="01A4B05B"/>
    <w:rsid w:val="01C3BB32"/>
    <w:rsid w:val="0220A701"/>
    <w:rsid w:val="029252FF"/>
    <w:rsid w:val="044DC3B9"/>
    <w:rsid w:val="0451108C"/>
    <w:rsid w:val="04EF2CA9"/>
    <w:rsid w:val="055A0D60"/>
    <w:rsid w:val="0562DCC5"/>
    <w:rsid w:val="056D115E"/>
    <w:rsid w:val="057600D7"/>
    <w:rsid w:val="058D0B3E"/>
    <w:rsid w:val="058FACB6"/>
    <w:rsid w:val="05928931"/>
    <w:rsid w:val="0595F66A"/>
    <w:rsid w:val="059827CE"/>
    <w:rsid w:val="05EA7BB2"/>
    <w:rsid w:val="06017DAD"/>
    <w:rsid w:val="065C203D"/>
    <w:rsid w:val="065EDD79"/>
    <w:rsid w:val="06638E6E"/>
    <w:rsid w:val="06E2897B"/>
    <w:rsid w:val="0710CECA"/>
    <w:rsid w:val="07611DF3"/>
    <w:rsid w:val="07A7A6E7"/>
    <w:rsid w:val="07C31963"/>
    <w:rsid w:val="081B8FF2"/>
    <w:rsid w:val="085A60C3"/>
    <w:rsid w:val="08966204"/>
    <w:rsid w:val="08AB8ABD"/>
    <w:rsid w:val="08AE1C7C"/>
    <w:rsid w:val="08DBB9B6"/>
    <w:rsid w:val="08DE19BC"/>
    <w:rsid w:val="09292211"/>
    <w:rsid w:val="096A6AF4"/>
    <w:rsid w:val="09C2A2A6"/>
    <w:rsid w:val="09E4077D"/>
    <w:rsid w:val="09FBA67A"/>
    <w:rsid w:val="0A07B264"/>
    <w:rsid w:val="0A2EDB61"/>
    <w:rsid w:val="0B0A9120"/>
    <w:rsid w:val="0B783F93"/>
    <w:rsid w:val="0B8531CB"/>
    <w:rsid w:val="0BE85DED"/>
    <w:rsid w:val="0C207DAB"/>
    <w:rsid w:val="0C9F9674"/>
    <w:rsid w:val="0CB55894"/>
    <w:rsid w:val="0CDE943C"/>
    <w:rsid w:val="0D6B4A7F"/>
    <w:rsid w:val="0D72CCD5"/>
    <w:rsid w:val="0DA62DB2"/>
    <w:rsid w:val="0DB96C9A"/>
    <w:rsid w:val="0DCEC079"/>
    <w:rsid w:val="0DDF7BCC"/>
    <w:rsid w:val="0DFE4E72"/>
    <w:rsid w:val="0EF48BB8"/>
    <w:rsid w:val="0F56E74A"/>
    <w:rsid w:val="0F8716B3"/>
    <w:rsid w:val="0F8CEAA5"/>
    <w:rsid w:val="0F977A88"/>
    <w:rsid w:val="0F9E6AA3"/>
    <w:rsid w:val="0FB2F3A0"/>
    <w:rsid w:val="0FB5DC35"/>
    <w:rsid w:val="0FCE0AA2"/>
    <w:rsid w:val="0FD4A834"/>
    <w:rsid w:val="0FFFB609"/>
    <w:rsid w:val="10151D0D"/>
    <w:rsid w:val="101EB74D"/>
    <w:rsid w:val="1037C805"/>
    <w:rsid w:val="1045A17D"/>
    <w:rsid w:val="1174CFFA"/>
    <w:rsid w:val="118DA456"/>
    <w:rsid w:val="11AA2872"/>
    <w:rsid w:val="11F51B8E"/>
    <w:rsid w:val="12410A42"/>
    <w:rsid w:val="1291F680"/>
    <w:rsid w:val="131B3EDD"/>
    <w:rsid w:val="145098DD"/>
    <w:rsid w:val="147EC328"/>
    <w:rsid w:val="148F5CBA"/>
    <w:rsid w:val="14946784"/>
    <w:rsid w:val="149D0DA4"/>
    <w:rsid w:val="14A06A6E"/>
    <w:rsid w:val="14C6D93C"/>
    <w:rsid w:val="152C0245"/>
    <w:rsid w:val="1542FF64"/>
    <w:rsid w:val="157BA944"/>
    <w:rsid w:val="15A71DC0"/>
    <w:rsid w:val="16018799"/>
    <w:rsid w:val="167B68E4"/>
    <w:rsid w:val="168ACD40"/>
    <w:rsid w:val="169D0451"/>
    <w:rsid w:val="169DDDE0"/>
    <w:rsid w:val="16AF6A82"/>
    <w:rsid w:val="16CBE84A"/>
    <w:rsid w:val="16EEBDB4"/>
    <w:rsid w:val="1708FB12"/>
    <w:rsid w:val="17138AD3"/>
    <w:rsid w:val="179C7EFF"/>
    <w:rsid w:val="17D2F821"/>
    <w:rsid w:val="182CD480"/>
    <w:rsid w:val="1857F21F"/>
    <w:rsid w:val="18808A6A"/>
    <w:rsid w:val="18A1EF45"/>
    <w:rsid w:val="18DAE9F5"/>
    <w:rsid w:val="191B3FF8"/>
    <w:rsid w:val="195DEAAC"/>
    <w:rsid w:val="196A1CBC"/>
    <w:rsid w:val="1A454791"/>
    <w:rsid w:val="1A7F794F"/>
    <w:rsid w:val="1A7FBF3A"/>
    <w:rsid w:val="1AB1A392"/>
    <w:rsid w:val="1B4B68A4"/>
    <w:rsid w:val="1B6CECBC"/>
    <w:rsid w:val="1BCE30CB"/>
    <w:rsid w:val="1BCE342D"/>
    <w:rsid w:val="1BD6BC61"/>
    <w:rsid w:val="1C21DE1D"/>
    <w:rsid w:val="1C56BCCA"/>
    <w:rsid w:val="1CD37D04"/>
    <w:rsid w:val="1CD3AD2C"/>
    <w:rsid w:val="1CD9C16C"/>
    <w:rsid w:val="1CFF3755"/>
    <w:rsid w:val="1D5D848F"/>
    <w:rsid w:val="1DB5A05E"/>
    <w:rsid w:val="1E5EFD4C"/>
    <w:rsid w:val="1E7C4ECE"/>
    <w:rsid w:val="1E8AC39F"/>
    <w:rsid w:val="1F1E6AF6"/>
    <w:rsid w:val="1F71AFF5"/>
    <w:rsid w:val="2019EE8F"/>
    <w:rsid w:val="203F71EF"/>
    <w:rsid w:val="2041C4EB"/>
    <w:rsid w:val="20B21C7B"/>
    <w:rsid w:val="20BDD766"/>
    <w:rsid w:val="20DB06AC"/>
    <w:rsid w:val="21631DC6"/>
    <w:rsid w:val="2169D4FA"/>
    <w:rsid w:val="21C4E4EF"/>
    <w:rsid w:val="21EF84E9"/>
    <w:rsid w:val="21F24433"/>
    <w:rsid w:val="2227B307"/>
    <w:rsid w:val="23084B08"/>
    <w:rsid w:val="235C3B8C"/>
    <w:rsid w:val="236D7795"/>
    <w:rsid w:val="237BA143"/>
    <w:rsid w:val="23984262"/>
    <w:rsid w:val="23FCA1FC"/>
    <w:rsid w:val="240E317C"/>
    <w:rsid w:val="244209D8"/>
    <w:rsid w:val="2443910B"/>
    <w:rsid w:val="2460361A"/>
    <w:rsid w:val="2462E6A2"/>
    <w:rsid w:val="24D94CA3"/>
    <w:rsid w:val="250353ED"/>
    <w:rsid w:val="2540259B"/>
    <w:rsid w:val="25811C73"/>
    <w:rsid w:val="25AAD9EE"/>
    <w:rsid w:val="25CC94C1"/>
    <w:rsid w:val="25CD6493"/>
    <w:rsid w:val="25D3CBB8"/>
    <w:rsid w:val="25E1B920"/>
    <w:rsid w:val="25EA7671"/>
    <w:rsid w:val="2682C804"/>
    <w:rsid w:val="2683C14C"/>
    <w:rsid w:val="269E38ED"/>
    <w:rsid w:val="26B9A622"/>
    <w:rsid w:val="26BCB795"/>
    <w:rsid w:val="26BEEF5B"/>
    <w:rsid w:val="26C937AA"/>
    <w:rsid w:val="26CB91D5"/>
    <w:rsid w:val="27199E81"/>
    <w:rsid w:val="278DCB6D"/>
    <w:rsid w:val="27AF8C22"/>
    <w:rsid w:val="280B733C"/>
    <w:rsid w:val="28A06D80"/>
    <w:rsid w:val="28B742F2"/>
    <w:rsid w:val="28BDE2C3"/>
    <w:rsid w:val="28E8D719"/>
    <w:rsid w:val="28E8F67D"/>
    <w:rsid w:val="294F2815"/>
    <w:rsid w:val="29533E30"/>
    <w:rsid w:val="297DC9BA"/>
    <w:rsid w:val="29963554"/>
    <w:rsid w:val="29B2BA88"/>
    <w:rsid w:val="29DA35CC"/>
    <w:rsid w:val="29F62CDA"/>
    <w:rsid w:val="29FD589B"/>
    <w:rsid w:val="2B1FD27C"/>
    <w:rsid w:val="2B244818"/>
    <w:rsid w:val="2B342DB1"/>
    <w:rsid w:val="2B4A9F85"/>
    <w:rsid w:val="2BB497C1"/>
    <w:rsid w:val="2BD9363D"/>
    <w:rsid w:val="2C05AA94"/>
    <w:rsid w:val="2CB4C97A"/>
    <w:rsid w:val="2CD709CF"/>
    <w:rsid w:val="2CFB89A7"/>
    <w:rsid w:val="2D4E9176"/>
    <w:rsid w:val="2D8F9A02"/>
    <w:rsid w:val="2DBE899F"/>
    <w:rsid w:val="2DEDC3AE"/>
    <w:rsid w:val="2E3CA16E"/>
    <w:rsid w:val="2EA4215F"/>
    <w:rsid w:val="2EF88D4C"/>
    <w:rsid w:val="2F6DDE6A"/>
    <w:rsid w:val="2F8396EF"/>
    <w:rsid w:val="2FA56BFE"/>
    <w:rsid w:val="2FAF338D"/>
    <w:rsid w:val="300A55B6"/>
    <w:rsid w:val="3024E86D"/>
    <w:rsid w:val="304C7041"/>
    <w:rsid w:val="305BFFEE"/>
    <w:rsid w:val="308ED5AE"/>
    <w:rsid w:val="309936A4"/>
    <w:rsid w:val="30BFF78A"/>
    <w:rsid w:val="310AE091"/>
    <w:rsid w:val="311B282F"/>
    <w:rsid w:val="315F6CB2"/>
    <w:rsid w:val="31612759"/>
    <w:rsid w:val="31B933B7"/>
    <w:rsid w:val="31F69F7C"/>
    <w:rsid w:val="32B57FFD"/>
    <w:rsid w:val="32C80CA1"/>
    <w:rsid w:val="3328230E"/>
    <w:rsid w:val="33C799F4"/>
    <w:rsid w:val="34199FC1"/>
    <w:rsid w:val="347A56D9"/>
    <w:rsid w:val="347D5665"/>
    <w:rsid w:val="351FDEFC"/>
    <w:rsid w:val="3541D540"/>
    <w:rsid w:val="3542AB8A"/>
    <w:rsid w:val="354B5C18"/>
    <w:rsid w:val="3567339B"/>
    <w:rsid w:val="35EA6370"/>
    <w:rsid w:val="3606C3DB"/>
    <w:rsid w:val="361D9A75"/>
    <w:rsid w:val="361F81EA"/>
    <w:rsid w:val="3620A77C"/>
    <w:rsid w:val="36274330"/>
    <w:rsid w:val="3682665E"/>
    <w:rsid w:val="36836B55"/>
    <w:rsid w:val="369054D9"/>
    <w:rsid w:val="369563A8"/>
    <w:rsid w:val="36A50632"/>
    <w:rsid w:val="36AF16BE"/>
    <w:rsid w:val="36DE8E0D"/>
    <w:rsid w:val="37AD9744"/>
    <w:rsid w:val="37FCC48A"/>
    <w:rsid w:val="386C2809"/>
    <w:rsid w:val="388DD096"/>
    <w:rsid w:val="38A5F2A2"/>
    <w:rsid w:val="38B552F7"/>
    <w:rsid w:val="397B5C97"/>
    <w:rsid w:val="39D9BCD2"/>
    <w:rsid w:val="39DD383A"/>
    <w:rsid w:val="39E0E785"/>
    <w:rsid w:val="3A0C9F70"/>
    <w:rsid w:val="3A14E61E"/>
    <w:rsid w:val="3B066C3A"/>
    <w:rsid w:val="3B232559"/>
    <w:rsid w:val="3B83224D"/>
    <w:rsid w:val="3BBA54C3"/>
    <w:rsid w:val="3BD05447"/>
    <w:rsid w:val="3C3E75C8"/>
    <w:rsid w:val="3C4182D3"/>
    <w:rsid w:val="3C5B92AE"/>
    <w:rsid w:val="3CA94A2A"/>
    <w:rsid w:val="3CB506A1"/>
    <w:rsid w:val="3D34F917"/>
    <w:rsid w:val="3D4970D8"/>
    <w:rsid w:val="3D605BF6"/>
    <w:rsid w:val="3D69F76E"/>
    <w:rsid w:val="3D6E6477"/>
    <w:rsid w:val="3D87BFA7"/>
    <w:rsid w:val="3DB5AE40"/>
    <w:rsid w:val="3E58D054"/>
    <w:rsid w:val="3E878763"/>
    <w:rsid w:val="3ECAF67F"/>
    <w:rsid w:val="3EE32E35"/>
    <w:rsid w:val="3F4475C6"/>
    <w:rsid w:val="3F495869"/>
    <w:rsid w:val="3F668A6A"/>
    <w:rsid w:val="3F7244AF"/>
    <w:rsid w:val="3F9075A3"/>
    <w:rsid w:val="4010D805"/>
    <w:rsid w:val="4082BF72"/>
    <w:rsid w:val="40D5CE7D"/>
    <w:rsid w:val="40E3175F"/>
    <w:rsid w:val="4115850E"/>
    <w:rsid w:val="4121B221"/>
    <w:rsid w:val="412333F1"/>
    <w:rsid w:val="415E41BE"/>
    <w:rsid w:val="41AE9214"/>
    <w:rsid w:val="41DF1D79"/>
    <w:rsid w:val="41F24DA2"/>
    <w:rsid w:val="4227E4FD"/>
    <w:rsid w:val="426A4AAC"/>
    <w:rsid w:val="433E048F"/>
    <w:rsid w:val="436427DF"/>
    <w:rsid w:val="439B95E1"/>
    <w:rsid w:val="43C20714"/>
    <w:rsid w:val="43DD1C9D"/>
    <w:rsid w:val="4470C38C"/>
    <w:rsid w:val="4483CA71"/>
    <w:rsid w:val="44A0DBA1"/>
    <w:rsid w:val="44D342BF"/>
    <w:rsid w:val="44E47893"/>
    <w:rsid w:val="4513EBF8"/>
    <w:rsid w:val="452152D8"/>
    <w:rsid w:val="454286E8"/>
    <w:rsid w:val="45BE78C1"/>
    <w:rsid w:val="467E8E3E"/>
    <w:rsid w:val="46863B05"/>
    <w:rsid w:val="46FB4490"/>
    <w:rsid w:val="47071D86"/>
    <w:rsid w:val="47144302"/>
    <w:rsid w:val="473F0144"/>
    <w:rsid w:val="476039FF"/>
    <w:rsid w:val="479DD287"/>
    <w:rsid w:val="47A4E2E5"/>
    <w:rsid w:val="47B64D20"/>
    <w:rsid w:val="485F6C0D"/>
    <w:rsid w:val="4868CB5A"/>
    <w:rsid w:val="486C66C6"/>
    <w:rsid w:val="48C33F3E"/>
    <w:rsid w:val="48D24B36"/>
    <w:rsid w:val="48EFC2D7"/>
    <w:rsid w:val="4901C392"/>
    <w:rsid w:val="494B9C3C"/>
    <w:rsid w:val="4970D525"/>
    <w:rsid w:val="497670DB"/>
    <w:rsid w:val="4983F9F6"/>
    <w:rsid w:val="49F9C9C1"/>
    <w:rsid w:val="4A460A7B"/>
    <w:rsid w:val="4A54F7E3"/>
    <w:rsid w:val="4A71FCFA"/>
    <w:rsid w:val="4A9B0462"/>
    <w:rsid w:val="4AA34FB2"/>
    <w:rsid w:val="4AD90E35"/>
    <w:rsid w:val="4B0AEA7D"/>
    <w:rsid w:val="4B5F875D"/>
    <w:rsid w:val="4BBA4275"/>
    <w:rsid w:val="4BD1EC6E"/>
    <w:rsid w:val="4C35BF2D"/>
    <w:rsid w:val="4C84E1B1"/>
    <w:rsid w:val="4C936FDE"/>
    <w:rsid w:val="4C96540B"/>
    <w:rsid w:val="4CB4A5F9"/>
    <w:rsid w:val="4CBD87CB"/>
    <w:rsid w:val="4CBE5B54"/>
    <w:rsid w:val="4CC3574B"/>
    <w:rsid w:val="4CFE95AA"/>
    <w:rsid w:val="4D382D85"/>
    <w:rsid w:val="4D40D598"/>
    <w:rsid w:val="4D7C54D6"/>
    <w:rsid w:val="4DADC275"/>
    <w:rsid w:val="4DB127A1"/>
    <w:rsid w:val="4DE39CCB"/>
    <w:rsid w:val="4DEBB66E"/>
    <w:rsid w:val="4E0F1BA6"/>
    <w:rsid w:val="4E43D5F0"/>
    <w:rsid w:val="4E982C48"/>
    <w:rsid w:val="4E9CA773"/>
    <w:rsid w:val="4F306CD9"/>
    <w:rsid w:val="4FB74215"/>
    <w:rsid w:val="4FD72932"/>
    <w:rsid w:val="4FE072A1"/>
    <w:rsid w:val="4FE438E6"/>
    <w:rsid w:val="4FE9F925"/>
    <w:rsid w:val="5005F5C6"/>
    <w:rsid w:val="5074F6D2"/>
    <w:rsid w:val="50B271E5"/>
    <w:rsid w:val="50EEE40B"/>
    <w:rsid w:val="5110AFDB"/>
    <w:rsid w:val="518ACD99"/>
    <w:rsid w:val="518BFC9B"/>
    <w:rsid w:val="5194E299"/>
    <w:rsid w:val="51C2F977"/>
    <w:rsid w:val="51C497C9"/>
    <w:rsid w:val="51CF7C1E"/>
    <w:rsid w:val="51DACF0D"/>
    <w:rsid w:val="51DF46EB"/>
    <w:rsid w:val="51E37083"/>
    <w:rsid w:val="520E183B"/>
    <w:rsid w:val="5248DEA7"/>
    <w:rsid w:val="52FE9B6C"/>
    <w:rsid w:val="531902E0"/>
    <w:rsid w:val="537123C7"/>
    <w:rsid w:val="53838642"/>
    <w:rsid w:val="5395E034"/>
    <w:rsid w:val="53D0809E"/>
    <w:rsid w:val="54042C51"/>
    <w:rsid w:val="541AC4E2"/>
    <w:rsid w:val="54307F44"/>
    <w:rsid w:val="543AB0AD"/>
    <w:rsid w:val="54F24E15"/>
    <w:rsid w:val="5517CD20"/>
    <w:rsid w:val="551C6E3B"/>
    <w:rsid w:val="55D335DB"/>
    <w:rsid w:val="55E3FE82"/>
    <w:rsid w:val="5610358D"/>
    <w:rsid w:val="56176C7E"/>
    <w:rsid w:val="561C0960"/>
    <w:rsid w:val="5622B437"/>
    <w:rsid w:val="5624A7CB"/>
    <w:rsid w:val="56451312"/>
    <w:rsid w:val="56774EC8"/>
    <w:rsid w:val="568F7442"/>
    <w:rsid w:val="56E79DAE"/>
    <w:rsid w:val="56F51C17"/>
    <w:rsid w:val="570D5851"/>
    <w:rsid w:val="579E8B6F"/>
    <w:rsid w:val="580511A5"/>
    <w:rsid w:val="5814E263"/>
    <w:rsid w:val="5892776A"/>
    <w:rsid w:val="58958503"/>
    <w:rsid w:val="592FA69D"/>
    <w:rsid w:val="5940C40A"/>
    <w:rsid w:val="59D779CC"/>
    <w:rsid w:val="59E31D20"/>
    <w:rsid w:val="5A0B48DA"/>
    <w:rsid w:val="5A143E2B"/>
    <w:rsid w:val="5A2012F5"/>
    <w:rsid w:val="5A6B0601"/>
    <w:rsid w:val="5A95ACCB"/>
    <w:rsid w:val="5A9825EE"/>
    <w:rsid w:val="5ABDB620"/>
    <w:rsid w:val="5AD05D38"/>
    <w:rsid w:val="5AE37579"/>
    <w:rsid w:val="5AF41CAA"/>
    <w:rsid w:val="5B3A2C24"/>
    <w:rsid w:val="5B542324"/>
    <w:rsid w:val="5C2B71D5"/>
    <w:rsid w:val="5C7B3611"/>
    <w:rsid w:val="5C852F9D"/>
    <w:rsid w:val="5C9A1549"/>
    <w:rsid w:val="5CA88EDB"/>
    <w:rsid w:val="5CAE130A"/>
    <w:rsid w:val="5CD94A06"/>
    <w:rsid w:val="5D056B4A"/>
    <w:rsid w:val="5D24BB06"/>
    <w:rsid w:val="5D29B230"/>
    <w:rsid w:val="5D3F1ACE"/>
    <w:rsid w:val="5D3FA9CA"/>
    <w:rsid w:val="5D573CCA"/>
    <w:rsid w:val="5D67DA17"/>
    <w:rsid w:val="5D7A13A6"/>
    <w:rsid w:val="5D841D7F"/>
    <w:rsid w:val="5D921256"/>
    <w:rsid w:val="5DA5BA86"/>
    <w:rsid w:val="5E248E66"/>
    <w:rsid w:val="5E5E8969"/>
    <w:rsid w:val="5E99EDFB"/>
    <w:rsid w:val="5F0D5BC1"/>
    <w:rsid w:val="5F5A0544"/>
    <w:rsid w:val="5F5FE854"/>
    <w:rsid w:val="5FC328C2"/>
    <w:rsid w:val="5FE5A8D4"/>
    <w:rsid w:val="601790BE"/>
    <w:rsid w:val="60257238"/>
    <w:rsid w:val="6040EB57"/>
    <w:rsid w:val="604B2EA4"/>
    <w:rsid w:val="606B9747"/>
    <w:rsid w:val="6071D6CF"/>
    <w:rsid w:val="60830402"/>
    <w:rsid w:val="60AB4A6D"/>
    <w:rsid w:val="60B38FAF"/>
    <w:rsid w:val="61049896"/>
    <w:rsid w:val="616405D9"/>
    <w:rsid w:val="61A9CF56"/>
    <w:rsid w:val="61E1FD29"/>
    <w:rsid w:val="62B5C503"/>
    <w:rsid w:val="630499EA"/>
    <w:rsid w:val="631E46E3"/>
    <w:rsid w:val="63381408"/>
    <w:rsid w:val="635379FB"/>
    <w:rsid w:val="63647EE1"/>
    <w:rsid w:val="63653DD7"/>
    <w:rsid w:val="636BFBFC"/>
    <w:rsid w:val="638CD879"/>
    <w:rsid w:val="641C8821"/>
    <w:rsid w:val="6426E5E8"/>
    <w:rsid w:val="644BADC0"/>
    <w:rsid w:val="644E053A"/>
    <w:rsid w:val="645A4575"/>
    <w:rsid w:val="64FF82F9"/>
    <w:rsid w:val="6544DEE3"/>
    <w:rsid w:val="655C3F44"/>
    <w:rsid w:val="659E3373"/>
    <w:rsid w:val="65C459F8"/>
    <w:rsid w:val="65E5086B"/>
    <w:rsid w:val="65F65E06"/>
    <w:rsid w:val="6645F616"/>
    <w:rsid w:val="667668FC"/>
    <w:rsid w:val="66AD6AB5"/>
    <w:rsid w:val="66FEFD51"/>
    <w:rsid w:val="6708627F"/>
    <w:rsid w:val="6712CE43"/>
    <w:rsid w:val="6734B24D"/>
    <w:rsid w:val="674BDDFA"/>
    <w:rsid w:val="679DF022"/>
    <w:rsid w:val="6880005B"/>
    <w:rsid w:val="68999EF3"/>
    <w:rsid w:val="68C9B43C"/>
    <w:rsid w:val="68EE7A84"/>
    <w:rsid w:val="69112C86"/>
    <w:rsid w:val="6A2BC7D4"/>
    <w:rsid w:val="6A46797B"/>
    <w:rsid w:val="6A8F836B"/>
    <w:rsid w:val="6A9633AA"/>
    <w:rsid w:val="6A9F1B28"/>
    <w:rsid w:val="6B25ABD3"/>
    <w:rsid w:val="6B25FC43"/>
    <w:rsid w:val="6B59402D"/>
    <w:rsid w:val="6BBFDDF7"/>
    <w:rsid w:val="6C0AD77C"/>
    <w:rsid w:val="6C2B727F"/>
    <w:rsid w:val="6C30A669"/>
    <w:rsid w:val="6C484160"/>
    <w:rsid w:val="6C52E256"/>
    <w:rsid w:val="6C5C6909"/>
    <w:rsid w:val="6CA0EF2D"/>
    <w:rsid w:val="6CCB2BD9"/>
    <w:rsid w:val="6CE8CD11"/>
    <w:rsid w:val="6CF55444"/>
    <w:rsid w:val="6D13BB6E"/>
    <w:rsid w:val="6D1BF5CE"/>
    <w:rsid w:val="6D39DB10"/>
    <w:rsid w:val="6D851004"/>
    <w:rsid w:val="6DA0C851"/>
    <w:rsid w:val="6DB851CF"/>
    <w:rsid w:val="6DD3A5D1"/>
    <w:rsid w:val="6E26FDFB"/>
    <w:rsid w:val="6EDFACF9"/>
    <w:rsid w:val="6F38C3A8"/>
    <w:rsid w:val="6F3DF084"/>
    <w:rsid w:val="6FE9B3F8"/>
    <w:rsid w:val="6FF015AD"/>
    <w:rsid w:val="6FF61312"/>
    <w:rsid w:val="700278DA"/>
    <w:rsid w:val="700E08B0"/>
    <w:rsid w:val="700F8DCD"/>
    <w:rsid w:val="70151FB2"/>
    <w:rsid w:val="702E59E8"/>
    <w:rsid w:val="70347BC5"/>
    <w:rsid w:val="707044D7"/>
    <w:rsid w:val="708956EA"/>
    <w:rsid w:val="70B8735B"/>
    <w:rsid w:val="70F5F0D9"/>
    <w:rsid w:val="713D6A3C"/>
    <w:rsid w:val="71CEE9DA"/>
    <w:rsid w:val="71DBA3A6"/>
    <w:rsid w:val="71DDF5F8"/>
    <w:rsid w:val="731CB533"/>
    <w:rsid w:val="732F9BDA"/>
    <w:rsid w:val="738627DC"/>
    <w:rsid w:val="7386AAE2"/>
    <w:rsid w:val="73B6114C"/>
    <w:rsid w:val="73CDB409"/>
    <w:rsid w:val="7415212B"/>
    <w:rsid w:val="74162425"/>
    <w:rsid w:val="7486DBB6"/>
    <w:rsid w:val="74933029"/>
    <w:rsid w:val="7503FB2D"/>
    <w:rsid w:val="752C0C2E"/>
    <w:rsid w:val="753A7F1F"/>
    <w:rsid w:val="75605B15"/>
    <w:rsid w:val="761E7CD8"/>
    <w:rsid w:val="76C96F66"/>
    <w:rsid w:val="76CADE94"/>
    <w:rsid w:val="76EB8CA8"/>
    <w:rsid w:val="7737F2B7"/>
    <w:rsid w:val="773CE824"/>
    <w:rsid w:val="776E5CA4"/>
    <w:rsid w:val="77962CE8"/>
    <w:rsid w:val="781178F7"/>
    <w:rsid w:val="7849CC0B"/>
    <w:rsid w:val="786916C9"/>
    <w:rsid w:val="787F38A3"/>
    <w:rsid w:val="78A22ACB"/>
    <w:rsid w:val="78B68BD3"/>
    <w:rsid w:val="78C30FF2"/>
    <w:rsid w:val="790DCE80"/>
    <w:rsid w:val="79140672"/>
    <w:rsid w:val="794ABD3A"/>
    <w:rsid w:val="795B005F"/>
    <w:rsid w:val="79B62C61"/>
    <w:rsid w:val="79BABD86"/>
    <w:rsid w:val="79C90CC1"/>
    <w:rsid w:val="79CCBBB9"/>
    <w:rsid w:val="79D7F64B"/>
    <w:rsid w:val="79F4C0C3"/>
    <w:rsid w:val="7A402AE7"/>
    <w:rsid w:val="7A46CA00"/>
    <w:rsid w:val="7A7FA0C0"/>
    <w:rsid w:val="7ABCCE0A"/>
    <w:rsid w:val="7ACA1F00"/>
    <w:rsid w:val="7B007F34"/>
    <w:rsid w:val="7B486445"/>
    <w:rsid w:val="7B70F6D0"/>
    <w:rsid w:val="7B8AAC7A"/>
    <w:rsid w:val="7B931EE7"/>
    <w:rsid w:val="7B99E43A"/>
    <w:rsid w:val="7BCE102A"/>
    <w:rsid w:val="7C26A48F"/>
    <w:rsid w:val="7C580598"/>
    <w:rsid w:val="7CF85319"/>
    <w:rsid w:val="7CF8D68C"/>
    <w:rsid w:val="7D36AE57"/>
    <w:rsid w:val="7D7E5599"/>
    <w:rsid w:val="7D9F36A7"/>
    <w:rsid w:val="7DB54479"/>
    <w:rsid w:val="7DC868AF"/>
    <w:rsid w:val="7DDF937E"/>
    <w:rsid w:val="7E1640A2"/>
    <w:rsid w:val="7E5E0E3E"/>
    <w:rsid w:val="7E6C2FC9"/>
    <w:rsid w:val="7EA90A17"/>
    <w:rsid w:val="7EE6558F"/>
    <w:rsid w:val="7EF73E80"/>
    <w:rsid w:val="7F00BA5D"/>
    <w:rsid w:val="7F0D70C1"/>
    <w:rsid w:val="7F24E2AE"/>
    <w:rsid w:val="7F2CB1DD"/>
    <w:rsid w:val="7FD312EB"/>
    <w:rsid w:val="7FE18330"/>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82BE2"/>
  <w15:chartTrackingRefBased/>
  <w15:docId w15:val="{4C65E323-9C6F-418A-98F5-0946EA47D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before="240" w:line="276" w:lineRule="auto"/>
        <w:ind w:left="714"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364AE"/>
  </w:style>
  <w:style w:type="paragraph" w:styleId="Nagwek1">
    <w:name w:val="heading 1"/>
    <w:basedOn w:val="Normalny"/>
    <w:next w:val="Normalny"/>
    <w:link w:val="Nagwek1Znak"/>
    <w:autoRedefine/>
    <w:uiPriority w:val="9"/>
    <w:qFormat/>
    <w:rsid w:val="007F4B84"/>
    <w:pPr>
      <w:keepNext/>
      <w:keepLines/>
      <w:numPr>
        <w:numId w:val="7"/>
      </w:numPr>
      <w:spacing w:before="120" w:after="120" w:line="240" w:lineRule="auto"/>
      <w:jc w:val="both"/>
      <w:outlineLvl w:val="0"/>
    </w:pPr>
    <w:rPr>
      <w:rFonts w:eastAsiaTheme="majorEastAsia" w:cstheme="minorHAnsi"/>
      <w:b/>
      <w:color w:val="2E74B5" w:themeColor="accent1" w:themeShade="BF"/>
      <w:sz w:val="28"/>
      <w:szCs w:val="28"/>
    </w:rPr>
  </w:style>
  <w:style w:type="paragraph" w:styleId="Nagwek2">
    <w:name w:val="heading 2"/>
    <w:basedOn w:val="Normalny"/>
    <w:next w:val="Normalny"/>
    <w:link w:val="Nagwek2Znak"/>
    <w:autoRedefine/>
    <w:uiPriority w:val="9"/>
    <w:unhideWhenUsed/>
    <w:qFormat/>
    <w:rsid w:val="002B29D0"/>
    <w:pPr>
      <w:keepNext/>
      <w:keepLines/>
      <w:numPr>
        <w:ilvl w:val="1"/>
        <w:numId w:val="27"/>
      </w:numPr>
      <w:spacing w:before="120" w:after="120" w:line="240" w:lineRule="auto"/>
      <w:jc w:val="both"/>
      <w:outlineLvl w:val="1"/>
    </w:pPr>
    <w:rPr>
      <w:rFonts w:eastAsiaTheme="majorEastAsia" w:cstheme="minorHAnsi"/>
      <w:color w:val="2E74B5" w:themeColor="accent1" w:themeShade="BF"/>
      <w:sz w:val="28"/>
      <w:szCs w:val="6"/>
    </w:rPr>
  </w:style>
  <w:style w:type="paragraph" w:styleId="Nagwek3">
    <w:name w:val="heading 3"/>
    <w:basedOn w:val="Normalny"/>
    <w:next w:val="Normalny"/>
    <w:link w:val="Nagwek3Znak"/>
    <w:uiPriority w:val="9"/>
    <w:unhideWhenUsed/>
    <w:qFormat/>
    <w:rsid w:val="00B02768"/>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9098C"/>
    <w:pPr>
      <w:ind w:left="720"/>
      <w:contextualSpacing/>
    </w:pPr>
  </w:style>
  <w:style w:type="character" w:customStyle="1" w:styleId="Nagwek1Znak">
    <w:name w:val="Nagłówek 1 Znak"/>
    <w:basedOn w:val="Domylnaczcionkaakapitu"/>
    <w:link w:val="Nagwek1"/>
    <w:uiPriority w:val="9"/>
    <w:rsid w:val="007F4B84"/>
    <w:rPr>
      <w:rFonts w:eastAsiaTheme="majorEastAsia" w:cstheme="minorHAnsi"/>
      <w:b/>
      <w:color w:val="2E74B5" w:themeColor="accent1" w:themeShade="BF"/>
      <w:sz w:val="28"/>
      <w:szCs w:val="28"/>
    </w:rPr>
  </w:style>
  <w:style w:type="character" w:customStyle="1" w:styleId="Nagwek2Znak">
    <w:name w:val="Nagłówek 2 Znak"/>
    <w:basedOn w:val="Domylnaczcionkaakapitu"/>
    <w:link w:val="Nagwek2"/>
    <w:uiPriority w:val="9"/>
    <w:rsid w:val="002B29D0"/>
    <w:rPr>
      <w:rFonts w:eastAsiaTheme="majorEastAsia" w:cstheme="minorHAnsi"/>
      <w:color w:val="2E74B5" w:themeColor="accent1" w:themeShade="BF"/>
      <w:sz w:val="28"/>
      <w:szCs w:val="6"/>
    </w:rPr>
  </w:style>
  <w:style w:type="paragraph" w:styleId="Nagwekspisutreci">
    <w:name w:val="TOC Heading"/>
    <w:basedOn w:val="Nagwek1"/>
    <w:next w:val="Normalny"/>
    <w:uiPriority w:val="39"/>
    <w:unhideWhenUsed/>
    <w:qFormat/>
    <w:rsid w:val="003E656C"/>
    <w:pPr>
      <w:spacing w:line="259" w:lineRule="auto"/>
      <w:ind w:left="0" w:firstLine="0"/>
      <w:outlineLvl w:val="9"/>
    </w:pPr>
    <w:rPr>
      <w:lang w:eastAsia="pl-PL"/>
    </w:rPr>
  </w:style>
  <w:style w:type="paragraph" w:styleId="Spistreci1">
    <w:name w:val="toc 1"/>
    <w:basedOn w:val="Normalny"/>
    <w:next w:val="Normalny"/>
    <w:autoRedefine/>
    <w:uiPriority w:val="39"/>
    <w:unhideWhenUsed/>
    <w:rsid w:val="003E656C"/>
    <w:pPr>
      <w:spacing w:after="100"/>
      <w:ind w:left="0"/>
    </w:pPr>
  </w:style>
  <w:style w:type="paragraph" w:styleId="Spistreci2">
    <w:name w:val="toc 2"/>
    <w:basedOn w:val="Normalny"/>
    <w:next w:val="Normalny"/>
    <w:autoRedefine/>
    <w:uiPriority w:val="39"/>
    <w:unhideWhenUsed/>
    <w:rsid w:val="003E656C"/>
    <w:pPr>
      <w:spacing w:after="100"/>
      <w:ind w:left="220"/>
    </w:pPr>
  </w:style>
  <w:style w:type="character" w:styleId="Hipercze">
    <w:name w:val="Hyperlink"/>
    <w:basedOn w:val="Domylnaczcionkaakapitu"/>
    <w:uiPriority w:val="99"/>
    <w:unhideWhenUsed/>
    <w:rsid w:val="003E656C"/>
    <w:rPr>
      <w:color w:val="0563C1" w:themeColor="hyperlink"/>
      <w:u w:val="single"/>
    </w:rPr>
  </w:style>
  <w:style w:type="paragraph" w:styleId="Tekstdymka">
    <w:name w:val="Balloon Text"/>
    <w:basedOn w:val="Normalny"/>
    <w:link w:val="TekstdymkaZnak"/>
    <w:uiPriority w:val="99"/>
    <w:semiHidden/>
    <w:unhideWhenUsed/>
    <w:rsid w:val="00C37AB2"/>
    <w:pPr>
      <w:spacing w:before="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37AB2"/>
    <w:rPr>
      <w:rFonts w:ascii="Segoe UI" w:hAnsi="Segoe UI" w:cs="Segoe UI"/>
      <w:sz w:val="18"/>
      <w:szCs w:val="18"/>
    </w:rPr>
  </w:style>
  <w:style w:type="paragraph" w:styleId="Tekstprzypisudolnego">
    <w:name w:val="footnote text"/>
    <w:basedOn w:val="Normalny"/>
    <w:link w:val="TekstprzypisudolnegoZnak"/>
    <w:uiPriority w:val="99"/>
    <w:unhideWhenUsed/>
    <w:rsid w:val="00C42A72"/>
    <w:pPr>
      <w:spacing w:before="0" w:line="240" w:lineRule="auto"/>
    </w:pPr>
    <w:rPr>
      <w:sz w:val="20"/>
      <w:szCs w:val="20"/>
    </w:rPr>
  </w:style>
  <w:style w:type="character" w:customStyle="1" w:styleId="TekstprzypisudolnegoZnak">
    <w:name w:val="Tekst przypisu dolnego Znak"/>
    <w:basedOn w:val="Domylnaczcionkaakapitu"/>
    <w:link w:val="Tekstprzypisudolnego"/>
    <w:uiPriority w:val="99"/>
    <w:rsid w:val="00C42A72"/>
    <w:rPr>
      <w:sz w:val="20"/>
      <w:szCs w:val="20"/>
    </w:rPr>
  </w:style>
  <w:style w:type="character" w:styleId="Odwoanieprzypisudolnego">
    <w:name w:val="footnote reference"/>
    <w:basedOn w:val="Domylnaczcionkaakapitu"/>
    <w:uiPriority w:val="99"/>
    <w:semiHidden/>
    <w:unhideWhenUsed/>
    <w:rsid w:val="00177D30"/>
    <w:rPr>
      <w:vertAlign w:val="superscript"/>
    </w:rPr>
  </w:style>
  <w:style w:type="character" w:styleId="Odwoaniedokomentarza">
    <w:name w:val="annotation reference"/>
    <w:basedOn w:val="Domylnaczcionkaakapitu"/>
    <w:uiPriority w:val="99"/>
    <w:semiHidden/>
    <w:unhideWhenUsed/>
    <w:rsid w:val="00811146"/>
    <w:rPr>
      <w:sz w:val="16"/>
      <w:szCs w:val="16"/>
    </w:rPr>
  </w:style>
  <w:style w:type="paragraph" w:styleId="Tekstkomentarza">
    <w:name w:val="annotation text"/>
    <w:basedOn w:val="Normalny"/>
    <w:link w:val="TekstkomentarzaZnak"/>
    <w:uiPriority w:val="99"/>
    <w:unhideWhenUsed/>
    <w:rsid w:val="00811146"/>
    <w:pPr>
      <w:spacing w:line="240" w:lineRule="auto"/>
    </w:pPr>
    <w:rPr>
      <w:sz w:val="20"/>
      <w:szCs w:val="20"/>
    </w:rPr>
  </w:style>
  <w:style w:type="character" w:customStyle="1" w:styleId="TekstkomentarzaZnak">
    <w:name w:val="Tekst komentarza Znak"/>
    <w:basedOn w:val="Domylnaczcionkaakapitu"/>
    <w:link w:val="Tekstkomentarza"/>
    <w:uiPriority w:val="99"/>
    <w:rsid w:val="00811146"/>
    <w:rPr>
      <w:sz w:val="20"/>
      <w:szCs w:val="20"/>
    </w:rPr>
  </w:style>
  <w:style w:type="paragraph" w:styleId="Tematkomentarza">
    <w:name w:val="annotation subject"/>
    <w:basedOn w:val="Tekstkomentarza"/>
    <w:next w:val="Tekstkomentarza"/>
    <w:link w:val="TematkomentarzaZnak"/>
    <w:uiPriority w:val="99"/>
    <w:semiHidden/>
    <w:unhideWhenUsed/>
    <w:rsid w:val="00811146"/>
    <w:rPr>
      <w:b/>
      <w:bCs/>
    </w:rPr>
  </w:style>
  <w:style w:type="character" w:customStyle="1" w:styleId="TematkomentarzaZnak">
    <w:name w:val="Temat komentarza Znak"/>
    <w:basedOn w:val="TekstkomentarzaZnak"/>
    <w:link w:val="Tematkomentarza"/>
    <w:uiPriority w:val="99"/>
    <w:semiHidden/>
    <w:rsid w:val="00811146"/>
    <w:rPr>
      <w:b/>
      <w:bCs/>
      <w:sz w:val="20"/>
      <w:szCs w:val="20"/>
    </w:rPr>
  </w:style>
  <w:style w:type="character" w:customStyle="1" w:styleId="ui-provider">
    <w:name w:val="ui-provider"/>
    <w:basedOn w:val="Domylnaczcionkaakapitu"/>
    <w:rsid w:val="0046756F"/>
  </w:style>
  <w:style w:type="paragraph" w:styleId="Nagwek">
    <w:name w:val="header"/>
    <w:basedOn w:val="Normalny"/>
    <w:link w:val="NagwekZnak"/>
    <w:uiPriority w:val="99"/>
    <w:unhideWhenUsed/>
    <w:rsid w:val="00814683"/>
    <w:pPr>
      <w:tabs>
        <w:tab w:val="center" w:pos="4536"/>
        <w:tab w:val="right" w:pos="9072"/>
      </w:tabs>
      <w:spacing w:before="0" w:line="240" w:lineRule="auto"/>
    </w:pPr>
  </w:style>
  <w:style w:type="character" w:customStyle="1" w:styleId="NagwekZnak">
    <w:name w:val="Nagłówek Znak"/>
    <w:basedOn w:val="Domylnaczcionkaakapitu"/>
    <w:link w:val="Nagwek"/>
    <w:uiPriority w:val="99"/>
    <w:rsid w:val="00814683"/>
  </w:style>
  <w:style w:type="paragraph" w:styleId="Stopka">
    <w:name w:val="footer"/>
    <w:basedOn w:val="Normalny"/>
    <w:link w:val="StopkaZnak"/>
    <w:uiPriority w:val="99"/>
    <w:unhideWhenUsed/>
    <w:rsid w:val="00814683"/>
    <w:pPr>
      <w:tabs>
        <w:tab w:val="center" w:pos="4536"/>
        <w:tab w:val="right" w:pos="9072"/>
      </w:tabs>
      <w:spacing w:before="0" w:line="240" w:lineRule="auto"/>
    </w:pPr>
  </w:style>
  <w:style w:type="character" w:customStyle="1" w:styleId="StopkaZnak">
    <w:name w:val="Stopka Znak"/>
    <w:basedOn w:val="Domylnaczcionkaakapitu"/>
    <w:link w:val="Stopka"/>
    <w:uiPriority w:val="99"/>
    <w:rsid w:val="00814683"/>
  </w:style>
  <w:style w:type="table" w:styleId="Tabela-Siatka">
    <w:name w:val="Table Grid"/>
    <w:basedOn w:val="Standardowy"/>
    <w:uiPriority w:val="39"/>
    <w:rsid w:val="00825A24"/>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9C347B"/>
    <w:pPr>
      <w:spacing w:before="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C347B"/>
    <w:rPr>
      <w:sz w:val="20"/>
      <w:szCs w:val="20"/>
    </w:rPr>
  </w:style>
  <w:style w:type="character" w:styleId="Odwoanieprzypisukocowego">
    <w:name w:val="endnote reference"/>
    <w:basedOn w:val="Domylnaczcionkaakapitu"/>
    <w:uiPriority w:val="99"/>
    <w:semiHidden/>
    <w:unhideWhenUsed/>
    <w:rsid w:val="009C347B"/>
    <w:rPr>
      <w:vertAlign w:val="superscript"/>
    </w:rPr>
  </w:style>
  <w:style w:type="paragraph" w:customStyle="1" w:styleId="footnotedescription">
    <w:name w:val="footnote description"/>
    <w:next w:val="Normalny"/>
    <w:link w:val="footnotedescriptionChar"/>
    <w:hidden/>
    <w:rsid w:val="00EF6B78"/>
    <w:pPr>
      <w:spacing w:before="0" w:line="259" w:lineRule="auto"/>
      <w:ind w:left="290" w:right="207" w:hanging="283"/>
      <w:jc w:val="both"/>
    </w:pPr>
    <w:rPr>
      <w:rFonts w:ascii="Times New Roman" w:eastAsia="Times New Roman" w:hAnsi="Times New Roman" w:cs="Times New Roman"/>
      <w:color w:val="000000"/>
      <w:sz w:val="20"/>
      <w:lang w:eastAsia="pl-PL"/>
    </w:rPr>
  </w:style>
  <w:style w:type="character" w:customStyle="1" w:styleId="footnotedescriptionChar">
    <w:name w:val="footnote description Char"/>
    <w:link w:val="footnotedescription"/>
    <w:rsid w:val="00EF6B78"/>
    <w:rPr>
      <w:rFonts w:ascii="Times New Roman" w:eastAsia="Times New Roman" w:hAnsi="Times New Roman" w:cs="Times New Roman"/>
      <w:color w:val="000000"/>
      <w:sz w:val="20"/>
      <w:lang w:eastAsia="pl-PL"/>
    </w:rPr>
  </w:style>
  <w:style w:type="character" w:customStyle="1" w:styleId="footnotemark">
    <w:name w:val="footnote mark"/>
    <w:hidden/>
    <w:rsid w:val="00EF6B78"/>
    <w:rPr>
      <w:rFonts w:ascii="Times New Roman" w:eastAsia="Times New Roman" w:hAnsi="Times New Roman" w:cs="Times New Roman"/>
      <w:color w:val="000000"/>
      <w:sz w:val="20"/>
      <w:vertAlign w:val="superscript"/>
    </w:rPr>
  </w:style>
  <w:style w:type="character" w:styleId="Nierozpoznanawzmianka">
    <w:name w:val="Unresolved Mention"/>
    <w:basedOn w:val="Domylnaczcionkaakapitu"/>
    <w:uiPriority w:val="99"/>
    <w:semiHidden/>
    <w:unhideWhenUsed/>
    <w:rsid w:val="00864E78"/>
    <w:rPr>
      <w:color w:val="605E5C"/>
      <w:shd w:val="clear" w:color="auto" w:fill="E1DFDD"/>
    </w:rPr>
  </w:style>
  <w:style w:type="paragraph" w:styleId="Poprawka">
    <w:name w:val="Revision"/>
    <w:hidden/>
    <w:uiPriority w:val="99"/>
    <w:semiHidden/>
    <w:rsid w:val="000E347A"/>
    <w:pPr>
      <w:spacing w:before="0" w:line="240" w:lineRule="auto"/>
      <w:ind w:left="0" w:firstLine="0"/>
    </w:pPr>
  </w:style>
  <w:style w:type="paragraph" w:customStyle="1" w:styleId="paragraph">
    <w:name w:val="paragraph"/>
    <w:basedOn w:val="Normalny"/>
    <w:rsid w:val="0037641E"/>
    <w:pPr>
      <w:spacing w:before="100" w:beforeAutospacing="1" w:after="100" w:afterAutospacing="1" w:line="240" w:lineRule="auto"/>
      <w:ind w:left="0" w:firstLine="0"/>
    </w:pPr>
    <w:rPr>
      <w:rFonts w:ascii="Calibri" w:hAnsi="Calibri" w:cs="Calibri"/>
      <w:lang w:eastAsia="pl-PL"/>
    </w:rPr>
  </w:style>
  <w:style w:type="character" w:customStyle="1" w:styleId="normaltextrun">
    <w:name w:val="normaltextrun"/>
    <w:basedOn w:val="Domylnaczcionkaakapitu"/>
    <w:rsid w:val="0037641E"/>
  </w:style>
  <w:style w:type="character" w:customStyle="1" w:styleId="eop">
    <w:name w:val="eop"/>
    <w:basedOn w:val="Domylnaczcionkaakapitu"/>
    <w:rsid w:val="0037641E"/>
  </w:style>
  <w:style w:type="character" w:customStyle="1" w:styleId="cf01">
    <w:name w:val="cf01"/>
    <w:basedOn w:val="Domylnaczcionkaakapitu"/>
    <w:rsid w:val="00CB69D0"/>
    <w:rPr>
      <w:rFonts w:ascii="Segoe UI" w:hAnsi="Segoe UI" w:cs="Segoe UI" w:hint="default"/>
      <w:sz w:val="18"/>
      <w:szCs w:val="18"/>
    </w:rPr>
  </w:style>
  <w:style w:type="character" w:customStyle="1" w:styleId="IGindeksgrny">
    <w:name w:val="_IG_ – indeks górny"/>
    <w:basedOn w:val="Domylnaczcionkaakapitu"/>
    <w:uiPriority w:val="2"/>
    <w:qFormat/>
    <w:rsid w:val="004F4DF6"/>
    <w:rPr>
      <w:b w:val="0"/>
      <w:i w:val="0"/>
      <w:vanish w:val="0"/>
      <w:spacing w:val="0"/>
      <w:vertAlign w:val="superscript"/>
    </w:rPr>
  </w:style>
  <w:style w:type="character" w:customStyle="1" w:styleId="Nagwek3Znak">
    <w:name w:val="Nagłówek 3 Znak"/>
    <w:basedOn w:val="Domylnaczcionkaakapitu"/>
    <w:link w:val="Nagwek3"/>
    <w:uiPriority w:val="9"/>
    <w:rsid w:val="00B02768"/>
    <w:rPr>
      <w:rFonts w:asciiTheme="majorHAnsi" w:eastAsiaTheme="majorEastAsia" w:hAnsiTheme="majorHAnsi" w:cstheme="majorBidi"/>
      <w:color w:val="1F4D78" w:themeColor="accent1" w:themeShade="7F"/>
      <w:sz w:val="24"/>
      <w:szCs w:val="24"/>
    </w:rPr>
  </w:style>
  <w:style w:type="character" w:customStyle="1" w:styleId="IGPindeksgrnyipogrubienie">
    <w:name w:val="_IG_P_ – indeks górny i pogrubienie"/>
    <w:basedOn w:val="Domylnaczcionkaakapitu"/>
    <w:uiPriority w:val="2"/>
    <w:qFormat/>
    <w:rsid w:val="00712A30"/>
    <w:rPr>
      <w:b/>
      <w:vanish w:val="0"/>
      <w:spacing w:val="0"/>
      <w:vertAlign w:val="superscript"/>
    </w:rPr>
  </w:style>
  <w:style w:type="paragraph" w:styleId="Legenda">
    <w:name w:val="caption"/>
    <w:basedOn w:val="Normalny"/>
    <w:next w:val="Normalny"/>
    <w:uiPriority w:val="35"/>
    <w:unhideWhenUsed/>
    <w:qFormat/>
    <w:rsid w:val="007B30A4"/>
    <w:pPr>
      <w:spacing w:before="0"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87475">
      <w:bodyDiv w:val="1"/>
      <w:marLeft w:val="0"/>
      <w:marRight w:val="0"/>
      <w:marTop w:val="0"/>
      <w:marBottom w:val="0"/>
      <w:divBdr>
        <w:top w:val="none" w:sz="0" w:space="0" w:color="auto"/>
        <w:left w:val="none" w:sz="0" w:space="0" w:color="auto"/>
        <w:bottom w:val="none" w:sz="0" w:space="0" w:color="auto"/>
        <w:right w:val="none" w:sz="0" w:space="0" w:color="auto"/>
      </w:divBdr>
    </w:div>
    <w:div w:id="428893941">
      <w:bodyDiv w:val="1"/>
      <w:marLeft w:val="0"/>
      <w:marRight w:val="0"/>
      <w:marTop w:val="0"/>
      <w:marBottom w:val="0"/>
      <w:divBdr>
        <w:top w:val="none" w:sz="0" w:space="0" w:color="auto"/>
        <w:left w:val="none" w:sz="0" w:space="0" w:color="auto"/>
        <w:bottom w:val="none" w:sz="0" w:space="0" w:color="auto"/>
        <w:right w:val="none" w:sz="0" w:space="0" w:color="auto"/>
      </w:divBdr>
    </w:div>
    <w:div w:id="626276554">
      <w:bodyDiv w:val="1"/>
      <w:marLeft w:val="0"/>
      <w:marRight w:val="0"/>
      <w:marTop w:val="0"/>
      <w:marBottom w:val="0"/>
      <w:divBdr>
        <w:top w:val="none" w:sz="0" w:space="0" w:color="auto"/>
        <w:left w:val="none" w:sz="0" w:space="0" w:color="auto"/>
        <w:bottom w:val="none" w:sz="0" w:space="0" w:color="auto"/>
        <w:right w:val="none" w:sz="0" w:space="0" w:color="auto"/>
      </w:divBdr>
    </w:div>
    <w:div w:id="882911373">
      <w:bodyDiv w:val="1"/>
      <w:marLeft w:val="0"/>
      <w:marRight w:val="0"/>
      <w:marTop w:val="0"/>
      <w:marBottom w:val="0"/>
      <w:divBdr>
        <w:top w:val="none" w:sz="0" w:space="0" w:color="auto"/>
        <w:left w:val="none" w:sz="0" w:space="0" w:color="auto"/>
        <w:bottom w:val="none" w:sz="0" w:space="0" w:color="auto"/>
        <w:right w:val="none" w:sz="0" w:space="0" w:color="auto"/>
      </w:divBdr>
    </w:div>
    <w:div w:id="1281835401">
      <w:bodyDiv w:val="1"/>
      <w:marLeft w:val="0"/>
      <w:marRight w:val="0"/>
      <w:marTop w:val="0"/>
      <w:marBottom w:val="0"/>
      <w:divBdr>
        <w:top w:val="none" w:sz="0" w:space="0" w:color="auto"/>
        <w:left w:val="none" w:sz="0" w:space="0" w:color="auto"/>
        <w:bottom w:val="none" w:sz="0" w:space="0" w:color="auto"/>
        <w:right w:val="none" w:sz="0" w:space="0" w:color="auto"/>
      </w:divBdr>
    </w:div>
    <w:div w:id="213988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2F9E224057A0EF45A7B0619E36F874D1" ma:contentTypeVersion="4" ma:contentTypeDescription="Utwórz nowy dokument." ma:contentTypeScope="" ma:versionID="517c6cdaedab1806de3823b72e3fa6e0">
  <xsd:schema xmlns:xsd="http://www.w3.org/2001/XMLSchema" xmlns:xs="http://www.w3.org/2001/XMLSchema" xmlns:p="http://schemas.microsoft.com/office/2006/metadata/properties" xmlns:ns2="a4ce2129-ca62-4fc8-a46e-2c8bbfd4f61e" targetNamespace="http://schemas.microsoft.com/office/2006/metadata/properties" ma:root="true" ma:fieldsID="0236c5a5bca47cfc1c0f789c3a3359dc" ns2:_="">
    <xsd:import namespace="a4ce2129-ca62-4fc8-a46e-2c8bbfd4f6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e2129-ca62-4fc8-a46e-2c8bbfd4f6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8DD76D-A935-47AB-95A4-78D5BE121BE8}">
  <ds:schemaRefs>
    <ds:schemaRef ds:uri="http://schemas.microsoft.com/sharepoint/v3/contenttype/forms"/>
  </ds:schemaRefs>
</ds:datastoreItem>
</file>

<file path=customXml/itemProps2.xml><?xml version="1.0" encoding="utf-8"?>
<ds:datastoreItem xmlns:ds="http://schemas.openxmlformats.org/officeDocument/2006/customXml" ds:itemID="{66F002C3-6366-4966-9D4D-B4E988C7C9F1}">
  <ds:schemaRefs>
    <ds:schemaRef ds:uri="http://schemas.openxmlformats.org/officeDocument/2006/bibliography"/>
  </ds:schemaRefs>
</ds:datastoreItem>
</file>

<file path=customXml/itemProps3.xml><?xml version="1.0" encoding="utf-8"?>
<ds:datastoreItem xmlns:ds="http://schemas.openxmlformats.org/officeDocument/2006/customXml" ds:itemID="{8155E0A7-0AFE-4760-9BCF-4D8E6CB7F82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258D705-058F-49F9-9DA7-B23F3C57EA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e2129-ca62-4fc8-a46e-2c8bbfd4f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77</Pages>
  <Words>27005</Words>
  <Characters>162034</Characters>
  <Application>Microsoft Office Word</Application>
  <DocSecurity>0</DocSecurity>
  <Lines>1350</Lines>
  <Paragraphs>377</Paragraphs>
  <ScaleCrop>false</ScaleCrop>
  <HeadingPairs>
    <vt:vector size="2" baseType="variant">
      <vt:variant>
        <vt:lpstr>Tytuł</vt:lpstr>
      </vt:variant>
      <vt:variant>
        <vt:i4>1</vt:i4>
      </vt:variant>
    </vt:vector>
  </HeadingPairs>
  <TitlesOfParts>
    <vt:vector size="1" baseType="lpstr">
      <vt:lpstr/>
    </vt:vector>
  </TitlesOfParts>
  <Company>Kancelaria Prezesa Rady Ministrow</Company>
  <LinksUpToDate>false</LinksUpToDate>
  <CharactersWithSpaces>188662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Magdziak Łukasz</dc:creator>
  <cp:keywords/>
  <dc:description/>
  <cp:lastModifiedBy>Greupner Małgorzata</cp:lastModifiedBy>
  <cp:revision>2</cp:revision>
  <dcterms:created xsi:type="dcterms:W3CDTF">2025-07-10T07:09:00Z</dcterms:created>
  <dcterms:modified xsi:type="dcterms:W3CDTF">2025-07-10T07:09:00Z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0x0101002F9E224057A0EF45A7B0619E36F874D1</vt:lpwstr>
  </property>
</Properties>
</file>